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484" w:rsidRDefault="00616628" w:rsidP="004D5D05">
      <w:pPr>
        <w:jc w:val="center"/>
      </w:pPr>
      <w:r>
        <w:rPr>
          <w:noProof/>
          <w:lang w:val="en-US" w:eastAsia="en-US"/>
        </w:rPr>
        <w:drawing>
          <wp:inline distT="0" distB="0" distL="0" distR="0">
            <wp:extent cx="1971924" cy="1267667"/>
            <wp:effectExtent l="0" t="0" r="0" b="8890"/>
            <wp:docPr id="12" name="Image 0" descr="Armoirie du Niger Bonne versio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Armoirie du Niger Bonne version.e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1094" cy="1267133"/>
                    </a:xfrm>
                    <a:prstGeom prst="rect">
                      <a:avLst/>
                    </a:prstGeom>
                    <a:noFill/>
                    <a:ln>
                      <a:noFill/>
                    </a:ln>
                  </pic:spPr>
                </pic:pic>
              </a:graphicData>
            </a:graphic>
          </wp:inline>
        </w:drawing>
      </w:r>
    </w:p>
    <w:p w:rsidR="00E41484" w:rsidRPr="00F20BA7" w:rsidRDefault="004D5D05" w:rsidP="004D5D05">
      <w:pPr>
        <w:jc w:val="center"/>
        <w:rPr>
          <w:sz w:val="36"/>
        </w:rPr>
      </w:pPr>
      <w:r w:rsidRPr="00F20BA7">
        <w:rPr>
          <w:sz w:val="36"/>
        </w:rPr>
        <w:t>République du Niger</w:t>
      </w:r>
    </w:p>
    <w:p w:rsidR="004D5D05" w:rsidRDefault="004D5D05" w:rsidP="004D5D05">
      <w:pPr>
        <w:jc w:val="center"/>
        <w:rPr>
          <w:i/>
        </w:rPr>
      </w:pPr>
      <w:r w:rsidRPr="00F20BA7">
        <w:rPr>
          <w:i/>
        </w:rPr>
        <w:t>Fraternité – Travail – Progrès</w:t>
      </w:r>
    </w:p>
    <w:p w:rsidR="00F20BA7" w:rsidRPr="00C010E0" w:rsidRDefault="00F20BA7" w:rsidP="004D5D05">
      <w:pPr>
        <w:jc w:val="center"/>
        <w:rPr>
          <w:i/>
        </w:rPr>
      </w:pPr>
      <w:r>
        <w:rPr>
          <w:i/>
        </w:rPr>
        <w:t>--------------------------------------</w:t>
      </w:r>
    </w:p>
    <w:p w:rsidR="004D5D05" w:rsidRPr="00C010E0" w:rsidRDefault="004D5D05" w:rsidP="004D5D05">
      <w:pPr>
        <w:jc w:val="center"/>
      </w:pPr>
      <w:r w:rsidRPr="00C010E0">
        <w:t xml:space="preserve">MINISTERE DU PLAN DE L’AMENAGEMENT DU TERRITOIRE </w:t>
      </w:r>
      <w:r w:rsidR="00F20BA7" w:rsidRPr="00C010E0">
        <w:br/>
      </w:r>
      <w:r w:rsidRPr="00C010E0">
        <w:t>ET DU DEVELOPPEMENT COMMUNAUTAIRE</w:t>
      </w:r>
    </w:p>
    <w:p w:rsidR="004D5D05" w:rsidRPr="00C010E0" w:rsidRDefault="004D5D05" w:rsidP="004D5D05">
      <w:pPr>
        <w:jc w:val="center"/>
        <w:rPr>
          <w:b/>
          <w:sz w:val="28"/>
        </w:rPr>
      </w:pPr>
      <w:r w:rsidRPr="00C010E0">
        <w:rPr>
          <w:rFonts w:ascii="Calibri" w:hAnsi="Calibri" w:cs="Arial"/>
          <w:b/>
          <w:sz w:val="28"/>
        </w:rPr>
        <w:t xml:space="preserve">Programme Pilote pour la Résilience Climatique </w:t>
      </w:r>
      <w:r w:rsidR="00FD1DD5" w:rsidRPr="00C010E0">
        <w:rPr>
          <w:rFonts w:ascii="Calibri" w:hAnsi="Calibri" w:cs="Arial"/>
          <w:b/>
          <w:sz w:val="28"/>
        </w:rPr>
        <w:br/>
      </w:r>
      <w:r w:rsidRPr="00C010E0">
        <w:rPr>
          <w:rFonts w:ascii="Calibri" w:hAnsi="Calibri" w:cs="Arial"/>
          <w:b/>
          <w:sz w:val="28"/>
        </w:rPr>
        <w:t>(PPRC - Niger)</w:t>
      </w:r>
    </w:p>
    <w:p w:rsidR="00B4013C" w:rsidRPr="00C010E0" w:rsidRDefault="00B4013C">
      <w:pPr>
        <w:spacing w:after="200" w:line="276" w:lineRule="auto"/>
      </w:pPr>
    </w:p>
    <w:p w:rsidR="004D5D05" w:rsidRPr="00C010E0" w:rsidRDefault="000C7DA0" w:rsidP="000C7DA0">
      <w:pPr>
        <w:spacing w:after="200" w:line="276" w:lineRule="auto"/>
        <w:jc w:val="center"/>
        <w:rPr>
          <w:rFonts w:ascii="Impact" w:hAnsi="Impact"/>
          <w:b/>
          <w:color w:val="17365D" w:themeColor="text2" w:themeShade="BF"/>
          <w:sz w:val="96"/>
        </w:rPr>
      </w:pPr>
      <w:r w:rsidRPr="00C010E0">
        <w:rPr>
          <w:rFonts w:ascii="Impact" w:hAnsi="Impact"/>
          <w:b/>
          <w:color w:val="17365D" w:themeColor="text2" w:themeShade="BF"/>
          <w:sz w:val="96"/>
        </w:rPr>
        <w:t>RAPPORT ANNUEL DE SUIVI DES RESULTATS</w:t>
      </w:r>
    </w:p>
    <w:p w:rsidR="004D0AD6" w:rsidRPr="00C010E0" w:rsidRDefault="00D427D7" w:rsidP="004D0AD6">
      <w:pPr>
        <w:spacing w:after="200" w:line="276" w:lineRule="auto"/>
        <w:jc w:val="center"/>
        <w:rPr>
          <w:b/>
          <w:sz w:val="36"/>
        </w:rPr>
      </w:pPr>
      <w:r w:rsidRPr="00C010E0">
        <w:rPr>
          <w:b/>
          <w:sz w:val="44"/>
        </w:rPr>
        <w:t>Niger 2015</w:t>
      </w:r>
    </w:p>
    <w:p w:rsidR="004D0AD6" w:rsidRPr="00C010E0" w:rsidRDefault="004D0AD6">
      <w:pPr>
        <w:spacing w:after="200" w:line="276" w:lineRule="auto"/>
      </w:pPr>
    </w:p>
    <w:p w:rsidR="000B4EA3" w:rsidRPr="00C010E0" w:rsidRDefault="000B4EA3">
      <w:pPr>
        <w:spacing w:after="200" w:line="276" w:lineRule="auto"/>
      </w:pPr>
    </w:p>
    <w:p w:rsidR="004D5D05" w:rsidRPr="00C010E0" w:rsidRDefault="004D5D05" w:rsidP="004D0AD6">
      <w:pPr>
        <w:spacing w:after="200" w:line="276" w:lineRule="auto"/>
        <w:ind w:left="-567" w:right="-709"/>
        <w:jc w:val="center"/>
        <w:rPr>
          <w:noProof/>
        </w:rPr>
      </w:pPr>
    </w:p>
    <w:p w:rsidR="00B719D9" w:rsidRPr="00C010E0" w:rsidRDefault="00B719D9" w:rsidP="004D0AD6">
      <w:pPr>
        <w:spacing w:after="200" w:line="276" w:lineRule="auto"/>
        <w:ind w:left="-567" w:right="-709"/>
        <w:jc w:val="center"/>
        <w:rPr>
          <w:noProof/>
        </w:rPr>
      </w:pPr>
    </w:p>
    <w:p w:rsidR="00B719D9" w:rsidRPr="00C010E0" w:rsidRDefault="00B719D9" w:rsidP="004D0AD6">
      <w:pPr>
        <w:spacing w:after="200" w:line="276" w:lineRule="auto"/>
        <w:ind w:left="-567" w:right="-709"/>
        <w:jc w:val="center"/>
        <w:rPr>
          <w:noProof/>
        </w:rPr>
      </w:pPr>
    </w:p>
    <w:p w:rsidR="00B719D9" w:rsidRPr="00C010E0" w:rsidRDefault="00B719D9" w:rsidP="004D0AD6">
      <w:pPr>
        <w:spacing w:after="200" w:line="276" w:lineRule="auto"/>
        <w:ind w:left="-567" w:right="-709"/>
        <w:jc w:val="center"/>
        <w:rPr>
          <w:noProof/>
        </w:rPr>
      </w:pPr>
    </w:p>
    <w:p w:rsidR="00B719D9" w:rsidRPr="00C010E0" w:rsidRDefault="00B719D9" w:rsidP="004D0AD6">
      <w:pPr>
        <w:spacing w:after="200" w:line="276" w:lineRule="auto"/>
        <w:ind w:left="-567" w:right="-709"/>
        <w:jc w:val="center"/>
      </w:pPr>
    </w:p>
    <w:p w:rsidR="004D5D05" w:rsidRPr="00C010E0" w:rsidRDefault="00E33B1C">
      <w:pPr>
        <w:spacing w:after="200" w:line="276" w:lineRule="auto"/>
      </w:pPr>
      <w:r w:rsidRPr="00C010E0">
        <w:rPr>
          <w:noProof/>
          <w:lang w:val="en-US" w:eastAsia="en-US"/>
        </w:rPr>
        <w:drawing>
          <wp:anchor distT="0" distB="0" distL="114300" distR="114300" simplePos="0" relativeHeight="251656704" behindDoc="0" locked="0" layoutInCell="1" allowOverlap="1">
            <wp:simplePos x="0" y="0"/>
            <wp:positionH relativeFrom="column">
              <wp:posOffset>2135505</wp:posOffset>
            </wp:positionH>
            <wp:positionV relativeFrom="paragraph">
              <wp:posOffset>831850</wp:posOffset>
            </wp:positionV>
            <wp:extent cx="1485265" cy="704850"/>
            <wp:effectExtent l="0" t="0" r="635" b="0"/>
            <wp:wrapNone/>
            <wp:docPr id="10"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5265" cy="704850"/>
                    </a:xfrm>
                    <a:prstGeom prst="rect">
                      <a:avLst/>
                    </a:prstGeom>
                    <a:noFill/>
                    <a:ln>
                      <a:noFill/>
                    </a:ln>
                  </pic:spPr>
                </pic:pic>
              </a:graphicData>
            </a:graphic>
          </wp:anchor>
        </w:drawing>
      </w:r>
      <w:r w:rsidRPr="00C010E0">
        <w:rPr>
          <w:noProof/>
          <w:lang w:val="en-US" w:eastAsia="en-US"/>
        </w:rPr>
        <w:drawing>
          <wp:anchor distT="0" distB="0" distL="114300" distR="114300" simplePos="0" relativeHeight="251655680" behindDoc="0" locked="0" layoutInCell="1" allowOverlap="1">
            <wp:simplePos x="0" y="0"/>
            <wp:positionH relativeFrom="column">
              <wp:posOffset>1157605</wp:posOffset>
            </wp:positionH>
            <wp:positionV relativeFrom="paragraph">
              <wp:posOffset>838200</wp:posOffset>
            </wp:positionV>
            <wp:extent cx="711200" cy="699135"/>
            <wp:effectExtent l="0" t="0" r="0" b="5715"/>
            <wp:wrapNone/>
            <wp:docPr id="9" name="Image 330" descr="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0" descr="B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1200" cy="699135"/>
                    </a:xfrm>
                    <a:prstGeom prst="rect">
                      <a:avLst/>
                    </a:prstGeom>
                    <a:noFill/>
                    <a:ln>
                      <a:noFill/>
                    </a:ln>
                  </pic:spPr>
                </pic:pic>
              </a:graphicData>
            </a:graphic>
          </wp:anchor>
        </w:drawing>
      </w:r>
      <w:r w:rsidRPr="00C010E0">
        <w:rPr>
          <w:rFonts w:ascii="Calibri" w:hAnsi="Calibri" w:cs="Calibri"/>
          <w:noProof/>
          <w:lang w:val="en-US" w:eastAsia="en-US"/>
        </w:rPr>
        <w:drawing>
          <wp:anchor distT="0" distB="0" distL="114300" distR="114300" simplePos="0" relativeHeight="251661824" behindDoc="0" locked="0" layoutInCell="1" allowOverlap="1">
            <wp:simplePos x="0" y="0"/>
            <wp:positionH relativeFrom="column">
              <wp:posOffset>3869055</wp:posOffset>
            </wp:positionH>
            <wp:positionV relativeFrom="paragraph">
              <wp:posOffset>822960</wp:posOffset>
            </wp:positionV>
            <wp:extent cx="2184400" cy="713105"/>
            <wp:effectExtent l="0" t="0" r="635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C.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84400" cy="713105"/>
                    </a:xfrm>
                    <a:prstGeom prst="rect">
                      <a:avLst/>
                    </a:prstGeom>
                  </pic:spPr>
                </pic:pic>
              </a:graphicData>
            </a:graphic>
          </wp:anchor>
        </w:drawing>
      </w:r>
      <w:r w:rsidRPr="00C010E0">
        <w:rPr>
          <w:rFonts w:ascii="Calibri" w:hAnsi="Calibri" w:cs="Calibri"/>
          <w:noProof/>
          <w:spacing w:val="-3"/>
          <w:sz w:val="22"/>
          <w:szCs w:val="22"/>
          <w:lang w:val="en-US" w:eastAsia="en-US"/>
        </w:rPr>
        <w:drawing>
          <wp:anchor distT="0" distB="0" distL="114300" distR="114300" simplePos="0" relativeHeight="251660800" behindDoc="0" locked="0" layoutInCell="1" allowOverlap="1">
            <wp:simplePos x="0" y="0"/>
            <wp:positionH relativeFrom="column">
              <wp:posOffset>-207645</wp:posOffset>
            </wp:positionH>
            <wp:positionV relativeFrom="paragraph">
              <wp:posOffset>831215</wp:posOffset>
            </wp:positionV>
            <wp:extent cx="1073150" cy="704215"/>
            <wp:effectExtent l="0" t="0" r="0" b="63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mate-Investment-Funds-Logo-160x10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3150" cy="704215"/>
                    </a:xfrm>
                    <a:prstGeom prst="rect">
                      <a:avLst/>
                    </a:prstGeom>
                  </pic:spPr>
                </pic:pic>
              </a:graphicData>
            </a:graphic>
          </wp:anchor>
        </w:drawing>
      </w:r>
    </w:p>
    <w:p w:rsidR="004D5D05" w:rsidRPr="00C010E0" w:rsidRDefault="004D5D05">
      <w:pPr>
        <w:spacing w:after="200" w:line="276" w:lineRule="auto"/>
        <w:sectPr w:rsidR="004D5D05" w:rsidRPr="00C010E0" w:rsidSect="00E41484">
          <w:footerReference w:type="default" r:id="rId14"/>
          <w:headerReference w:type="first" r:id="rId15"/>
          <w:footerReference w:type="first" r:id="rId16"/>
          <w:pgSz w:w="11906" w:h="16838"/>
          <w:pgMar w:top="1417" w:right="1417" w:bottom="1417" w:left="1417" w:header="708" w:footer="708" w:gutter="0"/>
          <w:cols w:space="708"/>
          <w:titlePg/>
          <w:docGrid w:linePitch="360"/>
        </w:sectPr>
      </w:pPr>
    </w:p>
    <w:p w:rsidR="00A71E4D" w:rsidRPr="00C010E0" w:rsidRDefault="00A71E4D">
      <w:pPr>
        <w:spacing w:after="200" w:line="276" w:lineRule="auto"/>
        <w:rPr>
          <w:rFonts w:ascii="Calibri" w:hAnsi="Calibri" w:cs="Calibri"/>
          <w:sz w:val="2"/>
          <w:szCs w:val="2"/>
        </w:rPr>
      </w:pPr>
    </w:p>
    <w:p w:rsidR="005F1372" w:rsidRDefault="005F1372" w:rsidP="00BE1A56">
      <w:pPr>
        <w:spacing w:after="200" w:line="276" w:lineRule="auto"/>
        <w:rPr>
          <w:rFonts w:ascii="Calibri" w:hAnsi="Calibri" w:cs="Calibri"/>
          <w:b/>
          <w:bCs/>
          <w:szCs w:val="26"/>
          <w:u w:val="single"/>
        </w:rPr>
      </w:pPr>
    </w:p>
    <w:p w:rsidR="00BE1A56" w:rsidRPr="00544A30" w:rsidRDefault="00BE1A56" w:rsidP="00BE1A56">
      <w:pPr>
        <w:spacing w:after="200" w:line="276" w:lineRule="auto"/>
        <w:rPr>
          <w:rFonts w:ascii="Calibri" w:hAnsi="Calibri" w:cs="Calibri"/>
          <w:b/>
          <w:bCs/>
          <w:color w:val="000000" w:themeColor="text1"/>
          <w:szCs w:val="26"/>
          <w:u w:val="single"/>
        </w:rPr>
      </w:pPr>
      <w:r w:rsidRPr="00544A30">
        <w:rPr>
          <w:rFonts w:ascii="Calibri" w:hAnsi="Calibri" w:cs="Calibri"/>
          <w:b/>
          <w:bCs/>
          <w:szCs w:val="26"/>
          <w:u w:val="single"/>
        </w:rPr>
        <w:t>Ta</w:t>
      </w:r>
      <w:r w:rsidRPr="00544A30">
        <w:rPr>
          <w:rFonts w:ascii="Calibri" w:hAnsi="Calibri" w:cs="Calibri"/>
          <w:b/>
          <w:bCs/>
          <w:color w:val="000000" w:themeColor="text1"/>
          <w:szCs w:val="26"/>
          <w:u w:val="single"/>
        </w:rPr>
        <w:t xml:space="preserve">ble de matières </w:t>
      </w:r>
    </w:p>
    <w:p w:rsidR="00BE1A56" w:rsidRPr="00544A30" w:rsidRDefault="00BE1A56" w:rsidP="00BE1A56">
      <w:pPr>
        <w:spacing w:after="200" w:line="276" w:lineRule="auto"/>
        <w:rPr>
          <w:rFonts w:ascii="Calibri" w:hAnsi="Calibri" w:cs="Calibri"/>
          <w:color w:val="000000" w:themeColor="text1"/>
          <w:sz w:val="6"/>
        </w:rPr>
      </w:pPr>
    </w:p>
    <w:p w:rsidR="005F1372" w:rsidRDefault="008C1A91">
      <w:pPr>
        <w:pStyle w:val="TOC2"/>
        <w:rPr>
          <w:rFonts w:asciiTheme="minorHAnsi" w:eastAsiaTheme="minorEastAsia" w:hAnsiTheme="minorHAnsi" w:cstheme="minorBidi"/>
          <w:smallCaps w:val="0"/>
          <w:noProof/>
          <w:sz w:val="22"/>
          <w:szCs w:val="22"/>
          <w:lang w:val="de-DE" w:eastAsia="de-DE"/>
        </w:rPr>
      </w:pPr>
      <w:r w:rsidRPr="00544A30">
        <w:rPr>
          <w:color w:val="000000" w:themeColor="text1"/>
          <w:sz w:val="22"/>
          <w:szCs w:val="22"/>
        </w:rPr>
        <w:fldChar w:fldCharType="begin"/>
      </w:r>
      <w:r w:rsidR="00BE1A56" w:rsidRPr="00544A30">
        <w:rPr>
          <w:color w:val="000000" w:themeColor="text1"/>
          <w:sz w:val="22"/>
          <w:szCs w:val="22"/>
        </w:rPr>
        <w:instrText xml:space="preserve"> TOC \o "1-3" \h \z \u </w:instrText>
      </w:r>
      <w:r w:rsidRPr="00544A30">
        <w:rPr>
          <w:color w:val="000000" w:themeColor="text1"/>
          <w:sz w:val="22"/>
          <w:szCs w:val="22"/>
        </w:rPr>
        <w:fldChar w:fldCharType="separate"/>
      </w:r>
      <w:hyperlink w:anchor="_Toc424042399" w:history="1">
        <w:r w:rsidR="005F1372" w:rsidRPr="00916364">
          <w:rPr>
            <w:rStyle w:val="Hyperlink"/>
            <w:noProof/>
          </w:rPr>
          <w:t>Liste des sigles et abréviations</w:t>
        </w:r>
        <w:r w:rsidR="005F1372">
          <w:rPr>
            <w:noProof/>
            <w:webHidden/>
          </w:rPr>
          <w:tab/>
        </w:r>
        <w:r>
          <w:rPr>
            <w:noProof/>
            <w:webHidden/>
          </w:rPr>
          <w:fldChar w:fldCharType="begin"/>
        </w:r>
        <w:r w:rsidR="005F1372">
          <w:rPr>
            <w:noProof/>
            <w:webHidden/>
          </w:rPr>
          <w:instrText xml:space="preserve"> PAGEREF _Toc424042399 \h </w:instrText>
        </w:r>
        <w:r>
          <w:rPr>
            <w:noProof/>
            <w:webHidden/>
          </w:rPr>
        </w:r>
        <w:r>
          <w:rPr>
            <w:noProof/>
            <w:webHidden/>
          </w:rPr>
          <w:fldChar w:fldCharType="separate"/>
        </w:r>
        <w:r w:rsidR="005F1372">
          <w:rPr>
            <w:noProof/>
            <w:webHidden/>
          </w:rPr>
          <w:t>ii</w:t>
        </w:r>
        <w:r>
          <w:rPr>
            <w:noProof/>
            <w:webHidden/>
          </w:rPr>
          <w:fldChar w:fldCharType="end"/>
        </w:r>
      </w:hyperlink>
    </w:p>
    <w:p w:rsidR="005F1372" w:rsidRDefault="00F47C4E">
      <w:pPr>
        <w:pStyle w:val="TOC1"/>
        <w:rPr>
          <w:rFonts w:asciiTheme="minorHAnsi" w:eastAsiaTheme="minorEastAsia" w:hAnsiTheme="minorHAnsi" w:cstheme="minorBidi"/>
          <w:b w:val="0"/>
          <w:bCs w:val="0"/>
          <w:caps w:val="0"/>
          <w:noProof/>
          <w:sz w:val="22"/>
          <w:szCs w:val="22"/>
          <w:lang w:val="de-DE" w:eastAsia="de-DE"/>
        </w:rPr>
      </w:pPr>
      <w:hyperlink w:anchor="_Toc424042400" w:history="1">
        <w:r w:rsidR="005F1372" w:rsidRPr="00916364">
          <w:rPr>
            <w:rStyle w:val="Hyperlink"/>
            <w:noProof/>
          </w:rPr>
          <w:t>1. Introduction</w:t>
        </w:r>
        <w:r w:rsidR="005F1372">
          <w:rPr>
            <w:noProof/>
            <w:webHidden/>
          </w:rPr>
          <w:tab/>
        </w:r>
        <w:r w:rsidR="008C1A91">
          <w:rPr>
            <w:noProof/>
            <w:webHidden/>
          </w:rPr>
          <w:fldChar w:fldCharType="begin"/>
        </w:r>
        <w:r w:rsidR="005F1372">
          <w:rPr>
            <w:noProof/>
            <w:webHidden/>
          </w:rPr>
          <w:instrText xml:space="preserve"> PAGEREF _Toc424042400 \h </w:instrText>
        </w:r>
        <w:r w:rsidR="008C1A91">
          <w:rPr>
            <w:noProof/>
            <w:webHidden/>
          </w:rPr>
        </w:r>
        <w:r w:rsidR="008C1A91">
          <w:rPr>
            <w:noProof/>
            <w:webHidden/>
          </w:rPr>
          <w:fldChar w:fldCharType="separate"/>
        </w:r>
        <w:r w:rsidR="005F1372">
          <w:rPr>
            <w:noProof/>
            <w:webHidden/>
          </w:rPr>
          <w:t>1</w:t>
        </w:r>
        <w:r w:rsidR="008C1A91">
          <w:rPr>
            <w:noProof/>
            <w:webHidden/>
          </w:rPr>
          <w:fldChar w:fldCharType="end"/>
        </w:r>
      </w:hyperlink>
    </w:p>
    <w:p w:rsidR="005F1372" w:rsidRDefault="00F47C4E">
      <w:pPr>
        <w:pStyle w:val="TOC1"/>
        <w:rPr>
          <w:rFonts w:asciiTheme="minorHAnsi" w:eastAsiaTheme="minorEastAsia" w:hAnsiTheme="minorHAnsi" w:cstheme="minorBidi"/>
          <w:b w:val="0"/>
          <w:bCs w:val="0"/>
          <w:caps w:val="0"/>
          <w:noProof/>
          <w:sz w:val="22"/>
          <w:szCs w:val="22"/>
          <w:lang w:val="de-DE" w:eastAsia="de-DE"/>
        </w:rPr>
      </w:pPr>
      <w:hyperlink w:anchor="_Toc424042401" w:history="1">
        <w:r w:rsidR="005F1372" w:rsidRPr="00916364">
          <w:rPr>
            <w:rStyle w:val="Hyperlink"/>
            <w:noProof/>
          </w:rPr>
          <w:t>2. Etat d'avancement du programme PPCR Niger</w:t>
        </w:r>
        <w:r w:rsidR="005F1372">
          <w:rPr>
            <w:noProof/>
            <w:webHidden/>
          </w:rPr>
          <w:tab/>
        </w:r>
        <w:r w:rsidR="008C1A91">
          <w:rPr>
            <w:noProof/>
            <w:webHidden/>
          </w:rPr>
          <w:fldChar w:fldCharType="begin"/>
        </w:r>
        <w:r w:rsidR="005F1372">
          <w:rPr>
            <w:noProof/>
            <w:webHidden/>
          </w:rPr>
          <w:instrText xml:space="preserve"> PAGEREF _Toc424042401 \h </w:instrText>
        </w:r>
        <w:r w:rsidR="008C1A91">
          <w:rPr>
            <w:noProof/>
            <w:webHidden/>
          </w:rPr>
        </w:r>
        <w:r w:rsidR="008C1A91">
          <w:rPr>
            <w:noProof/>
            <w:webHidden/>
          </w:rPr>
          <w:fldChar w:fldCharType="separate"/>
        </w:r>
        <w:r w:rsidR="005F1372">
          <w:rPr>
            <w:noProof/>
            <w:webHidden/>
          </w:rPr>
          <w:t>5</w:t>
        </w:r>
        <w:r w:rsidR="008C1A91">
          <w:rPr>
            <w:noProof/>
            <w:webHidden/>
          </w:rPr>
          <w:fldChar w:fldCharType="end"/>
        </w:r>
      </w:hyperlink>
    </w:p>
    <w:p w:rsidR="005F1372" w:rsidRDefault="00F47C4E">
      <w:pPr>
        <w:pStyle w:val="TOC1"/>
        <w:rPr>
          <w:rFonts w:asciiTheme="minorHAnsi" w:eastAsiaTheme="minorEastAsia" w:hAnsiTheme="minorHAnsi" w:cstheme="minorBidi"/>
          <w:b w:val="0"/>
          <w:bCs w:val="0"/>
          <w:caps w:val="0"/>
          <w:noProof/>
          <w:sz w:val="22"/>
          <w:szCs w:val="22"/>
          <w:lang w:val="de-DE" w:eastAsia="de-DE"/>
        </w:rPr>
      </w:pPr>
      <w:hyperlink w:anchor="_Toc424042402" w:history="1">
        <w:r w:rsidR="005F1372" w:rsidRPr="00916364">
          <w:rPr>
            <w:rStyle w:val="Hyperlink"/>
            <w:noProof/>
          </w:rPr>
          <w:t>3. Démarche du rapportage 2015</w:t>
        </w:r>
        <w:r w:rsidR="005F1372">
          <w:rPr>
            <w:noProof/>
            <w:webHidden/>
          </w:rPr>
          <w:tab/>
        </w:r>
        <w:r w:rsidR="008C1A91">
          <w:rPr>
            <w:noProof/>
            <w:webHidden/>
          </w:rPr>
          <w:fldChar w:fldCharType="begin"/>
        </w:r>
        <w:r w:rsidR="005F1372">
          <w:rPr>
            <w:noProof/>
            <w:webHidden/>
          </w:rPr>
          <w:instrText xml:space="preserve"> PAGEREF _Toc424042402 \h </w:instrText>
        </w:r>
        <w:r w:rsidR="008C1A91">
          <w:rPr>
            <w:noProof/>
            <w:webHidden/>
          </w:rPr>
        </w:r>
        <w:r w:rsidR="008C1A91">
          <w:rPr>
            <w:noProof/>
            <w:webHidden/>
          </w:rPr>
          <w:fldChar w:fldCharType="separate"/>
        </w:r>
        <w:r w:rsidR="005F1372">
          <w:rPr>
            <w:noProof/>
            <w:webHidden/>
          </w:rPr>
          <w:t>8</w:t>
        </w:r>
        <w:r w:rsidR="008C1A91">
          <w:rPr>
            <w:noProof/>
            <w:webHidden/>
          </w:rPr>
          <w:fldChar w:fldCharType="end"/>
        </w:r>
      </w:hyperlink>
    </w:p>
    <w:p w:rsidR="005F1372" w:rsidRDefault="00F47C4E">
      <w:pPr>
        <w:pStyle w:val="TOC2"/>
        <w:rPr>
          <w:rFonts w:asciiTheme="minorHAnsi" w:eastAsiaTheme="minorEastAsia" w:hAnsiTheme="minorHAnsi" w:cstheme="minorBidi"/>
          <w:smallCaps w:val="0"/>
          <w:noProof/>
          <w:sz w:val="22"/>
          <w:szCs w:val="22"/>
          <w:lang w:val="de-DE" w:eastAsia="de-DE"/>
        </w:rPr>
      </w:pPr>
      <w:hyperlink w:anchor="_Toc424042403" w:history="1">
        <w:r w:rsidR="005F1372" w:rsidRPr="00916364">
          <w:rPr>
            <w:rStyle w:val="Hyperlink"/>
            <w:noProof/>
          </w:rPr>
          <w:t>3.1. Réunions préparatoires et arrangements institutionnels</w:t>
        </w:r>
        <w:r w:rsidR="005F1372">
          <w:rPr>
            <w:noProof/>
            <w:webHidden/>
          </w:rPr>
          <w:tab/>
        </w:r>
        <w:r w:rsidR="008C1A91">
          <w:rPr>
            <w:noProof/>
            <w:webHidden/>
          </w:rPr>
          <w:fldChar w:fldCharType="begin"/>
        </w:r>
        <w:r w:rsidR="005F1372">
          <w:rPr>
            <w:noProof/>
            <w:webHidden/>
          </w:rPr>
          <w:instrText xml:space="preserve"> PAGEREF _Toc424042403 \h </w:instrText>
        </w:r>
        <w:r w:rsidR="008C1A91">
          <w:rPr>
            <w:noProof/>
            <w:webHidden/>
          </w:rPr>
        </w:r>
        <w:r w:rsidR="008C1A91">
          <w:rPr>
            <w:noProof/>
            <w:webHidden/>
          </w:rPr>
          <w:fldChar w:fldCharType="separate"/>
        </w:r>
        <w:r w:rsidR="005F1372">
          <w:rPr>
            <w:noProof/>
            <w:webHidden/>
          </w:rPr>
          <w:t>8</w:t>
        </w:r>
        <w:r w:rsidR="008C1A91">
          <w:rPr>
            <w:noProof/>
            <w:webHidden/>
          </w:rPr>
          <w:fldChar w:fldCharType="end"/>
        </w:r>
      </w:hyperlink>
    </w:p>
    <w:p w:rsidR="005F1372" w:rsidRDefault="00F47C4E">
      <w:pPr>
        <w:pStyle w:val="TOC2"/>
        <w:rPr>
          <w:rFonts w:asciiTheme="minorHAnsi" w:eastAsiaTheme="minorEastAsia" w:hAnsiTheme="minorHAnsi" w:cstheme="minorBidi"/>
          <w:smallCaps w:val="0"/>
          <w:noProof/>
          <w:sz w:val="22"/>
          <w:szCs w:val="22"/>
          <w:lang w:val="de-DE" w:eastAsia="de-DE"/>
        </w:rPr>
      </w:pPr>
      <w:hyperlink w:anchor="_Toc424042404" w:history="1">
        <w:r w:rsidR="005F1372" w:rsidRPr="00916364">
          <w:rPr>
            <w:rStyle w:val="Hyperlink"/>
            <w:noProof/>
          </w:rPr>
          <w:t>3.2. Lancement officiel du processus de rapport annuel 2015</w:t>
        </w:r>
        <w:r w:rsidR="005F1372">
          <w:rPr>
            <w:noProof/>
            <w:webHidden/>
          </w:rPr>
          <w:tab/>
        </w:r>
        <w:r w:rsidR="008C1A91">
          <w:rPr>
            <w:noProof/>
            <w:webHidden/>
          </w:rPr>
          <w:fldChar w:fldCharType="begin"/>
        </w:r>
        <w:r w:rsidR="005F1372">
          <w:rPr>
            <w:noProof/>
            <w:webHidden/>
          </w:rPr>
          <w:instrText xml:space="preserve"> PAGEREF _Toc424042404 \h </w:instrText>
        </w:r>
        <w:r w:rsidR="008C1A91">
          <w:rPr>
            <w:noProof/>
            <w:webHidden/>
          </w:rPr>
        </w:r>
        <w:r w:rsidR="008C1A91">
          <w:rPr>
            <w:noProof/>
            <w:webHidden/>
          </w:rPr>
          <w:fldChar w:fldCharType="separate"/>
        </w:r>
        <w:r w:rsidR="005F1372">
          <w:rPr>
            <w:noProof/>
            <w:webHidden/>
          </w:rPr>
          <w:t>8</w:t>
        </w:r>
        <w:r w:rsidR="008C1A91">
          <w:rPr>
            <w:noProof/>
            <w:webHidden/>
          </w:rPr>
          <w:fldChar w:fldCharType="end"/>
        </w:r>
      </w:hyperlink>
    </w:p>
    <w:p w:rsidR="005F1372" w:rsidRDefault="00F47C4E">
      <w:pPr>
        <w:pStyle w:val="TOC2"/>
        <w:rPr>
          <w:rFonts w:asciiTheme="minorHAnsi" w:eastAsiaTheme="minorEastAsia" w:hAnsiTheme="minorHAnsi" w:cstheme="minorBidi"/>
          <w:smallCaps w:val="0"/>
          <w:noProof/>
          <w:sz w:val="22"/>
          <w:szCs w:val="22"/>
          <w:lang w:val="de-DE" w:eastAsia="de-DE"/>
        </w:rPr>
      </w:pPr>
      <w:hyperlink w:anchor="_Toc424042405" w:history="1">
        <w:r w:rsidR="005F1372" w:rsidRPr="00916364">
          <w:rPr>
            <w:rStyle w:val="Hyperlink"/>
            <w:noProof/>
          </w:rPr>
          <w:t>3.3. Rencontres du comité d’expert</w:t>
        </w:r>
        <w:r w:rsidR="005F1372">
          <w:rPr>
            <w:noProof/>
            <w:webHidden/>
          </w:rPr>
          <w:tab/>
        </w:r>
        <w:r w:rsidR="008C1A91">
          <w:rPr>
            <w:noProof/>
            <w:webHidden/>
          </w:rPr>
          <w:fldChar w:fldCharType="begin"/>
        </w:r>
        <w:r w:rsidR="005F1372">
          <w:rPr>
            <w:noProof/>
            <w:webHidden/>
          </w:rPr>
          <w:instrText xml:space="preserve"> PAGEREF _Toc424042405 \h </w:instrText>
        </w:r>
        <w:r w:rsidR="008C1A91">
          <w:rPr>
            <w:noProof/>
            <w:webHidden/>
          </w:rPr>
        </w:r>
        <w:r w:rsidR="008C1A91">
          <w:rPr>
            <w:noProof/>
            <w:webHidden/>
          </w:rPr>
          <w:fldChar w:fldCharType="separate"/>
        </w:r>
        <w:r w:rsidR="005F1372">
          <w:rPr>
            <w:noProof/>
            <w:webHidden/>
          </w:rPr>
          <w:t>11</w:t>
        </w:r>
        <w:r w:rsidR="008C1A91">
          <w:rPr>
            <w:noProof/>
            <w:webHidden/>
          </w:rPr>
          <w:fldChar w:fldCharType="end"/>
        </w:r>
      </w:hyperlink>
    </w:p>
    <w:p w:rsidR="005F1372" w:rsidRDefault="00F47C4E">
      <w:pPr>
        <w:pStyle w:val="TOC3"/>
        <w:tabs>
          <w:tab w:val="right" w:leader="dot" w:pos="9062"/>
        </w:tabs>
        <w:rPr>
          <w:rFonts w:asciiTheme="minorHAnsi" w:eastAsiaTheme="minorEastAsia" w:hAnsiTheme="minorHAnsi" w:cstheme="minorBidi"/>
          <w:i w:val="0"/>
          <w:iCs w:val="0"/>
          <w:noProof/>
          <w:sz w:val="22"/>
          <w:szCs w:val="22"/>
          <w:lang w:val="de-DE" w:eastAsia="de-DE"/>
        </w:rPr>
      </w:pPr>
      <w:hyperlink w:anchor="_Toc424042406" w:history="1">
        <w:r w:rsidR="005F1372" w:rsidRPr="00916364">
          <w:rPr>
            <w:rStyle w:val="Hyperlink"/>
            <w:noProof/>
          </w:rPr>
          <w:t>3.3.1. Formation des membres de l’équipe d’expert</w:t>
        </w:r>
        <w:r w:rsidR="005F1372">
          <w:rPr>
            <w:noProof/>
            <w:webHidden/>
          </w:rPr>
          <w:tab/>
        </w:r>
        <w:r w:rsidR="008C1A91">
          <w:rPr>
            <w:noProof/>
            <w:webHidden/>
          </w:rPr>
          <w:fldChar w:fldCharType="begin"/>
        </w:r>
        <w:r w:rsidR="005F1372">
          <w:rPr>
            <w:noProof/>
            <w:webHidden/>
          </w:rPr>
          <w:instrText xml:space="preserve"> PAGEREF _Toc424042406 \h </w:instrText>
        </w:r>
        <w:r w:rsidR="008C1A91">
          <w:rPr>
            <w:noProof/>
            <w:webHidden/>
          </w:rPr>
        </w:r>
        <w:r w:rsidR="008C1A91">
          <w:rPr>
            <w:noProof/>
            <w:webHidden/>
          </w:rPr>
          <w:fldChar w:fldCharType="separate"/>
        </w:r>
        <w:r w:rsidR="005F1372">
          <w:rPr>
            <w:noProof/>
            <w:webHidden/>
          </w:rPr>
          <w:t>11</w:t>
        </w:r>
        <w:r w:rsidR="008C1A91">
          <w:rPr>
            <w:noProof/>
            <w:webHidden/>
          </w:rPr>
          <w:fldChar w:fldCharType="end"/>
        </w:r>
      </w:hyperlink>
    </w:p>
    <w:p w:rsidR="005F1372" w:rsidRDefault="00F47C4E">
      <w:pPr>
        <w:pStyle w:val="TOC3"/>
        <w:tabs>
          <w:tab w:val="right" w:leader="dot" w:pos="9062"/>
        </w:tabs>
        <w:rPr>
          <w:rFonts w:asciiTheme="minorHAnsi" w:eastAsiaTheme="minorEastAsia" w:hAnsiTheme="minorHAnsi" w:cstheme="minorBidi"/>
          <w:i w:val="0"/>
          <w:iCs w:val="0"/>
          <w:noProof/>
          <w:sz w:val="22"/>
          <w:szCs w:val="22"/>
          <w:lang w:val="de-DE" w:eastAsia="de-DE"/>
        </w:rPr>
      </w:pPr>
      <w:hyperlink w:anchor="_Toc424042407" w:history="1">
        <w:r w:rsidR="005F1372" w:rsidRPr="00916364">
          <w:rPr>
            <w:rStyle w:val="Hyperlink"/>
            <w:noProof/>
          </w:rPr>
          <w:t>3.3.2. Travaux préliminaires du comité d’experts sur les critères de notation des indicateurs principaux 1 et 2</w:t>
        </w:r>
        <w:r w:rsidR="005F1372">
          <w:rPr>
            <w:noProof/>
            <w:webHidden/>
          </w:rPr>
          <w:tab/>
        </w:r>
        <w:r w:rsidR="008C1A91">
          <w:rPr>
            <w:noProof/>
            <w:webHidden/>
          </w:rPr>
          <w:fldChar w:fldCharType="begin"/>
        </w:r>
        <w:r w:rsidR="005F1372">
          <w:rPr>
            <w:noProof/>
            <w:webHidden/>
          </w:rPr>
          <w:instrText xml:space="preserve"> PAGEREF _Toc424042407 \h </w:instrText>
        </w:r>
        <w:r w:rsidR="008C1A91">
          <w:rPr>
            <w:noProof/>
            <w:webHidden/>
          </w:rPr>
        </w:r>
        <w:r w:rsidR="008C1A91">
          <w:rPr>
            <w:noProof/>
            <w:webHidden/>
          </w:rPr>
          <w:fldChar w:fldCharType="separate"/>
        </w:r>
        <w:r w:rsidR="005F1372">
          <w:rPr>
            <w:noProof/>
            <w:webHidden/>
          </w:rPr>
          <w:t>13</w:t>
        </w:r>
        <w:r w:rsidR="008C1A91">
          <w:rPr>
            <w:noProof/>
            <w:webHidden/>
          </w:rPr>
          <w:fldChar w:fldCharType="end"/>
        </w:r>
      </w:hyperlink>
    </w:p>
    <w:p w:rsidR="005F1372" w:rsidRDefault="00F47C4E">
      <w:pPr>
        <w:pStyle w:val="TOC2"/>
        <w:rPr>
          <w:rFonts w:asciiTheme="minorHAnsi" w:eastAsiaTheme="minorEastAsia" w:hAnsiTheme="minorHAnsi" w:cstheme="minorBidi"/>
          <w:smallCaps w:val="0"/>
          <w:noProof/>
          <w:sz w:val="22"/>
          <w:szCs w:val="22"/>
          <w:lang w:val="de-DE" w:eastAsia="de-DE"/>
        </w:rPr>
      </w:pPr>
      <w:hyperlink w:anchor="_Toc424042408" w:history="1">
        <w:r w:rsidR="005F1372" w:rsidRPr="00916364">
          <w:rPr>
            <w:rStyle w:val="Hyperlink"/>
            <w:noProof/>
          </w:rPr>
          <w:t>3.4. Travaux des sous-groupes thématiques</w:t>
        </w:r>
        <w:r w:rsidR="005F1372">
          <w:rPr>
            <w:noProof/>
            <w:webHidden/>
          </w:rPr>
          <w:tab/>
        </w:r>
        <w:r w:rsidR="008C1A91">
          <w:rPr>
            <w:noProof/>
            <w:webHidden/>
          </w:rPr>
          <w:fldChar w:fldCharType="begin"/>
        </w:r>
        <w:r w:rsidR="005F1372">
          <w:rPr>
            <w:noProof/>
            <w:webHidden/>
          </w:rPr>
          <w:instrText xml:space="preserve"> PAGEREF _Toc424042408 \h </w:instrText>
        </w:r>
        <w:r w:rsidR="008C1A91">
          <w:rPr>
            <w:noProof/>
            <w:webHidden/>
          </w:rPr>
        </w:r>
        <w:r w:rsidR="008C1A91">
          <w:rPr>
            <w:noProof/>
            <w:webHidden/>
          </w:rPr>
          <w:fldChar w:fldCharType="separate"/>
        </w:r>
        <w:r w:rsidR="005F1372">
          <w:rPr>
            <w:noProof/>
            <w:webHidden/>
          </w:rPr>
          <w:t>1</w:t>
        </w:r>
        <w:r w:rsidR="008C1A91">
          <w:rPr>
            <w:noProof/>
            <w:webHidden/>
          </w:rPr>
          <w:fldChar w:fldCharType="end"/>
        </w:r>
      </w:hyperlink>
    </w:p>
    <w:p w:rsidR="005F1372" w:rsidRDefault="00F47C4E">
      <w:pPr>
        <w:pStyle w:val="TOC2"/>
        <w:rPr>
          <w:rFonts w:asciiTheme="minorHAnsi" w:eastAsiaTheme="minorEastAsia" w:hAnsiTheme="minorHAnsi" w:cstheme="minorBidi"/>
          <w:smallCaps w:val="0"/>
          <w:noProof/>
          <w:sz w:val="22"/>
          <w:szCs w:val="22"/>
          <w:lang w:val="de-DE" w:eastAsia="de-DE"/>
        </w:rPr>
      </w:pPr>
      <w:hyperlink w:anchor="_Toc424042409" w:history="1">
        <w:r w:rsidR="005F1372" w:rsidRPr="00916364">
          <w:rPr>
            <w:rStyle w:val="Hyperlink"/>
            <w:noProof/>
          </w:rPr>
          <w:t>3.5. Réunion du comité d’expert pour consolidation des contributions</w:t>
        </w:r>
        <w:r w:rsidR="005F1372">
          <w:rPr>
            <w:noProof/>
            <w:webHidden/>
          </w:rPr>
          <w:tab/>
        </w:r>
        <w:r w:rsidR="008C1A91">
          <w:rPr>
            <w:noProof/>
            <w:webHidden/>
          </w:rPr>
          <w:fldChar w:fldCharType="begin"/>
        </w:r>
        <w:r w:rsidR="005F1372">
          <w:rPr>
            <w:noProof/>
            <w:webHidden/>
          </w:rPr>
          <w:instrText xml:space="preserve"> PAGEREF _Toc424042409 \h </w:instrText>
        </w:r>
        <w:r w:rsidR="008C1A91">
          <w:rPr>
            <w:noProof/>
            <w:webHidden/>
          </w:rPr>
        </w:r>
        <w:r w:rsidR="008C1A91">
          <w:rPr>
            <w:noProof/>
            <w:webHidden/>
          </w:rPr>
          <w:fldChar w:fldCharType="separate"/>
        </w:r>
        <w:r w:rsidR="005F1372">
          <w:rPr>
            <w:noProof/>
            <w:webHidden/>
          </w:rPr>
          <w:t>1</w:t>
        </w:r>
        <w:r w:rsidR="008C1A91">
          <w:rPr>
            <w:noProof/>
            <w:webHidden/>
          </w:rPr>
          <w:fldChar w:fldCharType="end"/>
        </w:r>
      </w:hyperlink>
    </w:p>
    <w:p w:rsidR="005F1372" w:rsidRDefault="00F47C4E">
      <w:pPr>
        <w:pStyle w:val="TOC2"/>
        <w:rPr>
          <w:rFonts w:asciiTheme="minorHAnsi" w:eastAsiaTheme="minorEastAsia" w:hAnsiTheme="minorHAnsi" w:cstheme="minorBidi"/>
          <w:smallCaps w:val="0"/>
          <w:noProof/>
          <w:sz w:val="22"/>
          <w:szCs w:val="22"/>
          <w:lang w:val="de-DE" w:eastAsia="de-DE"/>
        </w:rPr>
      </w:pPr>
      <w:hyperlink w:anchor="_Toc424042410" w:history="1">
        <w:r w:rsidR="005F1372" w:rsidRPr="00916364">
          <w:rPr>
            <w:rStyle w:val="Hyperlink"/>
            <w:noProof/>
          </w:rPr>
          <w:t>3.6. Elaboration de l’ébauche du rapport annuel 2015</w:t>
        </w:r>
        <w:r w:rsidR="005F1372">
          <w:rPr>
            <w:noProof/>
            <w:webHidden/>
          </w:rPr>
          <w:tab/>
        </w:r>
        <w:r w:rsidR="008C1A91">
          <w:rPr>
            <w:noProof/>
            <w:webHidden/>
          </w:rPr>
          <w:fldChar w:fldCharType="begin"/>
        </w:r>
        <w:r w:rsidR="005F1372">
          <w:rPr>
            <w:noProof/>
            <w:webHidden/>
          </w:rPr>
          <w:instrText xml:space="preserve"> PAGEREF _Toc424042410 \h </w:instrText>
        </w:r>
        <w:r w:rsidR="008C1A91">
          <w:rPr>
            <w:noProof/>
            <w:webHidden/>
          </w:rPr>
        </w:r>
        <w:r w:rsidR="008C1A91">
          <w:rPr>
            <w:noProof/>
            <w:webHidden/>
          </w:rPr>
          <w:fldChar w:fldCharType="separate"/>
        </w:r>
        <w:r w:rsidR="005F1372">
          <w:rPr>
            <w:noProof/>
            <w:webHidden/>
          </w:rPr>
          <w:t>2</w:t>
        </w:r>
        <w:r w:rsidR="008C1A91">
          <w:rPr>
            <w:noProof/>
            <w:webHidden/>
          </w:rPr>
          <w:fldChar w:fldCharType="end"/>
        </w:r>
      </w:hyperlink>
    </w:p>
    <w:p w:rsidR="005F1372" w:rsidRDefault="00F47C4E">
      <w:pPr>
        <w:pStyle w:val="TOC3"/>
        <w:tabs>
          <w:tab w:val="right" w:leader="dot" w:pos="9062"/>
        </w:tabs>
        <w:rPr>
          <w:rFonts w:asciiTheme="minorHAnsi" w:eastAsiaTheme="minorEastAsia" w:hAnsiTheme="minorHAnsi" w:cstheme="minorBidi"/>
          <w:i w:val="0"/>
          <w:iCs w:val="0"/>
          <w:noProof/>
          <w:sz w:val="22"/>
          <w:szCs w:val="22"/>
          <w:lang w:val="de-DE" w:eastAsia="de-DE"/>
        </w:rPr>
      </w:pPr>
      <w:hyperlink w:anchor="_Toc424042411" w:history="1">
        <w:r w:rsidR="005F1372" w:rsidRPr="00916364">
          <w:rPr>
            <w:rStyle w:val="Hyperlink"/>
            <w:noProof/>
          </w:rPr>
          <w:t>3.7. Atelier national de validation du rapport 2015</w:t>
        </w:r>
        <w:r w:rsidR="005F1372">
          <w:rPr>
            <w:noProof/>
            <w:webHidden/>
          </w:rPr>
          <w:tab/>
        </w:r>
        <w:r w:rsidR="008C1A91">
          <w:rPr>
            <w:noProof/>
            <w:webHidden/>
          </w:rPr>
          <w:fldChar w:fldCharType="begin"/>
        </w:r>
        <w:r w:rsidR="005F1372">
          <w:rPr>
            <w:noProof/>
            <w:webHidden/>
          </w:rPr>
          <w:instrText xml:space="preserve"> PAGEREF _Toc424042411 \h </w:instrText>
        </w:r>
        <w:r w:rsidR="008C1A91">
          <w:rPr>
            <w:noProof/>
            <w:webHidden/>
          </w:rPr>
        </w:r>
        <w:r w:rsidR="008C1A91">
          <w:rPr>
            <w:noProof/>
            <w:webHidden/>
          </w:rPr>
          <w:fldChar w:fldCharType="separate"/>
        </w:r>
        <w:r w:rsidR="005F1372">
          <w:rPr>
            <w:noProof/>
            <w:webHidden/>
          </w:rPr>
          <w:t>2</w:t>
        </w:r>
        <w:r w:rsidR="008C1A91">
          <w:rPr>
            <w:noProof/>
            <w:webHidden/>
          </w:rPr>
          <w:fldChar w:fldCharType="end"/>
        </w:r>
      </w:hyperlink>
    </w:p>
    <w:p w:rsidR="005F1372" w:rsidRDefault="00F47C4E">
      <w:pPr>
        <w:pStyle w:val="TOC3"/>
        <w:tabs>
          <w:tab w:val="right" w:leader="dot" w:pos="9062"/>
        </w:tabs>
        <w:rPr>
          <w:rFonts w:asciiTheme="minorHAnsi" w:eastAsiaTheme="minorEastAsia" w:hAnsiTheme="minorHAnsi" w:cstheme="minorBidi"/>
          <w:i w:val="0"/>
          <w:iCs w:val="0"/>
          <w:noProof/>
          <w:sz w:val="22"/>
          <w:szCs w:val="22"/>
          <w:lang w:val="de-DE" w:eastAsia="de-DE"/>
        </w:rPr>
      </w:pPr>
      <w:hyperlink w:anchor="_Toc424042412" w:history="1">
        <w:r w:rsidR="005F1372" w:rsidRPr="00916364">
          <w:rPr>
            <w:rStyle w:val="Hyperlink"/>
            <w:noProof/>
          </w:rPr>
          <w:t>3.5. Appréciation globale du processus</w:t>
        </w:r>
        <w:r w:rsidR="005F1372">
          <w:rPr>
            <w:noProof/>
            <w:webHidden/>
          </w:rPr>
          <w:tab/>
        </w:r>
        <w:r w:rsidR="008C1A91">
          <w:rPr>
            <w:noProof/>
            <w:webHidden/>
          </w:rPr>
          <w:fldChar w:fldCharType="begin"/>
        </w:r>
        <w:r w:rsidR="005F1372">
          <w:rPr>
            <w:noProof/>
            <w:webHidden/>
          </w:rPr>
          <w:instrText xml:space="preserve"> PAGEREF _Toc424042412 \h </w:instrText>
        </w:r>
        <w:r w:rsidR="008C1A91">
          <w:rPr>
            <w:noProof/>
            <w:webHidden/>
          </w:rPr>
        </w:r>
        <w:r w:rsidR="008C1A91">
          <w:rPr>
            <w:noProof/>
            <w:webHidden/>
          </w:rPr>
          <w:fldChar w:fldCharType="separate"/>
        </w:r>
        <w:r w:rsidR="005F1372">
          <w:rPr>
            <w:noProof/>
            <w:webHidden/>
          </w:rPr>
          <w:t>3</w:t>
        </w:r>
        <w:r w:rsidR="008C1A91">
          <w:rPr>
            <w:noProof/>
            <w:webHidden/>
          </w:rPr>
          <w:fldChar w:fldCharType="end"/>
        </w:r>
      </w:hyperlink>
    </w:p>
    <w:p w:rsidR="005F1372" w:rsidRDefault="00F47C4E">
      <w:pPr>
        <w:pStyle w:val="TOC1"/>
        <w:rPr>
          <w:rFonts w:asciiTheme="minorHAnsi" w:eastAsiaTheme="minorEastAsia" w:hAnsiTheme="minorHAnsi" w:cstheme="minorBidi"/>
          <w:b w:val="0"/>
          <w:bCs w:val="0"/>
          <w:caps w:val="0"/>
          <w:noProof/>
          <w:sz w:val="22"/>
          <w:szCs w:val="22"/>
          <w:lang w:val="de-DE" w:eastAsia="de-DE"/>
        </w:rPr>
      </w:pPr>
      <w:hyperlink w:anchor="_Toc424042413" w:history="1">
        <w:r w:rsidR="005F1372" w:rsidRPr="00916364">
          <w:rPr>
            <w:rStyle w:val="Hyperlink"/>
            <w:noProof/>
          </w:rPr>
          <w:t>4. Niveau d’atteinte des résultats au Niger- Evaluation des indicateurs de résultats</w:t>
        </w:r>
        <w:r w:rsidR="005F1372">
          <w:rPr>
            <w:noProof/>
            <w:webHidden/>
          </w:rPr>
          <w:tab/>
        </w:r>
        <w:r w:rsidR="008C1A91">
          <w:rPr>
            <w:noProof/>
            <w:webHidden/>
          </w:rPr>
          <w:fldChar w:fldCharType="begin"/>
        </w:r>
        <w:r w:rsidR="005F1372">
          <w:rPr>
            <w:noProof/>
            <w:webHidden/>
          </w:rPr>
          <w:instrText xml:space="preserve"> PAGEREF _Toc424042413 \h </w:instrText>
        </w:r>
        <w:r w:rsidR="008C1A91">
          <w:rPr>
            <w:noProof/>
            <w:webHidden/>
          </w:rPr>
        </w:r>
        <w:r w:rsidR="008C1A91">
          <w:rPr>
            <w:noProof/>
            <w:webHidden/>
          </w:rPr>
          <w:fldChar w:fldCharType="separate"/>
        </w:r>
        <w:r w:rsidR="005F1372">
          <w:rPr>
            <w:noProof/>
            <w:webHidden/>
          </w:rPr>
          <w:t>4</w:t>
        </w:r>
        <w:r w:rsidR="008C1A91">
          <w:rPr>
            <w:noProof/>
            <w:webHidden/>
          </w:rPr>
          <w:fldChar w:fldCharType="end"/>
        </w:r>
      </w:hyperlink>
    </w:p>
    <w:p w:rsidR="005F1372" w:rsidRDefault="00F47C4E">
      <w:pPr>
        <w:pStyle w:val="TOC2"/>
        <w:rPr>
          <w:rFonts w:asciiTheme="minorHAnsi" w:eastAsiaTheme="minorEastAsia" w:hAnsiTheme="minorHAnsi" w:cstheme="minorBidi"/>
          <w:smallCaps w:val="0"/>
          <w:noProof/>
          <w:sz w:val="22"/>
          <w:szCs w:val="22"/>
          <w:lang w:val="de-DE" w:eastAsia="de-DE"/>
        </w:rPr>
      </w:pPr>
      <w:hyperlink w:anchor="_Toc424042414" w:history="1">
        <w:r w:rsidR="005F1372" w:rsidRPr="00916364">
          <w:rPr>
            <w:rStyle w:val="Hyperlink"/>
            <w:noProof/>
            <w:lang w:eastAsia="de-DE"/>
          </w:rPr>
          <w:t>4.1. Fiche d'évaluation de l’indicateur principal 1 du PPCR</w:t>
        </w:r>
        <w:r w:rsidR="005F1372">
          <w:rPr>
            <w:noProof/>
            <w:webHidden/>
          </w:rPr>
          <w:tab/>
        </w:r>
        <w:r w:rsidR="008C1A91">
          <w:rPr>
            <w:noProof/>
            <w:webHidden/>
          </w:rPr>
          <w:fldChar w:fldCharType="begin"/>
        </w:r>
        <w:r w:rsidR="005F1372">
          <w:rPr>
            <w:noProof/>
            <w:webHidden/>
          </w:rPr>
          <w:instrText xml:space="preserve"> PAGEREF _Toc424042414 \h </w:instrText>
        </w:r>
        <w:r w:rsidR="008C1A91">
          <w:rPr>
            <w:noProof/>
            <w:webHidden/>
          </w:rPr>
        </w:r>
        <w:r w:rsidR="008C1A91">
          <w:rPr>
            <w:noProof/>
            <w:webHidden/>
          </w:rPr>
          <w:fldChar w:fldCharType="separate"/>
        </w:r>
        <w:r w:rsidR="005F1372">
          <w:rPr>
            <w:noProof/>
            <w:webHidden/>
          </w:rPr>
          <w:t>5</w:t>
        </w:r>
        <w:r w:rsidR="008C1A91">
          <w:rPr>
            <w:noProof/>
            <w:webHidden/>
          </w:rPr>
          <w:fldChar w:fldCharType="end"/>
        </w:r>
      </w:hyperlink>
    </w:p>
    <w:p w:rsidR="005F1372" w:rsidRDefault="00F47C4E">
      <w:pPr>
        <w:pStyle w:val="TOC2"/>
        <w:rPr>
          <w:rFonts w:asciiTheme="minorHAnsi" w:eastAsiaTheme="minorEastAsia" w:hAnsiTheme="minorHAnsi" w:cstheme="minorBidi"/>
          <w:smallCaps w:val="0"/>
          <w:noProof/>
          <w:sz w:val="22"/>
          <w:szCs w:val="22"/>
          <w:lang w:val="de-DE" w:eastAsia="de-DE"/>
        </w:rPr>
      </w:pPr>
      <w:hyperlink w:anchor="_Toc424042415" w:history="1">
        <w:r w:rsidR="005F1372" w:rsidRPr="00916364">
          <w:rPr>
            <w:rStyle w:val="Hyperlink"/>
            <w:noProof/>
            <w:lang w:eastAsia="de-DE"/>
          </w:rPr>
          <w:t>4.2. Fiche d'évaluation de l’indicateur principal 2 du PPCR</w:t>
        </w:r>
        <w:r w:rsidR="005F1372">
          <w:rPr>
            <w:noProof/>
            <w:webHidden/>
          </w:rPr>
          <w:tab/>
        </w:r>
        <w:r w:rsidR="008C1A91">
          <w:rPr>
            <w:noProof/>
            <w:webHidden/>
          </w:rPr>
          <w:fldChar w:fldCharType="begin"/>
        </w:r>
        <w:r w:rsidR="005F1372">
          <w:rPr>
            <w:noProof/>
            <w:webHidden/>
          </w:rPr>
          <w:instrText xml:space="preserve"> PAGEREF _Toc424042415 \h </w:instrText>
        </w:r>
        <w:r w:rsidR="008C1A91">
          <w:rPr>
            <w:noProof/>
            <w:webHidden/>
          </w:rPr>
        </w:r>
        <w:r w:rsidR="008C1A91">
          <w:rPr>
            <w:noProof/>
            <w:webHidden/>
          </w:rPr>
          <w:fldChar w:fldCharType="separate"/>
        </w:r>
        <w:r w:rsidR="005F1372">
          <w:rPr>
            <w:noProof/>
            <w:webHidden/>
          </w:rPr>
          <w:t>9</w:t>
        </w:r>
        <w:r w:rsidR="008C1A91">
          <w:rPr>
            <w:noProof/>
            <w:webHidden/>
          </w:rPr>
          <w:fldChar w:fldCharType="end"/>
        </w:r>
      </w:hyperlink>
    </w:p>
    <w:p w:rsidR="005F1372" w:rsidRDefault="00F47C4E">
      <w:pPr>
        <w:pStyle w:val="TOC2"/>
        <w:rPr>
          <w:rFonts w:asciiTheme="minorHAnsi" w:eastAsiaTheme="minorEastAsia" w:hAnsiTheme="minorHAnsi" w:cstheme="minorBidi"/>
          <w:smallCaps w:val="0"/>
          <w:noProof/>
          <w:sz w:val="22"/>
          <w:szCs w:val="22"/>
          <w:lang w:val="de-DE" w:eastAsia="de-DE"/>
        </w:rPr>
      </w:pPr>
      <w:hyperlink w:anchor="_Toc424042416" w:history="1">
        <w:r w:rsidR="005F1372" w:rsidRPr="00916364">
          <w:rPr>
            <w:rStyle w:val="Hyperlink"/>
            <w:noProof/>
            <w:lang w:eastAsia="de-DE"/>
          </w:rPr>
          <w:t>4.3. Fiche d'évaluation de l’indicateur principal 3 du PPCR</w:t>
        </w:r>
        <w:r w:rsidR="005F1372">
          <w:rPr>
            <w:noProof/>
            <w:webHidden/>
          </w:rPr>
          <w:tab/>
        </w:r>
        <w:r w:rsidR="008C1A91">
          <w:rPr>
            <w:noProof/>
            <w:webHidden/>
          </w:rPr>
          <w:fldChar w:fldCharType="begin"/>
        </w:r>
        <w:r w:rsidR="005F1372">
          <w:rPr>
            <w:noProof/>
            <w:webHidden/>
          </w:rPr>
          <w:instrText xml:space="preserve"> PAGEREF _Toc424042416 \h </w:instrText>
        </w:r>
        <w:r w:rsidR="008C1A91">
          <w:rPr>
            <w:noProof/>
            <w:webHidden/>
          </w:rPr>
        </w:r>
        <w:r w:rsidR="008C1A91">
          <w:rPr>
            <w:noProof/>
            <w:webHidden/>
          </w:rPr>
          <w:fldChar w:fldCharType="separate"/>
        </w:r>
        <w:r w:rsidR="005F1372">
          <w:rPr>
            <w:noProof/>
            <w:webHidden/>
          </w:rPr>
          <w:t>13</w:t>
        </w:r>
        <w:r w:rsidR="008C1A91">
          <w:rPr>
            <w:noProof/>
            <w:webHidden/>
          </w:rPr>
          <w:fldChar w:fldCharType="end"/>
        </w:r>
      </w:hyperlink>
    </w:p>
    <w:p w:rsidR="005F1372" w:rsidRDefault="00F47C4E">
      <w:pPr>
        <w:pStyle w:val="TOC2"/>
        <w:rPr>
          <w:rFonts w:asciiTheme="minorHAnsi" w:eastAsiaTheme="minorEastAsia" w:hAnsiTheme="minorHAnsi" w:cstheme="minorBidi"/>
          <w:smallCaps w:val="0"/>
          <w:noProof/>
          <w:sz w:val="22"/>
          <w:szCs w:val="22"/>
          <w:lang w:val="de-DE" w:eastAsia="de-DE"/>
        </w:rPr>
      </w:pPr>
      <w:hyperlink w:anchor="_Toc424042417" w:history="1">
        <w:r w:rsidR="005F1372" w:rsidRPr="00916364">
          <w:rPr>
            <w:rStyle w:val="Hyperlink"/>
            <w:noProof/>
            <w:lang w:eastAsia="de-DE"/>
          </w:rPr>
          <w:t>4.4. Fiche d'évaluation de l’indicateur principal 4 du PPCR</w:t>
        </w:r>
        <w:r w:rsidR="005F1372">
          <w:rPr>
            <w:noProof/>
            <w:webHidden/>
          </w:rPr>
          <w:tab/>
        </w:r>
        <w:r w:rsidR="008C1A91">
          <w:rPr>
            <w:noProof/>
            <w:webHidden/>
          </w:rPr>
          <w:fldChar w:fldCharType="begin"/>
        </w:r>
        <w:r w:rsidR="005F1372">
          <w:rPr>
            <w:noProof/>
            <w:webHidden/>
          </w:rPr>
          <w:instrText xml:space="preserve"> PAGEREF _Toc424042417 \h </w:instrText>
        </w:r>
        <w:r w:rsidR="008C1A91">
          <w:rPr>
            <w:noProof/>
            <w:webHidden/>
          </w:rPr>
        </w:r>
        <w:r w:rsidR="008C1A91">
          <w:rPr>
            <w:noProof/>
            <w:webHidden/>
          </w:rPr>
          <w:fldChar w:fldCharType="separate"/>
        </w:r>
        <w:r w:rsidR="005F1372">
          <w:rPr>
            <w:noProof/>
            <w:webHidden/>
          </w:rPr>
          <w:t>19</w:t>
        </w:r>
        <w:r w:rsidR="008C1A91">
          <w:rPr>
            <w:noProof/>
            <w:webHidden/>
          </w:rPr>
          <w:fldChar w:fldCharType="end"/>
        </w:r>
      </w:hyperlink>
    </w:p>
    <w:p w:rsidR="005F1372" w:rsidRDefault="00F47C4E">
      <w:pPr>
        <w:pStyle w:val="TOC2"/>
        <w:rPr>
          <w:rFonts w:asciiTheme="minorHAnsi" w:eastAsiaTheme="minorEastAsia" w:hAnsiTheme="minorHAnsi" w:cstheme="minorBidi"/>
          <w:smallCaps w:val="0"/>
          <w:noProof/>
          <w:sz w:val="22"/>
          <w:szCs w:val="22"/>
          <w:lang w:val="de-DE" w:eastAsia="de-DE"/>
        </w:rPr>
      </w:pPr>
      <w:hyperlink w:anchor="_Toc424042418" w:history="1">
        <w:r w:rsidR="005F1372" w:rsidRPr="00916364">
          <w:rPr>
            <w:rStyle w:val="Hyperlink"/>
            <w:noProof/>
            <w:lang w:eastAsia="de-DE"/>
          </w:rPr>
          <w:t>4.5. Fiche d'évaluation de l’indicateur principal 5 du PPCR</w:t>
        </w:r>
        <w:r w:rsidR="005F1372">
          <w:rPr>
            <w:noProof/>
            <w:webHidden/>
          </w:rPr>
          <w:tab/>
        </w:r>
        <w:r w:rsidR="008C1A91">
          <w:rPr>
            <w:noProof/>
            <w:webHidden/>
          </w:rPr>
          <w:fldChar w:fldCharType="begin"/>
        </w:r>
        <w:r w:rsidR="005F1372">
          <w:rPr>
            <w:noProof/>
            <w:webHidden/>
          </w:rPr>
          <w:instrText xml:space="preserve"> PAGEREF _Toc424042418 \h </w:instrText>
        </w:r>
        <w:r w:rsidR="008C1A91">
          <w:rPr>
            <w:noProof/>
            <w:webHidden/>
          </w:rPr>
        </w:r>
        <w:r w:rsidR="008C1A91">
          <w:rPr>
            <w:noProof/>
            <w:webHidden/>
          </w:rPr>
          <w:fldChar w:fldCharType="separate"/>
        </w:r>
        <w:r w:rsidR="005F1372">
          <w:rPr>
            <w:noProof/>
            <w:webHidden/>
          </w:rPr>
          <w:t>23</w:t>
        </w:r>
        <w:r w:rsidR="008C1A91">
          <w:rPr>
            <w:noProof/>
            <w:webHidden/>
          </w:rPr>
          <w:fldChar w:fldCharType="end"/>
        </w:r>
      </w:hyperlink>
    </w:p>
    <w:p w:rsidR="005F1372" w:rsidRDefault="00F47C4E">
      <w:pPr>
        <w:pStyle w:val="TOC2"/>
        <w:rPr>
          <w:rFonts w:asciiTheme="minorHAnsi" w:eastAsiaTheme="minorEastAsia" w:hAnsiTheme="minorHAnsi" w:cstheme="minorBidi"/>
          <w:smallCaps w:val="0"/>
          <w:noProof/>
          <w:sz w:val="22"/>
          <w:szCs w:val="22"/>
          <w:lang w:val="de-DE" w:eastAsia="de-DE"/>
        </w:rPr>
      </w:pPr>
      <w:hyperlink w:anchor="_Toc424042419" w:history="1">
        <w:r w:rsidR="005F1372" w:rsidRPr="00916364">
          <w:rPr>
            <w:rStyle w:val="Hyperlink"/>
            <w:noProof/>
            <w:lang w:eastAsia="de-DE"/>
          </w:rPr>
          <w:t>4.6. Résumé de l'atelier de notation</w:t>
        </w:r>
        <w:r w:rsidR="005F1372">
          <w:rPr>
            <w:noProof/>
            <w:webHidden/>
          </w:rPr>
          <w:tab/>
        </w:r>
        <w:r w:rsidR="008C1A91">
          <w:rPr>
            <w:noProof/>
            <w:webHidden/>
          </w:rPr>
          <w:fldChar w:fldCharType="begin"/>
        </w:r>
        <w:r w:rsidR="005F1372">
          <w:rPr>
            <w:noProof/>
            <w:webHidden/>
          </w:rPr>
          <w:instrText xml:space="preserve"> PAGEREF _Toc424042419 \h </w:instrText>
        </w:r>
        <w:r w:rsidR="008C1A91">
          <w:rPr>
            <w:noProof/>
            <w:webHidden/>
          </w:rPr>
        </w:r>
        <w:r w:rsidR="008C1A91">
          <w:rPr>
            <w:noProof/>
            <w:webHidden/>
          </w:rPr>
          <w:fldChar w:fldCharType="separate"/>
        </w:r>
        <w:r w:rsidR="005F1372">
          <w:rPr>
            <w:noProof/>
            <w:webHidden/>
          </w:rPr>
          <w:t>26</w:t>
        </w:r>
        <w:r w:rsidR="008C1A91">
          <w:rPr>
            <w:noProof/>
            <w:webHidden/>
          </w:rPr>
          <w:fldChar w:fldCharType="end"/>
        </w:r>
      </w:hyperlink>
    </w:p>
    <w:p w:rsidR="005F1372" w:rsidRDefault="00F47C4E">
      <w:pPr>
        <w:pStyle w:val="TOC1"/>
        <w:rPr>
          <w:rFonts w:asciiTheme="minorHAnsi" w:eastAsiaTheme="minorEastAsia" w:hAnsiTheme="minorHAnsi" w:cstheme="minorBidi"/>
          <w:b w:val="0"/>
          <w:bCs w:val="0"/>
          <w:caps w:val="0"/>
          <w:noProof/>
          <w:sz w:val="22"/>
          <w:szCs w:val="22"/>
          <w:lang w:val="de-DE" w:eastAsia="de-DE"/>
        </w:rPr>
      </w:pPr>
      <w:hyperlink w:anchor="_Toc424042420" w:history="1">
        <w:r w:rsidR="005F1372" w:rsidRPr="00916364">
          <w:rPr>
            <w:rStyle w:val="Hyperlink"/>
            <w:noProof/>
          </w:rPr>
          <w:t>5. Appréciation du processus et Perspectives</w:t>
        </w:r>
        <w:r w:rsidR="005F1372">
          <w:rPr>
            <w:noProof/>
            <w:webHidden/>
          </w:rPr>
          <w:tab/>
        </w:r>
        <w:r w:rsidR="008C1A91">
          <w:rPr>
            <w:noProof/>
            <w:webHidden/>
          </w:rPr>
          <w:fldChar w:fldCharType="begin"/>
        </w:r>
        <w:r w:rsidR="005F1372">
          <w:rPr>
            <w:noProof/>
            <w:webHidden/>
          </w:rPr>
          <w:instrText xml:space="preserve"> PAGEREF _Toc424042420 \h </w:instrText>
        </w:r>
        <w:r w:rsidR="008C1A91">
          <w:rPr>
            <w:noProof/>
            <w:webHidden/>
          </w:rPr>
        </w:r>
        <w:r w:rsidR="008C1A91">
          <w:rPr>
            <w:noProof/>
            <w:webHidden/>
          </w:rPr>
          <w:fldChar w:fldCharType="separate"/>
        </w:r>
        <w:r w:rsidR="005F1372">
          <w:rPr>
            <w:noProof/>
            <w:webHidden/>
          </w:rPr>
          <w:t>28</w:t>
        </w:r>
        <w:r w:rsidR="008C1A91">
          <w:rPr>
            <w:noProof/>
            <w:webHidden/>
          </w:rPr>
          <w:fldChar w:fldCharType="end"/>
        </w:r>
      </w:hyperlink>
    </w:p>
    <w:p w:rsidR="005F1372" w:rsidRDefault="00F47C4E">
      <w:pPr>
        <w:pStyle w:val="TOC2"/>
        <w:rPr>
          <w:rFonts w:asciiTheme="minorHAnsi" w:eastAsiaTheme="minorEastAsia" w:hAnsiTheme="minorHAnsi" w:cstheme="minorBidi"/>
          <w:smallCaps w:val="0"/>
          <w:noProof/>
          <w:sz w:val="22"/>
          <w:szCs w:val="22"/>
          <w:lang w:val="de-DE" w:eastAsia="de-DE"/>
        </w:rPr>
      </w:pPr>
      <w:hyperlink w:anchor="_Toc424042421" w:history="1">
        <w:r w:rsidR="005F1372" w:rsidRPr="00916364">
          <w:rPr>
            <w:rStyle w:val="Hyperlink"/>
            <w:noProof/>
          </w:rPr>
          <w:t>5.1. Points forts du processus 2015</w:t>
        </w:r>
        <w:r w:rsidR="005F1372">
          <w:rPr>
            <w:noProof/>
            <w:webHidden/>
          </w:rPr>
          <w:tab/>
        </w:r>
        <w:r w:rsidR="008C1A91">
          <w:rPr>
            <w:noProof/>
            <w:webHidden/>
          </w:rPr>
          <w:fldChar w:fldCharType="begin"/>
        </w:r>
        <w:r w:rsidR="005F1372">
          <w:rPr>
            <w:noProof/>
            <w:webHidden/>
          </w:rPr>
          <w:instrText xml:space="preserve"> PAGEREF _Toc424042421 \h </w:instrText>
        </w:r>
        <w:r w:rsidR="008C1A91">
          <w:rPr>
            <w:noProof/>
            <w:webHidden/>
          </w:rPr>
        </w:r>
        <w:r w:rsidR="008C1A91">
          <w:rPr>
            <w:noProof/>
            <w:webHidden/>
          </w:rPr>
          <w:fldChar w:fldCharType="separate"/>
        </w:r>
        <w:r w:rsidR="005F1372">
          <w:rPr>
            <w:noProof/>
            <w:webHidden/>
          </w:rPr>
          <w:t>28</w:t>
        </w:r>
        <w:r w:rsidR="008C1A91">
          <w:rPr>
            <w:noProof/>
            <w:webHidden/>
          </w:rPr>
          <w:fldChar w:fldCharType="end"/>
        </w:r>
      </w:hyperlink>
    </w:p>
    <w:p w:rsidR="005F1372" w:rsidRDefault="00F47C4E">
      <w:pPr>
        <w:pStyle w:val="TOC2"/>
        <w:rPr>
          <w:rFonts w:asciiTheme="minorHAnsi" w:eastAsiaTheme="minorEastAsia" w:hAnsiTheme="minorHAnsi" w:cstheme="minorBidi"/>
          <w:smallCaps w:val="0"/>
          <w:noProof/>
          <w:sz w:val="22"/>
          <w:szCs w:val="22"/>
          <w:lang w:val="de-DE" w:eastAsia="de-DE"/>
        </w:rPr>
      </w:pPr>
      <w:hyperlink w:anchor="_Toc424042422" w:history="1">
        <w:r w:rsidR="005F1372" w:rsidRPr="00916364">
          <w:rPr>
            <w:rStyle w:val="Hyperlink"/>
            <w:noProof/>
          </w:rPr>
          <w:t>5.2. Points faibles du processus 2015</w:t>
        </w:r>
        <w:r w:rsidR="005F1372">
          <w:rPr>
            <w:noProof/>
            <w:webHidden/>
          </w:rPr>
          <w:tab/>
        </w:r>
        <w:r w:rsidR="008C1A91">
          <w:rPr>
            <w:noProof/>
            <w:webHidden/>
          </w:rPr>
          <w:fldChar w:fldCharType="begin"/>
        </w:r>
        <w:r w:rsidR="005F1372">
          <w:rPr>
            <w:noProof/>
            <w:webHidden/>
          </w:rPr>
          <w:instrText xml:space="preserve"> PAGEREF _Toc424042422 \h </w:instrText>
        </w:r>
        <w:r w:rsidR="008C1A91">
          <w:rPr>
            <w:noProof/>
            <w:webHidden/>
          </w:rPr>
        </w:r>
        <w:r w:rsidR="008C1A91">
          <w:rPr>
            <w:noProof/>
            <w:webHidden/>
          </w:rPr>
          <w:fldChar w:fldCharType="separate"/>
        </w:r>
        <w:r w:rsidR="005F1372">
          <w:rPr>
            <w:noProof/>
            <w:webHidden/>
          </w:rPr>
          <w:t>28</w:t>
        </w:r>
        <w:r w:rsidR="008C1A91">
          <w:rPr>
            <w:noProof/>
            <w:webHidden/>
          </w:rPr>
          <w:fldChar w:fldCharType="end"/>
        </w:r>
      </w:hyperlink>
    </w:p>
    <w:p w:rsidR="005F1372" w:rsidRDefault="00F47C4E">
      <w:pPr>
        <w:pStyle w:val="TOC1"/>
        <w:rPr>
          <w:rFonts w:asciiTheme="minorHAnsi" w:eastAsiaTheme="minorEastAsia" w:hAnsiTheme="minorHAnsi" w:cstheme="minorBidi"/>
          <w:b w:val="0"/>
          <w:bCs w:val="0"/>
          <w:caps w:val="0"/>
          <w:noProof/>
          <w:sz w:val="22"/>
          <w:szCs w:val="22"/>
          <w:lang w:val="de-DE" w:eastAsia="de-DE"/>
        </w:rPr>
      </w:pPr>
      <w:hyperlink w:anchor="_Toc424042423" w:history="1">
        <w:r w:rsidR="005F1372" w:rsidRPr="00916364">
          <w:rPr>
            <w:rStyle w:val="Hyperlink"/>
            <w:noProof/>
          </w:rPr>
          <w:t>Annexes</w:t>
        </w:r>
        <w:r w:rsidR="005F1372">
          <w:rPr>
            <w:noProof/>
            <w:webHidden/>
          </w:rPr>
          <w:tab/>
        </w:r>
        <w:r w:rsidR="008C1A91">
          <w:rPr>
            <w:noProof/>
            <w:webHidden/>
          </w:rPr>
          <w:fldChar w:fldCharType="begin"/>
        </w:r>
        <w:r w:rsidR="005F1372">
          <w:rPr>
            <w:noProof/>
            <w:webHidden/>
          </w:rPr>
          <w:instrText xml:space="preserve"> PAGEREF _Toc424042423 \h </w:instrText>
        </w:r>
        <w:r w:rsidR="008C1A91">
          <w:rPr>
            <w:noProof/>
            <w:webHidden/>
          </w:rPr>
        </w:r>
        <w:r w:rsidR="008C1A91">
          <w:rPr>
            <w:noProof/>
            <w:webHidden/>
          </w:rPr>
          <w:fldChar w:fldCharType="separate"/>
        </w:r>
        <w:r w:rsidR="005F1372">
          <w:rPr>
            <w:noProof/>
            <w:webHidden/>
          </w:rPr>
          <w:t>29</w:t>
        </w:r>
        <w:r w:rsidR="008C1A91">
          <w:rPr>
            <w:noProof/>
            <w:webHidden/>
          </w:rPr>
          <w:fldChar w:fldCharType="end"/>
        </w:r>
      </w:hyperlink>
    </w:p>
    <w:p w:rsidR="005F1372" w:rsidRDefault="00F47C4E">
      <w:pPr>
        <w:pStyle w:val="TOC2"/>
        <w:rPr>
          <w:rFonts w:asciiTheme="minorHAnsi" w:eastAsiaTheme="minorEastAsia" w:hAnsiTheme="minorHAnsi" w:cstheme="minorBidi"/>
          <w:smallCaps w:val="0"/>
          <w:noProof/>
          <w:sz w:val="22"/>
          <w:szCs w:val="22"/>
          <w:lang w:val="de-DE" w:eastAsia="de-DE"/>
        </w:rPr>
      </w:pPr>
      <w:hyperlink w:anchor="_Toc424042424" w:history="1">
        <w:r w:rsidR="005F1372" w:rsidRPr="00916364">
          <w:rPr>
            <w:rStyle w:val="Hyperlink"/>
            <w:noProof/>
          </w:rPr>
          <w:t>Annexe 1 : Liste des participants à l’atelier de lancement et de validation</w:t>
        </w:r>
        <w:r w:rsidR="005F1372">
          <w:rPr>
            <w:noProof/>
            <w:webHidden/>
          </w:rPr>
          <w:tab/>
        </w:r>
        <w:r w:rsidR="008C1A91">
          <w:rPr>
            <w:noProof/>
            <w:webHidden/>
          </w:rPr>
          <w:fldChar w:fldCharType="begin"/>
        </w:r>
        <w:r w:rsidR="005F1372">
          <w:rPr>
            <w:noProof/>
            <w:webHidden/>
          </w:rPr>
          <w:instrText xml:space="preserve"> PAGEREF _Toc424042424 \h </w:instrText>
        </w:r>
        <w:r w:rsidR="008C1A91">
          <w:rPr>
            <w:noProof/>
            <w:webHidden/>
          </w:rPr>
        </w:r>
        <w:r w:rsidR="008C1A91">
          <w:rPr>
            <w:noProof/>
            <w:webHidden/>
          </w:rPr>
          <w:fldChar w:fldCharType="separate"/>
        </w:r>
        <w:r w:rsidR="005F1372">
          <w:rPr>
            <w:noProof/>
            <w:webHidden/>
          </w:rPr>
          <w:t>30</w:t>
        </w:r>
        <w:r w:rsidR="008C1A91">
          <w:rPr>
            <w:noProof/>
            <w:webHidden/>
          </w:rPr>
          <w:fldChar w:fldCharType="end"/>
        </w:r>
      </w:hyperlink>
    </w:p>
    <w:p w:rsidR="005F1372" w:rsidRDefault="00F47C4E">
      <w:pPr>
        <w:pStyle w:val="TOC2"/>
        <w:rPr>
          <w:rFonts w:asciiTheme="minorHAnsi" w:eastAsiaTheme="minorEastAsia" w:hAnsiTheme="minorHAnsi" w:cstheme="minorBidi"/>
          <w:smallCaps w:val="0"/>
          <w:noProof/>
          <w:sz w:val="22"/>
          <w:szCs w:val="22"/>
          <w:lang w:val="de-DE" w:eastAsia="de-DE"/>
        </w:rPr>
      </w:pPr>
      <w:hyperlink w:anchor="_Toc424042425" w:history="1">
        <w:r w:rsidR="005F1372" w:rsidRPr="00916364">
          <w:rPr>
            <w:rStyle w:val="Hyperlink"/>
            <w:noProof/>
          </w:rPr>
          <w:t>Annexe 2 : Liste des membres du comité techniques d’experts</w:t>
        </w:r>
        <w:r w:rsidR="005F1372">
          <w:rPr>
            <w:noProof/>
            <w:webHidden/>
          </w:rPr>
          <w:tab/>
        </w:r>
        <w:r w:rsidR="008C1A91">
          <w:rPr>
            <w:noProof/>
            <w:webHidden/>
          </w:rPr>
          <w:fldChar w:fldCharType="begin"/>
        </w:r>
        <w:r w:rsidR="005F1372">
          <w:rPr>
            <w:noProof/>
            <w:webHidden/>
          </w:rPr>
          <w:instrText xml:space="preserve"> PAGEREF _Toc424042425 \h </w:instrText>
        </w:r>
        <w:r w:rsidR="008C1A91">
          <w:rPr>
            <w:noProof/>
            <w:webHidden/>
          </w:rPr>
        </w:r>
        <w:r w:rsidR="008C1A91">
          <w:rPr>
            <w:noProof/>
            <w:webHidden/>
          </w:rPr>
          <w:fldChar w:fldCharType="separate"/>
        </w:r>
        <w:r w:rsidR="005F1372">
          <w:rPr>
            <w:noProof/>
            <w:webHidden/>
          </w:rPr>
          <w:t>31</w:t>
        </w:r>
        <w:r w:rsidR="008C1A91">
          <w:rPr>
            <w:noProof/>
            <w:webHidden/>
          </w:rPr>
          <w:fldChar w:fldCharType="end"/>
        </w:r>
      </w:hyperlink>
    </w:p>
    <w:p w:rsidR="005F1372" w:rsidRDefault="00F47C4E">
      <w:pPr>
        <w:pStyle w:val="TOC2"/>
        <w:rPr>
          <w:rFonts w:asciiTheme="minorHAnsi" w:eastAsiaTheme="minorEastAsia" w:hAnsiTheme="minorHAnsi" w:cstheme="minorBidi"/>
          <w:smallCaps w:val="0"/>
          <w:noProof/>
          <w:sz w:val="22"/>
          <w:szCs w:val="22"/>
          <w:lang w:val="de-DE" w:eastAsia="de-DE"/>
        </w:rPr>
      </w:pPr>
      <w:hyperlink w:anchor="_Toc424042426" w:history="1">
        <w:r w:rsidR="005F1372" w:rsidRPr="00916364">
          <w:rPr>
            <w:rStyle w:val="Hyperlink"/>
            <w:noProof/>
          </w:rPr>
          <w:t>Annexe 3 : Mémo de l’atelier de lancement</w:t>
        </w:r>
        <w:r w:rsidR="005F1372">
          <w:rPr>
            <w:noProof/>
            <w:webHidden/>
          </w:rPr>
          <w:tab/>
        </w:r>
        <w:r w:rsidR="008C1A91">
          <w:rPr>
            <w:noProof/>
            <w:webHidden/>
          </w:rPr>
          <w:fldChar w:fldCharType="begin"/>
        </w:r>
        <w:r w:rsidR="005F1372">
          <w:rPr>
            <w:noProof/>
            <w:webHidden/>
          </w:rPr>
          <w:instrText xml:space="preserve"> PAGEREF _Toc424042426 \h </w:instrText>
        </w:r>
        <w:r w:rsidR="008C1A91">
          <w:rPr>
            <w:noProof/>
            <w:webHidden/>
          </w:rPr>
        </w:r>
        <w:r w:rsidR="008C1A91">
          <w:rPr>
            <w:noProof/>
            <w:webHidden/>
          </w:rPr>
          <w:fldChar w:fldCharType="separate"/>
        </w:r>
        <w:r w:rsidR="005F1372">
          <w:rPr>
            <w:noProof/>
            <w:webHidden/>
          </w:rPr>
          <w:t>32</w:t>
        </w:r>
        <w:r w:rsidR="008C1A91">
          <w:rPr>
            <w:noProof/>
            <w:webHidden/>
          </w:rPr>
          <w:fldChar w:fldCharType="end"/>
        </w:r>
      </w:hyperlink>
    </w:p>
    <w:p w:rsidR="005F1372" w:rsidRDefault="00F47C4E">
      <w:pPr>
        <w:pStyle w:val="TOC2"/>
        <w:rPr>
          <w:rFonts w:asciiTheme="minorHAnsi" w:eastAsiaTheme="minorEastAsia" w:hAnsiTheme="minorHAnsi" w:cstheme="minorBidi"/>
          <w:smallCaps w:val="0"/>
          <w:noProof/>
          <w:sz w:val="22"/>
          <w:szCs w:val="22"/>
          <w:lang w:val="de-DE" w:eastAsia="de-DE"/>
        </w:rPr>
      </w:pPr>
      <w:hyperlink w:anchor="_Toc424042427" w:history="1">
        <w:r w:rsidR="005F1372" w:rsidRPr="00916364">
          <w:rPr>
            <w:rStyle w:val="Hyperlink"/>
            <w:noProof/>
          </w:rPr>
          <w:t>Annexe 4 : Mémo de l’atelier de validation nationale</w:t>
        </w:r>
        <w:r w:rsidR="005F1372">
          <w:rPr>
            <w:noProof/>
            <w:webHidden/>
          </w:rPr>
          <w:tab/>
        </w:r>
        <w:r w:rsidR="008C1A91">
          <w:rPr>
            <w:noProof/>
            <w:webHidden/>
          </w:rPr>
          <w:fldChar w:fldCharType="begin"/>
        </w:r>
        <w:r w:rsidR="005F1372">
          <w:rPr>
            <w:noProof/>
            <w:webHidden/>
          </w:rPr>
          <w:instrText xml:space="preserve"> PAGEREF _Toc424042427 \h </w:instrText>
        </w:r>
        <w:r w:rsidR="008C1A91">
          <w:rPr>
            <w:noProof/>
            <w:webHidden/>
          </w:rPr>
        </w:r>
        <w:r w:rsidR="008C1A91">
          <w:rPr>
            <w:noProof/>
            <w:webHidden/>
          </w:rPr>
          <w:fldChar w:fldCharType="separate"/>
        </w:r>
        <w:r w:rsidR="005F1372">
          <w:rPr>
            <w:noProof/>
            <w:webHidden/>
          </w:rPr>
          <w:t>36</w:t>
        </w:r>
        <w:r w:rsidR="008C1A91">
          <w:rPr>
            <w:noProof/>
            <w:webHidden/>
          </w:rPr>
          <w:fldChar w:fldCharType="end"/>
        </w:r>
      </w:hyperlink>
    </w:p>
    <w:p w:rsidR="00D427D7" w:rsidRPr="00544A30" w:rsidRDefault="008C1A91" w:rsidP="00F11A6B">
      <w:pPr>
        <w:spacing w:after="200" w:line="276" w:lineRule="auto"/>
        <w:rPr>
          <w:rFonts w:ascii="Calibri" w:hAnsi="Calibri" w:cs="Calibri"/>
          <w:color w:val="000000" w:themeColor="text1"/>
        </w:rPr>
      </w:pPr>
      <w:r w:rsidRPr="00544A30">
        <w:rPr>
          <w:rFonts w:ascii="Calibri" w:hAnsi="Calibri"/>
          <w:smallCaps/>
          <w:color w:val="000000" w:themeColor="text1"/>
          <w:sz w:val="22"/>
          <w:szCs w:val="22"/>
        </w:rPr>
        <w:fldChar w:fldCharType="end"/>
      </w:r>
      <w:r w:rsidR="00D427D7" w:rsidRPr="00544A30">
        <w:rPr>
          <w:rFonts w:ascii="Calibri" w:hAnsi="Calibri" w:cs="Calibri"/>
          <w:color w:val="000000" w:themeColor="text1"/>
        </w:rPr>
        <w:br w:type="page"/>
      </w:r>
    </w:p>
    <w:p w:rsidR="00BE1A56" w:rsidRPr="00544A30" w:rsidRDefault="00D427D7" w:rsidP="004F3096">
      <w:pPr>
        <w:pStyle w:val="Heading2"/>
        <w:rPr>
          <w:color w:val="000000" w:themeColor="text1"/>
        </w:rPr>
      </w:pPr>
      <w:bookmarkStart w:id="0" w:name="_Toc424042399"/>
      <w:r w:rsidRPr="00544A30">
        <w:rPr>
          <w:color w:val="000000" w:themeColor="text1"/>
        </w:rPr>
        <w:lastRenderedPageBreak/>
        <w:t>Liste des s</w:t>
      </w:r>
      <w:r w:rsidR="00BE1A56" w:rsidRPr="00544A30">
        <w:rPr>
          <w:color w:val="000000" w:themeColor="text1"/>
        </w:rPr>
        <w:t>igles et abréviations</w:t>
      </w:r>
      <w:bookmarkEnd w:id="0"/>
    </w:p>
    <w:p w:rsidR="00BE1A56" w:rsidRPr="00544A30" w:rsidRDefault="00BE1A56" w:rsidP="00BE1A56">
      <w:pPr>
        <w:rPr>
          <w:rFonts w:ascii="Calibri" w:hAnsi="Calibri" w:cs="Calibri"/>
          <w:color w:val="000000" w:themeColor="text1"/>
          <w:sz w:val="2"/>
        </w:rPr>
      </w:pPr>
    </w:p>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7771"/>
      </w:tblGrid>
      <w:tr w:rsidR="00F11A6B" w:rsidRPr="00544A30" w:rsidTr="00F11A6B">
        <w:tc>
          <w:tcPr>
            <w:tcW w:w="1706"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AFD</w:t>
            </w:r>
          </w:p>
        </w:tc>
        <w:tc>
          <w:tcPr>
            <w:tcW w:w="7771"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Agence Française de Coopération</w:t>
            </w:r>
          </w:p>
        </w:tc>
      </w:tr>
      <w:tr w:rsidR="00F11A6B" w:rsidRPr="00544A30" w:rsidTr="00F11A6B">
        <w:tc>
          <w:tcPr>
            <w:tcW w:w="1706"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BAD</w:t>
            </w:r>
          </w:p>
        </w:tc>
        <w:tc>
          <w:tcPr>
            <w:tcW w:w="7771"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Banque Africaine de Développement</w:t>
            </w:r>
          </w:p>
        </w:tc>
      </w:tr>
      <w:tr w:rsidR="00F11A6B" w:rsidRPr="00544A30" w:rsidTr="00F11A6B">
        <w:tc>
          <w:tcPr>
            <w:tcW w:w="1706"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BM</w:t>
            </w:r>
          </w:p>
        </w:tc>
        <w:tc>
          <w:tcPr>
            <w:tcW w:w="7771"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Banque Mondiale</w:t>
            </w:r>
          </w:p>
        </w:tc>
      </w:tr>
      <w:tr w:rsidR="00F11A6B" w:rsidRPr="00544A30" w:rsidTr="00F11A6B">
        <w:tc>
          <w:tcPr>
            <w:tcW w:w="1706"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CC</w:t>
            </w:r>
          </w:p>
        </w:tc>
        <w:tc>
          <w:tcPr>
            <w:tcW w:w="7771"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Changements climatiques</w:t>
            </w:r>
          </w:p>
        </w:tc>
      </w:tr>
      <w:tr w:rsidR="00F11A6B" w:rsidRPr="00544A30" w:rsidTr="00F11A6B">
        <w:tc>
          <w:tcPr>
            <w:tcW w:w="1706" w:type="dxa"/>
          </w:tcPr>
          <w:p w:rsidR="00F11A6B" w:rsidRPr="00544A30" w:rsidRDefault="00F11A6B" w:rsidP="00281B28">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CCNUCC</w:t>
            </w:r>
          </w:p>
        </w:tc>
        <w:tc>
          <w:tcPr>
            <w:tcW w:w="7771"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Convention-Cadre des Nations Unies sur les Changements Climatiques</w:t>
            </w:r>
          </w:p>
        </w:tc>
      </w:tr>
      <w:tr w:rsidR="00F11A6B" w:rsidRPr="00544A30" w:rsidTr="00F11A6B">
        <w:tc>
          <w:tcPr>
            <w:tcW w:w="1706"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CIF</w:t>
            </w:r>
          </w:p>
        </w:tc>
        <w:tc>
          <w:tcPr>
            <w:tcW w:w="7771" w:type="dxa"/>
          </w:tcPr>
          <w:p w:rsidR="00F11A6B" w:rsidRPr="00544A30" w:rsidRDefault="00F11A6B" w:rsidP="00281B28">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Fonds d’investissements Climat</w:t>
            </w:r>
            <w:r w:rsidR="00281B28">
              <w:rPr>
                <w:rFonts w:ascii="Arial" w:hAnsi="Arial" w:cs="Arial"/>
                <w:color w:val="000000" w:themeColor="text1"/>
                <w:sz w:val="20"/>
                <w:szCs w:val="20"/>
              </w:rPr>
              <w:t>iques</w:t>
            </w:r>
          </w:p>
        </w:tc>
      </w:tr>
      <w:tr w:rsidR="00F11A6B" w:rsidRPr="00544A30" w:rsidTr="00F11A6B">
        <w:tc>
          <w:tcPr>
            <w:tcW w:w="1706"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C</w:t>
            </w:r>
            <w:r w:rsidR="00281B28">
              <w:rPr>
                <w:rFonts w:ascii="Arial" w:hAnsi="Arial" w:cs="Arial"/>
                <w:color w:val="000000" w:themeColor="text1"/>
                <w:sz w:val="20"/>
                <w:szCs w:val="20"/>
              </w:rPr>
              <w:t>T</w:t>
            </w:r>
            <w:r w:rsidRPr="00544A30">
              <w:rPr>
                <w:rFonts w:ascii="Arial" w:hAnsi="Arial" w:cs="Arial"/>
                <w:color w:val="000000" w:themeColor="text1"/>
                <w:sz w:val="20"/>
                <w:szCs w:val="20"/>
              </w:rPr>
              <w:t>NCVC</w:t>
            </w:r>
          </w:p>
        </w:tc>
        <w:tc>
          <w:tcPr>
            <w:tcW w:w="7771"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 xml:space="preserve">Commission </w:t>
            </w:r>
            <w:r w:rsidR="00281B28">
              <w:rPr>
                <w:rFonts w:ascii="Arial" w:hAnsi="Arial" w:cs="Arial"/>
                <w:color w:val="000000" w:themeColor="text1"/>
                <w:sz w:val="20"/>
                <w:szCs w:val="20"/>
              </w:rPr>
              <w:t xml:space="preserve">Technique </w:t>
            </w:r>
            <w:r w:rsidRPr="00544A30">
              <w:rPr>
                <w:rFonts w:ascii="Arial" w:hAnsi="Arial" w:cs="Arial"/>
                <w:color w:val="000000" w:themeColor="text1"/>
                <w:sz w:val="20"/>
                <w:szCs w:val="20"/>
              </w:rPr>
              <w:t xml:space="preserve">Nationale </w:t>
            </w:r>
            <w:r w:rsidR="00281B28">
              <w:rPr>
                <w:rFonts w:ascii="Arial" w:hAnsi="Arial" w:cs="Arial"/>
                <w:color w:val="000000" w:themeColor="text1"/>
                <w:sz w:val="20"/>
                <w:szCs w:val="20"/>
              </w:rPr>
              <w:t xml:space="preserve">sur les </w:t>
            </w:r>
            <w:r w:rsidRPr="00544A30">
              <w:rPr>
                <w:rFonts w:ascii="Arial" w:hAnsi="Arial" w:cs="Arial"/>
                <w:color w:val="000000" w:themeColor="text1"/>
                <w:sz w:val="20"/>
                <w:szCs w:val="20"/>
              </w:rPr>
              <w:t>Changements et variabilité climatiques</w:t>
            </w:r>
          </w:p>
        </w:tc>
      </w:tr>
      <w:tr w:rsidR="00F11A6B" w:rsidRPr="00544A30" w:rsidTr="00F11A6B">
        <w:tc>
          <w:tcPr>
            <w:tcW w:w="1706"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CNEDD</w:t>
            </w:r>
          </w:p>
        </w:tc>
        <w:tc>
          <w:tcPr>
            <w:tcW w:w="7771"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Conseil National de l’Environnement pour un Développement Durable</w:t>
            </w:r>
          </w:p>
        </w:tc>
      </w:tr>
      <w:tr w:rsidR="00F11A6B" w:rsidRPr="00544A30" w:rsidTr="00F11A6B">
        <w:tc>
          <w:tcPr>
            <w:tcW w:w="1706"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CSI</w:t>
            </w:r>
          </w:p>
        </w:tc>
        <w:tc>
          <w:tcPr>
            <w:tcW w:w="7771"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Centre de Santé Intégré</w:t>
            </w:r>
          </w:p>
        </w:tc>
      </w:tr>
      <w:tr w:rsidR="00F11A6B" w:rsidRPr="00544A30" w:rsidTr="00F11A6B">
        <w:tc>
          <w:tcPr>
            <w:tcW w:w="1706"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CSIN-GDT</w:t>
            </w:r>
          </w:p>
        </w:tc>
        <w:tc>
          <w:tcPr>
            <w:tcW w:w="7771"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Cadre Stratégique d'Investissement en matière de Gestion Durable des Terres</w:t>
            </w:r>
          </w:p>
        </w:tc>
      </w:tr>
      <w:tr w:rsidR="00F11A6B" w:rsidRPr="00544A30" w:rsidTr="00F11A6B">
        <w:tc>
          <w:tcPr>
            <w:tcW w:w="1706"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DEP</w:t>
            </w:r>
          </w:p>
        </w:tc>
        <w:tc>
          <w:tcPr>
            <w:tcW w:w="7771"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Direction des Etudes et la Programmation</w:t>
            </w:r>
          </w:p>
        </w:tc>
      </w:tr>
      <w:tr w:rsidR="00F11A6B" w:rsidRPr="00544A30" w:rsidTr="00F11A6B">
        <w:tc>
          <w:tcPr>
            <w:tcW w:w="1706"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DGRE</w:t>
            </w:r>
          </w:p>
        </w:tc>
        <w:tc>
          <w:tcPr>
            <w:tcW w:w="7771"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Direction Générale des Ressources en Eau</w:t>
            </w:r>
          </w:p>
        </w:tc>
      </w:tr>
      <w:tr w:rsidR="00F11A6B" w:rsidRPr="00544A30" w:rsidTr="00F11A6B">
        <w:tc>
          <w:tcPr>
            <w:tcW w:w="1706"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DMN</w:t>
            </w:r>
          </w:p>
        </w:tc>
        <w:tc>
          <w:tcPr>
            <w:tcW w:w="7771"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Direction de la Météorologie Nationale</w:t>
            </w:r>
          </w:p>
        </w:tc>
      </w:tr>
      <w:tr w:rsidR="00F11A6B" w:rsidRPr="00544A30" w:rsidTr="00F11A6B">
        <w:tc>
          <w:tcPr>
            <w:tcW w:w="1706"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DNPGCCA</w:t>
            </w:r>
          </w:p>
        </w:tc>
        <w:tc>
          <w:tcPr>
            <w:tcW w:w="7771"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Dispositif National de Prévention et de Gestion des Catastrophes et Crises Alimentaires</w:t>
            </w:r>
          </w:p>
        </w:tc>
      </w:tr>
      <w:tr w:rsidR="00F11A6B" w:rsidRPr="00544A30" w:rsidTr="00F11A6B">
        <w:tc>
          <w:tcPr>
            <w:tcW w:w="1706"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GIZ</w:t>
            </w:r>
          </w:p>
        </w:tc>
        <w:tc>
          <w:tcPr>
            <w:tcW w:w="7771"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Coopération Internationale Allemande</w:t>
            </w:r>
          </w:p>
        </w:tc>
      </w:tr>
      <w:tr w:rsidR="00F11A6B" w:rsidRPr="00544A30" w:rsidTr="00F11A6B">
        <w:tc>
          <w:tcPr>
            <w:tcW w:w="1706"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I3N</w:t>
            </w:r>
          </w:p>
        </w:tc>
        <w:tc>
          <w:tcPr>
            <w:tcW w:w="7771"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 xml:space="preserve">Initiative les </w:t>
            </w:r>
            <w:r w:rsidR="00281B28">
              <w:rPr>
                <w:rFonts w:ascii="Arial" w:hAnsi="Arial" w:cs="Arial"/>
                <w:color w:val="000000" w:themeColor="text1"/>
                <w:sz w:val="20"/>
                <w:szCs w:val="20"/>
              </w:rPr>
              <w:t>"</w:t>
            </w:r>
            <w:r w:rsidRPr="00544A30">
              <w:rPr>
                <w:rFonts w:ascii="Arial" w:hAnsi="Arial" w:cs="Arial"/>
                <w:color w:val="000000" w:themeColor="text1"/>
                <w:sz w:val="20"/>
                <w:szCs w:val="20"/>
              </w:rPr>
              <w:t>Nigériens Nourrissent les Nigériens</w:t>
            </w:r>
            <w:r w:rsidR="00281B28">
              <w:rPr>
                <w:rFonts w:ascii="Arial" w:hAnsi="Arial" w:cs="Arial"/>
                <w:color w:val="000000" w:themeColor="text1"/>
                <w:sz w:val="20"/>
                <w:szCs w:val="20"/>
              </w:rPr>
              <w:t>"</w:t>
            </w:r>
          </w:p>
        </w:tc>
      </w:tr>
      <w:tr w:rsidR="00F11A6B" w:rsidRPr="00544A30" w:rsidTr="00F11A6B">
        <w:tc>
          <w:tcPr>
            <w:tcW w:w="1706"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ONG</w:t>
            </w:r>
          </w:p>
        </w:tc>
        <w:tc>
          <w:tcPr>
            <w:tcW w:w="7771"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Organisation Non-Gouvernementale</w:t>
            </w:r>
          </w:p>
        </w:tc>
      </w:tr>
      <w:tr w:rsidR="00F11A6B" w:rsidRPr="00544A30" w:rsidTr="00F11A6B">
        <w:tc>
          <w:tcPr>
            <w:tcW w:w="1706"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PAC</w:t>
            </w:r>
          </w:p>
        </w:tc>
        <w:tc>
          <w:tcPr>
            <w:tcW w:w="7771"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Programme d’Actions Communautaires</w:t>
            </w:r>
          </w:p>
        </w:tc>
      </w:tr>
      <w:tr w:rsidR="00F11A6B" w:rsidRPr="00544A30" w:rsidTr="00F11A6B">
        <w:tc>
          <w:tcPr>
            <w:tcW w:w="1706"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PACRC</w:t>
            </w:r>
          </w:p>
        </w:tc>
        <w:tc>
          <w:tcPr>
            <w:tcW w:w="7771"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Projet d’Actions Communautaires pour la Résilience climatique</w:t>
            </w:r>
          </w:p>
        </w:tc>
      </w:tr>
      <w:tr w:rsidR="00F11A6B" w:rsidRPr="00544A30" w:rsidTr="00F11A6B">
        <w:tc>
          <w:tcPr>
            <w:tcW w:w="1706"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PAN/LCD-GRN</w:t>
            </w:r>
          </w:p>
        </w:tc>
        <w:tc>
          <w:tcPr>
            <w:tcW w:w="7771"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 xml:space="preserve">Plan d’Action National </w:t>
            </w:r>
            <w:r w:rsidR="00281B28">
              <w:rPr>
                <w:rFonts w:ascii="Arial" w:hAnsi="Arial" w:cs="Arial"/>
                <w:color w:val="000000" w:themeColor="text1"/>
                <w:sz w:val="20"/>
                <w:szCs w:val="20"/>
              </w:rPr>
              <w:t xml:space="preserve">de </w:t>
            </w:r>
            <w:r w:rsidRPr="00544A30">
              <w:rPr>
                <w:rFonts w:ascii="Arial" w:hAnsi="Arial" w:cs="Arial"/>
                <w:color w:val="000000" w:themeColor="text1"/>
                <w:sz w:val="20"/>
                <w:szCs w:val="20"/>
              </w:rPr>
              <w:t>Lutte contre la Désertification – Gestion des Ressources Naturelles</w:t>
            </w:r>
          </w:p>
        </w:tc>
      </w:tr>
      <w:tr w:rsidR="00F11A6B" w:rsidRPr="00544A30" w:rsidTr="00F11A6B">
        <w:tc>
          <w:tcPr>
            <w:tcW w:w="1706"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PANA</w:t>
            </w:r>
          </w:p>
        </w:tc>
        <w:tc>
          <w:tcPr>
            <w:tcW w:w="7771"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Programme d’Actions National d’Adaptation aux Changements climatiques</w:t>
            </w:r>
          </w:p>
        </w:tc>
      </w:tr>
      <w:tr w:rsidR="00F11A6B" w:rsidRPr="00544A30" w:rsidTr="00F11A6B">
        <w:tc>
          <w:tcPr>
            <w:tcW w:w="1706"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PANGIRE</w:t>
            </w:r>
          </w:p>
        </w:tc>
        <w:tc>
          <w:tcPr>
            <w:tcW w:w="7771"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Plan d'Action National de Gestion Intégrée des Ressources en Eau</w:t>
            </w:r>
          </w:p>
        </w:tc>
      </w:tr>
      <w:tr w:rsidR="00F11A6B" w:rsidRPr="00544A30" w:rsidTr="00F11A6B">
        <w:tc>
          <w:tcPr>
            <w:tcW w:w="1706"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PDC</w:t>
            </w:r>
          </w:p>
        </w:tc>
        <w:tc>
          <w:tcPr>
            <w:tcW w:w="7771"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Plan de développement communal</w:t>
            </w:r>
          </w:p>
        </w:tc>
      </w:tr>
      <w:tr w:rsidR="00F11A6B" w:rsidRPr="00544A30" w:rsidTr="00F11A6B">
        <w:tc>
          <w:tcPr>
            <w:tcW w:w="1706"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PDES</w:t>
            </w:r>
          </w:p>
        </w:tc>
        <w:tc>
          <w:tcPr>
            <w:tcW w:w="7771"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Plan de Développement Economique et Social</w:t>
            </w:r>
          </w:p>
        </w:tc>
      </w:tr>
      <w:tr w:rsidR="00F11A6B" w:rsidRPr="00544A30" w:rsidTr="00F11A6B">
        <w:tc>
          <w:tcPr>
            <w:tcW w:w="1706"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PDIPC</w:t>
            </w:r>
          </w:p>
        </w:tc>
        <w:tc>
          <w:tcPr>
            <w:tcW w:w="7771"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Projet de Développement de l’Information et de la Prospective Climatique</w:t>
            </w:r>
          </w:p>
        </w:tc>
      </w:tr>
      <w:tr w:rsidR="00F11A6B" w:rsidRPr="00544A30" w:rsidTr="00F11A6B">
        <w:tc>
          <w:tcPr>
            <w:tcW w:w="1706"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PDS</w:t>
            </w:r>
          </w:p>
        </w:tc>
        <w:tc>
          <w:tcPr>
            <w:tcW w:w="7771"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Plan de Développement Sanitaire</w:t>
            </w:r>
          </w:p>
        </w:tc>
      </w:tr>
      <w:tr w:rsidR="00F11A6B" w:rsidRPr="00544A30" w:rsidTr="00F11A6B">
        <w:tc>
          <w:tcPr>
            <w:tcW w:w="1706"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PIA</w:t>
            </w:r>
          </w:p>
        </w:tc>
        <w:tc>
          <w:tcPr>
            <w:tcW w:w="7771"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Plan d'investissement Annuel</w:t>
            </w:r>
          </w:p>
        </w:tc>
      </w:tr>
      <w:tr w:rsidR="00F11A6B" w:rsidRPr="00544A30" w:rsidTr="00F11A6B">
        <w:tc>
          <w:tcPr>
            <w:tcW w:w="1706"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PNCC</w:t>
            </w:r>
          </w:p>
        </w:tc>
        <w:tc>
          <w:tcPr>
            <w:tcW w:w="7771"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Politique Nationale en matière de Changements Climatiques</w:t>
            </w:r>
          </w:p>
        </w:tc>
      </w:tr>
      <w:tr w:rsidR="00F11A6B" w:rsidRPr="00544A30" w:rsidTr="00F11A6B">
        <w:tc>
          <w:tcPr>
            <w:tcW w:w="1706"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PPCR</w:t>
            </w:r>
          </w:p>
        </w:tc>
        <w:tc>
          <w:tcPr>
            <w:tcW w:w="7771" w:type="dxa"/>
          </w:tcPr>
          <w:p w:rsidR="00F11A6B" w:rsidRPr="00544A30" w:rsidRDefault="00F11A6B" w:rsidP="00281B28">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 xml:space="preserve">Programme Pilote </w:t>
            </w:r>
            <w:r w:rsidR="00281B28">
              <w:rPr>
                <w:rFonts w:ascii="Arial" w:hAnsi="Arial" w:cs="Arial"/>
                <w:color w:val="000000" w:themeColor="text1"/>
                <w:sz w:val="20"/>
                <w:szCs w:val="20"/>
              </w:rPr>
              <w:t>de</w:t>
            </w:r>
            <w:r w:rsidRPr="00544A30">
              <w:rPr>
                <w:rFonts w:ascii="Arial" w:hAnsi="Arial" w:cs="Arial"/>
                <w:color w:val="000000" w:themeColor="text1"/>
                <w:sz w:val="20"/>
                <w:szCs w:val="20"/>
              </w:rPr>
              <w:t xml:space="preserve"> Résilience Climatique</w:t>
            </w:r>
          </w:p>
        </w:tc>
      </w:tr>
      <w:tr w:rsidR="00F11A6B" w:rsidRPr="00544A30" w:rsidTr="00F11A6B">
        <w:tc>
          <w:tcPr>
            <w:tcW w:w="1706"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PROMOVARE</w:t>
            </w:r>
          </w:p>
        </w:tc>
        <w:tc>
          <w:tcPr>
            <w:tcW w:w="7771"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Projet de Mobilisation et Valorisation des Ressources en Eau</w:t>
            </w:r>
          </w:p>
        </w:tc>
      </w:tr>
      <w:tr w:rsidR="00F11A6B" w:rsidRPr="00544A30" w:rsidTr="00F11A6B">
        <w:tc>
          <w:tcPr>
            <w:tcW w:w="1706"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PSRC</w:t>
            </w:r>
          </w:p>
        </w:tc>
        <w:tc>
          <w:tcPr>
            <w:tcW w:w="7771"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Programme Stratégique de Résilience Climatique</w:t>
            </w:r>
          </w:p>
        </w:tc>
      </w:tr>
      <w:tr w:rsidR="00F11A6B" w:rsidRPr="00544A30" w:rsidTr="00F11A6B">
        <w:tc>
          <w:tcPr>
            <w:tcW w:w="1706"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SE</w:t>
            </w:r>
          </w:p>
        </w:tc>
        <w:tc>
          <w:tcPr>
            <w:tcW w:w="7771"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Secrétariat Exécutif</w:t>
            </w:r>
          </w:p>
        </w:tc>
      </w:tr>
      <w:tr w:rsidR="00F11A6B" w:rsidRPr="00544A30" w:rsidTr="00F11A6B">
        <w:tc>
          <w:tcPr>
            <w:tcW w:w="1706"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SFI</w:t>
            </w:r>
          </w:p>
        </w:tc>
        <w:tc>
          <w:tcPr>
            <w:tcW w:w="7771"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Société Financière Internationale</w:t>
            </w:r>
          </w:p>
        </w:tc>
      </w:tr>
      <w:tr w:rsidR="00F11A6B" w:rsidRPr="00544A30" w:rsidTr="00F11A6B">
        <w:tc>
          <w:tcPr>
            <w:tcW w:w="1706"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SNPA/CVC</w:t>
            </w:r>
          </w:p>
        </w:tc>
        <w:tc>
          <w:tcPr>
            <w:tcW w:w="7771" w:type="dxa"/>
          </w:tcPr>
          <w:p w:rsidR="00F11A6B" w:rsidRPr="00544A30" w:rsidRDefault="00F11A6B" w:rsidP="00281B28">
            <w:pPr>
              <w:spacing w:after="20"/>
              <w:rPr>
                <w:rFonts w:ascii="Arial" w:hAnsi="Arial" w:cs="Arial"/>
                <w:color w:val="000000" w:themeColor="text1"/>
                <w:sz w:val="20"/>
                <w:szCs w:val="20"/>
              </w:rPr>
            </w:pPr>
            <w:r w:rsidRPr="00544A30">
              <w:rPr>
                <w:rFonts w:ascii="Arial" w:hAnsi="Arial" w:cs="Arial"/>
                <w:color w:val="000000" w:themeColor="text1"/>
                <w:sz w:val="20"/>
                <w:szCs w:val="20"/>
              </w:rPr>
              <w:t>Stratégie Nationale et Plan d’Action en matière de Changements et Variabilité climatiques</w:t>
            </w:r>
          </w:p>
        </w:tc>
      </w:tr>
      <w:tr w:rsidR="00F11A6B" w:rsidRPr="00544A30" w:rsidTr="00F11A6B">
        <w:tc>
          <w:tcPr>
            <w:tcW w:w="1706"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ST/C</w:t>
            </w:r>
            <w:r w:rsidR="00281B28">
              <w:rPr>
                <w:rFonts w:ascii="Arial" w:hAnsi="Arial" w:cs="Arial"/>
                <w:color w:val="000000" w:themeColor="text1"/>
                <w:sz w:val="20"/>
                <w:szCs w:val="20"/>
              </w:rPr>
              <w:t>T</w:t>
            </w:r>
            <w:r w:rsidRPr="00544A30">
              <w:rPr>
                <w:rFonts w:ascii="Arial" w:hAnsi="Arial" w:cs="Arial"/>
                <w:color w:val="000000" w:themeColor="text1"/>
                <w:sz w:val="20"/>
                <w:szCs w:val="20"/>
              </w:rPr>
              <w:t>NCVC</w:t>
            </w:r>
          </w:p>
        </w:tc>
        <w:tc>
          <w:tcPr>
            <w:tcW w:w="7771" w:type="dxa"/>
          </w:tcPr>
          <w:p w:rsidR="00F11A6B" w:rsidRPr="00544A30" w:rsidRDefault="00F11A6B" w:rsidP="008A349D">
            <w:pPr>
              <w:spacing w:after="20"/>
              <w:rPr>
                <w:rFonts w:ascii="Arial" w:hAnsi="Arial" w:cs="Arial"/>
                <w:color w:val="000000" w:themeColor="text1"/>
                <w:sz w:val="20"/>
                <w:szCs w:val="20"/>
              </w:rPr>
            </w:pPr>
            <w:r w:rsidRPr="00544A30">
              <w:rPr>
                <w:rFonts w:ascii="Arial" w:hAnsi="Arial" w:cs="Arial"/>
                <w:color w:val="000000" w:themeColor="text1"/>
                <w:sz w:val="20"/>
                <w:szCs w:val="20"/>
              </w:rPr>
              <w:t xml:space="preserve">Secrétariat Technique de la Commission </w:t>
            </w:r>
            <w:r w:rsidR="00281B28">
              <w:rPr>
                <w:rFonts w:ascii="Arial" w:hAnsi="Arial" w:cs="Arial"/>
                <w:color w:val="000000" w:themeColor="text1"/>
                <w:sz w:val="20"/>
                <w:szCs w:val="20"/>
              </w:rPr>
              <w:t xml:space="preserve">Technique </w:t>
            </w:r>
            <w:r w:rsidRPr="00544A30">
              <w:rPr>
                <w:rFonts w:ascii="Arial" w:hAnsi="Arial" w:cs="Arial"/>
                <w:color w:val="000000" w:themeColor="text1"/>
                <w:sz w:val="20"/>
                <w:szCs w:val="20"/>
              </w:rPr>
              <w:t xml:space="preserve">Nationale sur les Changements et Variabilités Climatiques </w:t>
            </w:r>
          </w:p>
        </w:tc>
      </w:tr>
      <w:tr w:rsidR="00F11A6B" w:rsidRPr="00544A30" w:rsidTr="00F11A6B">
        <w:tc>
          <w:tcPr>
            <w:tcW w:w="1706"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UNICEF</w:t>
            </w:r>
          </w:p>
        </w:tc>
        <w:tc>
          <w:tcPr>
            <w:tcW w:w="7771" w:type="dxa"/>
          </w:tcPr>
          <w:p w:rsidR="00F11A6B" w:rsidRPr="00544A30" w:rsidRDefault="00F11A6B" w:rsidP="008A349D">
            <w:pPr>
              <w:spacing w:before="40" w:after="20"/>
              <w:rPr>
                <w:rFonts w:ascii="Arial" w:hAnsi="Arial" w:cs="Arial"/>
                <w:color w:val="000000" w:themeColor="text1"/>
                <w:sz w:val="20"/>
                <w:szCs w:val="20"/>
              </w:rPr>
            </w:pPr>
            <w:r w:rsidRPr="00544A30">
              <w:rPr>
                <w:rFonts w:ascii="Arial" w:hAnsi="Arial" w:cs="Arial"/>
                <w:color w:val="000000" w:themeColor="text1"/>
                <w:sz w:val="20"/>
                <w:szCs w:val="20"/>
              </w:rPr>
              <w:t>Fonds des Nations unies pour l'enfance</w:t>
            </w:r>
          </w:p>
        </w:tc>
      </w:tr>
      <w:tr w:rsidR="00281B28" w:rsidRPr="00544A30" w:rsidTr="00F11A6B">
        <w:tc>
          <w:tcPr>
            <w:tcW w:w="1706" w:type="dxa"/>
          </w:tcPr>
          <w:p w:rsidR="00281B28" w:rsidRPr="00544A30" w:rsidRDefault="00281B28" w:rsidP="008A349D">
            <w:pPr>
              <w:spacing w:before="40" w:after="20"/>
              <w:rPr>
                <w:rFonts w:ascii="Arial" w:hAnsi="Arial" w:cs="Arial"/>
                <w:color w:val="000000" w:themeColor="text1"/>
                <w:sz w:val="20"/>
                <w:szCs w:val="20"/>
              </w:rPr>
            </w:pPr>
            <w:r>
              <w:rPr>
                <w:rFonts w:ascii="Arial" w:hAnsi="Arial" w:cs="Arial"/>
                <w:color w:val="000000" w:themeColor="text1"/>
                <w:sz w:val="20"/>
                <w:szCs w:val="20"/>
              </w:rPr>
              <w:t>CNSEE</w:t>
            </w:r>
          </w:p>
        </w:tc>
        <w:tc>
          <w:tcPr>
            <w:tcW w:w="7771" w:type="dxa"/>
          </w:tcPr>
          <w:p w:rsidR="00281B28" w:rsidRPr="00544A30" w:rsidRDefault="00281B28" w:rsidP="008A349D">
            <w:pPr>
              <w:spacing w:before="40" w:after="20"/>
              <w:rPr>
                <w:rFonts w:ascii="Arial" w:hAnsi="Arial" w:cs="Arial"/>
                <w:color w:val="000000" w:themeColor="text1"/>
                <w:sz w:val="20"/>
                <w:szCs w:val="20"/>
              </w:rPr>
            </w:pPr>
            <w:r>
              <w:rPr>
                <w:rFonts w:ascii="Arial" w:hAnsi="Arial" w:cs="Arial"/>
                <w:color w:val="000000" w:themeColor="text1"/>
                <w:sz w:val="20"/>
                <w:szCs w:val="20"/>
              </w:rPr>
              <w:t>Centre National de Surveillance Ecologique et Environnementale</w:t>
            </w:r>
          </w:p>
        </w:tc>
      </w:tr>
      <w:tr w:rsidR="00281B28" w:rsidRPr="00544A30" w:rsidTr="00F11A6B">
        <w:tc>
          <w:tcPr>
            <w:tcW w:w="1706" w:type="dxa"/>
          </w:tcPr>
          <w:p w:rsidR="00281B28" w:rsidRDefault="00281B28" w:rsidP="008A349D">
            <w:pPr>
              <w:spacing w:before="40" w:after="20"/>
              <w:rPr>
                <w:rFonts w:ascii="Arial" w:hAnsi="Arial" w:cs="Arial"/>
                <w:color w:val="000000" w:themeColor="text1"/>
                <w:sz w:val="20"/>
                <w:szCs w:val="20"/>
              </w:rPr>
            </w:pPr>
            <w:r>
              <w:rPr>
                <w:rFonts w:ascii="Arial" w:hAnsi="Arial" w:cs="Arial"/>
                <w:color w:val="000000" w:themeColor="text1"/>
                <w:sz w:val="20"/>
                <w:szCs w:val="20"/>
              </w:rPr>
              <w:t>BEEEI</w:t>
            </w:r>
          </w:p>
        </w:tc>
        <w:tc>
          <w:tcPr>
            <w:tcW w:w="7771" w:type="dxa"/>
          </w:tcPr>
          <w:p w:rsidR="00281B28" w:rsidRDefault="00281B28" w:rsidP="008A349D">
            <w:pPr>
              <w:spacing w:before="40" w:after="20"/>
              <w:rPr>
                <w:rFonts w:ascii="Arial" w:hAnsi="Arial" w:cs="Arial"/>
                <w:color w:val="000000" w:themeColor="text1"/>
                <w:sz w:val="20"/>
                <w:szCs w:val="20"/>
              </w:rPr>
            </w:pPr>
            <w:r>
              <w:rPr>
                <w:rFonts w:ascii="Arial" w:hAnsi="Arial" w:cs="Arial"/>
                <w:color w:val="000000" w:themeColor="text1"/>
                <w:sz w:val="20"/>
                <w:szCs w:val="20"/>
              </w:rPr>
              <w:t>Bureau d'Evaluation Environnementale et des Etudes d'Impact</w:t>
            </w:r>
          </w:p>
        </w:tc>
      </w:tr>
    </w:tbl>
    <w:p w:rsidR="00BE1A56" w:rsidRPr="00544A30" w:rsidRDefault="00BE1A56" w:rsidP="00BE1A56">
      <w:pPr>
        <w:spacing w:after="200" w:line="276" w:lineRule="auto"/>
        <w:rPr>
          <w:rFonts w:ascii="Calibri" w:hAnsi="Calibri" w:cs="Calibri"/>
          <w:color w:val="000000" w:themeColor="text1"/>
          <w:sz w:val="2"/>
          <w:szCs w:val="2"/>
        </w:rPr>
      </w:pPr>
    </w:p>
    <w:p w:rsidR="007E1F35" w:rsidRPr="00544A30" w:rsidRDefault="007E1F35" w:rsidP="007E1F35">
      <w:pPr>
        <w:jc w:val="both"/>
        <w:rPr>
          <w:rFonts w:ascii="Calibri" w:eastAsia="Calibri" w:hAnsi="Calibri" w:cs="Arial"/>
          <w:color w:val="000000" w:themeColor="text1"/>
          <w:sz w:val="2"/>
          <w:szCs w:val="2"/>
        </w:rPr>
      </w:pPr>
    </w:p>
    <w:p w:rsidR="007E1F35" w:rsidRPr="00544A30" w:rsidRDefault="007E1F35" w:rsidP="007E1F35">
      <w:pPr>
        <w:jc w:val="both"/>
        <w:rPr>
          <w:rFonts w:ascii="Calibri" w:eastAsia="Calibri" w:hAnsi="Calibri" w:cs="Arial"/>
          <w:color w:val="000000" w:themeColor="text1"/>
          <w:sz w:val="2"/>
          <w:szCs w:val="2"/>
        </w:rPr>
        <w:sectPr w:rsidR="007E1F35" w:rsidRPr="00544A30" w:rsidSect="00426553">
          <w:headerReference w:type="first" r:id="rId17"/>
          <w:footerReference w:type="first" r:id="rId18"/>
          <w:pgSz w:w="11906" w:h="16838"/>
          <w:pgMar w:top="1417" w:right="1417" w:bottom="1417" w:left="1417" w:header="708" w:footer="708" w:gutter="0"/>
          <w:pgNumType w:fmt="lowerRoman" w:start="1"/>
          <w:cols w:space="708"/>
          <w:titlePg/>
          <w:docGrid w:linePitch="360"/>
        </w:sectPr>
      </w:pPr>
    </w:p>
    <w:p w:rsidR="00BE1A56" w:rsidRPr="00544A30" w:rsidRDefault="00BE1A56" w:rsidP="00BE1A56">
      <w:pPr>
        <w:spacing w:line="276" w:lineRule="auto"/>
        <w:contextualSpacing/>
        <w:jc w:val="both"/>
        <w:rPr>
          <w:rFonts w:ascii="Calibri" w:hAnsi="Calibri" w:cs="Calibri"/>
          <w:b/>
          <w:color w:val="000000" w:themeColor="text1"/>
          <w:sz w:val="2"/>
          <w:szCs w:val="2"/>
        </w:rPr>
      </w:pPr>
    </w:p>
    <w:p w:rsidR="00BE1A56" w:rsidRPr="0000431B" w:rsidRDefault="00BE1A56" w:rsidP="004F3096">
      <w:pPr>
        <w:pStyle w:val="Heading1"/>
      </w:pPr>
      <w:bookmarkStart w:id="1" w:name="_Toc424042400"/>
      <w:r w:rsidRPr="0000431B">
        <w:t>1. Introduction</w:t>
      </w:r>
      <w:bookmarkEnd w:id="1"/>
    </w:p>
    <w:p w:rsidR="004F3096" w:rsidRPr="0000431B" w:rsidRDefault="004F3096" w:rsidP="00F148AF">
      <w:pPr>
        <w:spacing w:line="312" w:lineRule="auto"/>
        <w:jc w:val="both"/>
        <w:rPr>
          <w:rFonts w:ascii="Arial" w:eastAsia="Calibri" w:hAnsi="Arial" w:cs="Arial"/>
        </w:rPr>
      </w:pPr>
    </w:p>
    <w:p w:rsidR="007B5DF1" w:rsidRPr="0000431B" w:rsidRDefault="007B5DF1" w:rsidP="00F148AF">
      <w:pPr>
        <w:spacing w:line="312" w:lineRule="auto"/>
        <w:jc w:val="both"/>
        <w:rPr>
          <w:rFonts w:ascii="Arial" w:eastAsia="Calibri" w:hAnsi="Arial" w:cs="Arial"/>
        </w:rPr>
      </w:pPr>
      <w:r w:rsidRPr="0000431B">
        <w:rPr>
          <w:rFonts w:ascii="Arial" w:eastAsia="Calibri" w:hAnsi="Arial" w:cs="Arial"/>
        </w:rPr>
        <w:t>Le Niger est un pays de l’Afrique de l’Ouest, situé au cœur de la bande sahélo-saharienne, une des zones les plus vulnérables aux effets néfastes des changements climatiques du globe.  Le Niger est caractérisé par une forte variabilité aussi bien spatiale que temporelle des précipitations. L’évolution des écarts de la température moyenne annuelle par rapport à la moyenne pour la période 1961-1990 montre que les températures maximales et surtout minimales ont tendance à augmenter à partir des années 90. Pour ce qui est de la pluviométrie, les données montrent une nette augmentation de la fréquence des années déficitaires depuis 1970, avec sept importantes années de sécheresse</w:t>
      </w:r>
      <w:r w:rsidRPr="0000431B">
        <w:rPr>
          <w:rFonts w:ascii="Arial" w:eastAsia="Calibri" w:hAnsi="Arial" w:cs="Arial"/>
          <w:strike/>
        </w:rPr>
        <w:t>s</w:t>
      </w:r>
      <w:r w:rsidRPr="0000431B">
        <w:rPr>
          <w:rFonts w:ascii="Arial" w:eastAsia="Calibri" w:hAnsi="Arial" w:cs="Arial"/>
        </w:rPr>
        <w:t xml:space="preserve"> et des déficits pluriannuels dont les conséquences sur les productions agropastorales, la sécurité alimentaire,  et  la vie socioéconomique ont été dramatiques.</w:t>
      </w:r>
    </w:p>
    <w:p w:rsidR="007B5DF1" w:rsidRPr="0000431B" w:rsidRDefault="007B5DF1" w:rsidP="00F148AF">
      <w:pPr>
        <w:autoSpaceDE w:val="0"/>
        <w:autoSpaceDN w:val="0"/>
        <w:adjustRightInd w:val="0"/>
        <w:spacing w:line="312" w:lineRule="auto"/>
        <w:jc w:val="both"/>
        <w:rPr>
          <w:rFonts w:ascii="Arial" w:hAnsi="Arial" w:cs="Arial"/>
          <w:iCs/>
        </w:rPr>
      </w:pPr>
    </w:p>
    <w:p w:rsidR="007B5DF1" w:rsidRPr="0000431B" w:rsidRDefault="007B5DF1" w:rsidP="00F148AF">
      <w:pPr>
        <w:autoSpaceDE w:val="0"/>
        <w:autoSpaceDN w:val="0"/>
        <w:adjustRightInd w:val="0"/>
        <w:spacing w:line="312" w:lineRule="auto"/>
        <w:jc w:val="both"/>
        <w:rPr>
          <w:rFonts w:ascii="Arial" w:hAnsi="Arial" w:cs="Arial"/>
        </w:rPr>
      </w:pPr>
      <w:r w:rsidRPr="0000431B">
        <w:rPr>
          <w:rFonts w:ascii="Arial" w:hAnsi="Arial" w:cs="Arial"/>
          <w:iCs/>
        </w:rPr>
        <w:t xml:space="preserve">L’économie du pays est dominée par le secteur primaire  (45,2% du PIB en 2010) et une étroitesse du secteur secondaire (11,4% du PIB en 2010). Le secteur primaire est essentiellement agropastoral ; il joue un rôle essentiel dans la croissance économique. Entre 2006 et 2010, le PIB du secteur primaire est passé de 817,66 milliards de FCFA à 1021,27 milliards, soit une progression de 25%, contre 20% pour l’ensemble des secteurs. </w:t>
      </w:r>
      <w:r w:rsidRPr="0000431B">
        <w:rPr>
          <w:rFonts w:ascii="Arial" w:hAnsi="Arial" w:cs="Arial"/>
        </w:rPr>
        <w:t>Cette situation rend le Niger particulièrement vulnérable aux changements et à la variabilité  climatiques du fait notamment de la prédominance de l'agriculture pluviale (80%). Il est ainsi devenu impérieux de faire face à la variabilité climatique, de pouvoir s'adapter aux changements climatiques, et par conséquent d'améliorer la résilience climatique à travers notamment l'intégration de ces aspects les processus fondamentaux de planification du développement socio-économique du pays.</w:t>
      </w:r>
    </w:p>
    <w:p w:rsidR="007B5DF1" w:rsidRPr="0000431B" w:rsidRDefault="007B5DF1" w:rsidP="00F148AF">
      <w:pPr>
        <w:autoSpaceDE w:val="0"/>
        <w:autoSpaceDN w:val="0"/>
        <w:adjustRightInd w:val="0"/>
        <w:spacing w:line="312" w:lineRule="auto"/>
        <w:jc w:val="both"/>
        <w:rPr>
          <w:rFonts w:ascii="Arial" w:hAnsi="Arial" w:cs="Arial"/>
          <w:iCs/>
        </w:rPr>
      </w:pPr>
    </w:p>
    <w:p w:rsidR="007B5DF1" w:rsidRPr="0000431B" w:rsidRDefault="007B5DF1" w:rsidP="00F148AF">
      <w:pPr>
        <w:spacing w:line="312" w:lineRule="auto"/>
        <w:jc w:val="both"/>
        <w:rPr>
          <w:rFonts w:ascii="Arial" w:hAnsi="Arial" w:cs="Arial"/>
        </w:rPr>
      </w:pPr>
      <w:r w:rsidRPr="0000431B">
        <w:rPr>
          <w:rFonts w:ascii="Arial" w:hAnsi="Arial" w:cs="Arial"/>
        </w:rPr>
        <w:t xml:space="preserve">Conscient du danger immédiat que représentent le climat sur son économie, le Niger a signé en juin 1992 la Convention Cadre des Nations Unies sur les Changements Climatiques (CCNUCC), l’a ratifié en juillet 1995, et mis en place un Conseil National pour l’Environnement et le Développement Durable (CNEDD), organe rattachée au Cabinet du Premier Ministre. Ainsi, dans le cadre de la mise en œuvre de cette Convention, aussi bien d'ailleurs que celles sur la biodiversité sur la désertification, plusieurs documents stratégiques nationaux ont été élaborés sous l’égide du Secrétariat Exécutif du CNEDD, parmi lesquels on peut citer le Programme d'Action Nationale pour l'Adaptation aux Changements climatique (PANA); l'Auto-évaluation Nationale des Capacités à Renforcer pour </w:t>
      </w:r>
      <w:r w:rsidR="00544A30" w:rsidRPr="0000431B">
        <w:rPr>
          <w:rFonts w:ascii="Arial" w:hAnsi="Arial" w:cs="Arial"/>
        </w:rPr>
        <w:t>gérer</w:t>
      </w:r>
      <w:r w:rsidRPr="0000431B">
        <w:rPr>
          <w:rFonts w:ascii="Arial" w:hAnsi="Arial" w:cs="Arial"/>
        </w:rPr>
        <w:t xml:space="preserve"> l'Environnement (ANCR); deux (2) Communications Nationales sur les changements climatiques présentées respectivement aux Conférences des parties en 2000 et 2009. Ces documents cadres </w:t>
      </w:r>
      <w:r w:rsidRPr="0000431B">
        <w:rPr>
          <w:rFonts w:ascii="Arial" w:hAnsi="Arial" w:cs="Arial"/>
        </w:rPr>
        <w:lastRenderedPageBreak/>
        <w:t xml:space="preserve">de référence, ainsi que les études qui leur ont été associées, constituent le capital de l’information concernant les données, les réflexions et les orientations du Niger en matière de lutte contre les effets des changements et variabilité climatiques en particulier, et d'environnement et développement durable en général. </w:t>
      </w:r>
    </w:p>
    <w:p w:rsidR="007B5DF1" w:rsidRPr="0000431B" w:rsidRDefault="007B5DF1" w:rsidP="00F148AF">
      <w:pPr>
        <w:autoSpaceDE w:val="0"/>
        <w:autoSpaceDN w:val="0"/>
        <w:adjustRightInd w:val="0"/>
        <w:spacing w:line="312" w:lineRule="auto"/>
        <w:jc w:val="both"/>
        <w:rPr>
          <w:rFonts w:ascii="Arial" w:hAnsi="Arial" w:cs="Arial"/>
          <w:iCs/>
        </w:rPr>
      </w:pPr>
    </w:p>
    <w:p w:rsidR="007B5DF1" w:rsidRPr="0000431B" w:rsidRDefault="007B5DF1" w:rsidP="00F148AF">
      <w:pPr>
        <w:spacing w:line="312" w:lineRule="auto"/>
        <w:jc w:val="both"/>
        <w:rPr>
          <w:rFonts w:ascii="Arial" w:hAnsi="Arial" w:cs="Arial"/>
        </w:rPr>
      </w:pPr>
      <w:r w:rsidRPr="0000431B">
        <w:rPr>
          <w:rFonts w:ascii="Arial" w:hAnsi="Arial" w:cs="Arial"/>
        </w:rPr>
        <w:t xml:space="preserve">Le Niger a des atouts qui font de lui un véritable champ d’expérimentation en matière de lutte contre les changements climatiques et l’adaptation. En effet, fort des nombreuses expériences positives de gestion des crises et catastrophes acquises pendant les années de sécheresse et des travaux de réflexion réalisés dans le domaine des changements climatiques (PANA, ANCR et les Communications Nationales), le Niger a participé à plusieurs initiatives pilotes initiées au niveau  mondial pour alimenter les réflexions visant à aider les pays en développement à faire face aux défis climatiques. </w:t>
      </w:r>
    </w:p>
    <w:p w:rsidR="007B5DF1" w:rsidRPr="0000431B" w:rsidRDefault="007B5DF1" w:rsidP="00F148AF">
      <w:pPr>
        <w:autoSpaceDE w:val="0"/>
        <w:autoSpaceDN w:val="0"/>
        <w:adjustRightInd w:val="0"/>
        <w:spacing w:line="312" w:lineRule="auto"/>
        <w:jc w:val="both"/>
        <w:rPr>
          <w:rFonts w:ascii="Arial" w:hAnsi="Arial" w:cs="Arial"/>
          <w:iCs/>
        </w:rPr>
      </w:pPr>
    </w:p>
    <w:p w:rsidR="007B5DF1" w:rsidRPr="0000431B" w:rsidRDefault="007B5DF1" w:rsidP="00F148AF">
      <w:pPr>
        <w:spacing w:line="312" w:lineRule="auto"/>
        <w:jc w:val="both"/>
        <w:rPr>
          <w:rFonts w:ascii="Arial" w:hAnsi="Arial" w:cs="Arial"/>
        </w:rPr>
      </w:pPr>
      <w:r w:rsidRPr="0000431B">
        <w:rPr>
          <w:rFonts w:ascii="Arial" w:hAnsi="Arial" w:cs="Arial"/>
        </w:rPr>
        <w:t>Le Gouvernement du Niger s'est beaucoup réjouit de la décision du Conseil d’Administration de la Banque Mondiale qui a approuvé le 1</w:t>
      </w:r>
      <w:r w:rsidRPr="0000431B">
        <w:rPr>
          <w:rFonts w:ascii="Arial" w:hAnsi="Arial" w:cs="Arial"/>
          <w:vertAlign w:val="superscript"/>
        </w:rPr>
        <w:t>er</w:t>
      </w:r>
      <w:r w:rsidRPr="0000431B">
        <w:rPr>
          <w:rFonts w:ascii="Arial" w:hAnsi="Arial" w:cs="Arial"/>
        </w:rPr>
        <w:t xml:space="preserve"> juillet 2008, l’établissement du Fonds d’Investissements Climat (FIC) et mis en place ses deux fonds fiduciaires à savoir le</w:t>
      </w:r>
      <w:r w:rsidRPr="0000431B">
        <w:rPr>
          <w:rFonts w:ascii="Arial" w:hAnsi="Arial" w:cs="Arial"/>
          <w:b/>
        </w:rPr>
        <w:t xml:space="preserve"> Fonds Stratégique pour le Climat (FSC) </w:t>
      </w:r>
      <w:r w:rsidRPr="0000431B">
        <w:rPr>
          <w:rFonts w:ascii="Arial" w:hAnsi="Arial" w:cs="Arial"/>
        </w:rPr>
        <w:t>et le</w:t>
      </w:r>
      <w:r w:rsidRPr="0000431B">
        <w:rPr>
          <w:rFonts w:ascii="Arial" w:hAnsi="Arial" w:cs="Arial"/>
          <w:b/>
        </w:rPr>
        <w:t xml:space="preserve"> Fonds pour la Technologie Propre (FTP).</w:t>
      </w:r>
      <w:r w:rsidRPr="0000431B">
        <w:rPr>
          <w:rFonts w:ascii="Arial" w:hAnsi="Arial" w:cs="Arial"/>
        </w:rPr>
        <w:t xml:space="preserve"> le FIC apparaît ainsi comme un effort collectif des Banques Multilatérales de Développement et des pays riches pour combler le vide en matière de financement des investissements et d’acquisition des connaissances permettant de faire face le plus efficacement aux défis climatiques. </w:t>
      </w:r>
    </w:p>
    <w:p w:rsidR="007B5DF1" w:rsidRPr="0000431B" w:rsidRDefault="007B5DF1" w:rsidP="00F148AF">
      <w:pPr>
        <w:autoSpaceDE w:val="0"/>
        <w:autoSpaceDN w:val="0"/>
        <w:adjustRightInd w:val="0"/>
        <w:spacing w:line="312" w:lineRule="auto"/>
        <w:jc w:val="both"/>
        <w:rPr>
          <w:rFonts w:ascii="Arial" w:hAnsi="Arial" w:cs="Arial"/>
          <w:iCs/>
        </w:rPr>
      </w:pPr>
    </w:p>
    <w:p w:rsidR="007B5DF1" w:rsidRPr="0000431B" w:rsidRDefault="007B5DF1" w:rsidP="00F148AF">
      <w:pPr>
        <w:autoSpaceDE w:val="0"/>
        <w:autoSpaceDN w:val="0"/>
        <w:adjustRightInd w:val="0"/>
        <w:spacing w:line="312" w:lineRule="auto"/>
        <w:jc w:val="both"/>
        <w:rPr>
          <w:rFonts w:ascii="Arial" w:hAnsi="Arial" w:cs="Arial"/>
        </w:rPr>
      </w:pPr>
      <w:r w:rsidRPr="0000431B">
        <w:rPr>
          <w:rFonts w:ascii="Arial" w:hAnsi="Arial" w:cs="Arial"/>
        </w:rPr>
        <w:t xml:space="preserve">Le </w:t>
      </w:r>
      <w:r w:rsidRPr="0000431B">
        <w:rPr>
          <w:rFonts w:ascii="Arial" w:hAnsi="Arial" w:cs="Arial"/>
          <w:b/>
        </w:rPr>
        <w:t xml:space="preserve">Programme Pilote de Résilience Climatique (PPCR) </w:t>
      </w:r>
      <w:r w:rsidRPr="0000431B">
        <w:rPr>
          <w:rFonts w:ascii="Arial" w:hAnsi="Arial" w:cs="Arial"/>
        </w:rPr>
        <w:t>est l’un des trois programmes initiés dans le cadre du FSC. Il a pour vocations de mettre à l’essai, des stratégies visant à intégrer le risque climatique et l’adaptation aux changements  climatiques dans les processus fondamentaux de  planification du développement au niveau national; d’amplifier les investissements dans la protection contre les effets du changement climatique  en s’appuyant sur d’autres initiatives en cours ; et enfin de favoriser l’apprentissage par la pratique et l’échange d’expériences à l’échelon national, régional et mondial. Il vise à contribuer aux objectifs du SCF à travers des incitations (aux gouvernements) pour des actions à grande échelle et transformatrices qui intégreraient les aspects de résilience aux changements climatiques dans les plans de développement nationaux, en cohérence avec les plans de réduction de la pauvreté et les objectifs de développement durable.</w:t>
      </w:r>
    </w:p>
    <w:p w:rsidR="007B5DF1" w:rsidRPr="0000431B" w:rsidRDefault="007B5DF1" w:rsidP="00F148AF">
      <w:pPr>
        <w:spacing w:after="120" w:line="312" w:lineRule="auto"/>
        <w:jc w:val="both"/>
        <w:rPr>
          <w:rFonts w:ascii="Arial" w:eastAsia="Calibri" w:hAnsi="Arial" w:cs="Arial"/>
        </w:rPr>
      </w:pPr>
    </w:p>
    <w:p w:rsidR="007B5DF1" w:rsidRPr="0000431B" w:rsidRDefault="007B5DF1" w:rsidP="00F148AF">
      <w:pPr>
        <w:spacing w:after="120" w:line="312" w:lineRule="auto"/>
        <w:jc w:val="both"/>
        <w:rPr>
          <w:rFonts w:ascii="Arial" w:eastAsia="Calibri" w:hAnsi="Arial" w:cs="Arial"/>
        </w:rPr>
      </w:pPr>
      <w:r w:rsidRPr="0000431B">
        <w:rPr>
          <w:rFonts w:ascii="Arial" w:eastAsia="Calibri" w:hAnsi="Arial" w:cs="Arial"/>
        </w:rPr>
        <w:t xml:space="preserve">Le Niger avait été recommandé par le groupe d'experts indépendants et choisi par le Comité de gouvernance du PPCR pour participer entant que pays pilote dans la mise </w:t>
      </w:r>
      <w:r w:rsidRPr="0000431B">
        <w:rPr>
          <w:rFonts w:ascii="Arial" w:eastAsia="Calibri" w:hAnsi="Arial" w:cs="Arial"/>
        </w:rPr>
        <w:lastRenderedPageBreak/>
        <w:t xml:space="preserve">en œuvre du programme. Une lettre d’invitation à participer a été envoyée au Gouvernement en février (18) 2009 par le Comité de gouvernance du PPCR. Le Gouvernement du Niger a confirmé son intérêt de participer au programme en mars 2009. Un Programme Stratégique de Résilience Climatique (PSRC NIGER) a été élaboré et approuvé le 10 novembre 2010 à Washington par le Sous-comité PPCR. Un montant de 110 millions de $US dont 50 millions en don et 60 millions en prêt concessionnel volontaire a été accordé au Niger pour le financement des projets prioritaires identifiés dans le PSRC.  </w:t>
      </w:r>
    </w:p>
    <w:p w:rsidR="007B5DF1" w:rsidRPr="0000431B" w:rsidRDefault="007B5DF1" w:rsidP="00F148AF">
      <w:pPr>
        <w:pStyle w:val="Default"/>
        <w:spacing w:line="312" w:lineRule="auto"/>
        <w:jc w:val="both"/>
        <w:rPr>
          <w:rFonts w:ascii="Arial" w:hAnsi="Arial" w:cs="Arial"/>
          <w:color w:val="auto"/>
        </w:rPr>
      </w:pPr>
    </w:p>
    <w:p w:rsidR="007B5DF1" w:rsidRPr="0000431B" w:rsidRDefault="007B5DF1" w:rsidP="00F148AF">
      <w:pPr>
        <w:pStyle w:val="Default"/>
        <w:spacing w:line="312" w:lineRule="auto"/>
        <w:jc w:val="both"/>
        <w:rPr>
          <w:rFonts w:ascii="Arial" w:hAnsi="Arial" w:cs="Arial"/>
          <w:color w:val="auto"/>
        </w:rPr>
      </w:pPr>
      <w:r w:rsidRPr="0000431B">
        <w:rPr>
          <w:rFonts w:ascii="Arial" w:hAnsi="Arial" w:cs="Arial"/>
          <w:color w:val="auto"/>
        </w:rPr>
        <w:t xml:space="preserve">La lutte contre les effets du changement climatique nécessitant des ressources financières consistantes pour le financement des infrastructures communautaires et résilientes aux changements climatiques ; les activités de Génie civile comme les ouvrages CES/DRS et les barrages et aussi l’acquisition des équipements nécessaire pour le développement des scénarios climatiques adaptés à nos réalités climatiques (Sahel), le PPCR a été une grande opportunité pour les pays pilotes en particulier le Niger en ce sens qu’il permettra d’amorcer des changements générant des transformations au niveau des systèmes nationaux de production et des populations, notamment à travers : l’intégration d’expertise pour trouver des solutions efficaces ; l’expérimentation à l’aide d’idées novatrices permettant de supprimer les barrières et d’établir des programmes reproductibles et le financement concessionnel pour attirer les investisseurs. </w:t>
      </w:r>
    </w:p>
    <w:p w:rsidR="007B5DF1" w:rsidRPr="0000431B" w:rsidRDefault="007B5DF1" w:rsidP="00F148AF">
      <w:pPr>
        <w:spacing w:line="312" w:lineRule="auto"/>
        <w:jc w:val="both"/>
        <w:rPr>
          <w:rFonts w:ascii="Arial" w:hAnsi="Arial" w:cs="Arial"/>
          <w:spacing w:val="-3"/>
        </w:rPr>
      </w:pPr>
    </w:p>
    <w:p w:rsidR="007B5DF1" w:rsidRPr="0000431B" w:rsidRDefault="007B5DF1" w:rsidP="00F148AF">
      <w:pPr>
        <w:spacing w:line="312" w:lineRule="auto"/>
        <w:jc w:val="both"/>
        <w:rPr>
          <w:rFonts w:ascii="Arial" w:hAnsi="Arial" w:cs="Arial"/>
          <w:spacing w:val="-3"/>
        </w:rPr>
      </w:pPr>
      <w:r w:rsidRPr="0000431B">
        <w:rPr>
          <w:rFonts w:ascii="Arial" w:hAnsi="Arial" w:cs="Arial"/>
          <w:spacing w:val="-3"/>
        </w:rPr>
        <w:t xml:space="preserve">Le Niger a été choisi comme pays pilote pour participer à la mise en œuvre du programme PPRC. A l’instar des autres pays </w:t>
      </w:r>
      <w:proofErr w:type="gramStart"/>
      <w:r w:rsidRPr="0000431B">
        <w:rPr>
          <w:rFonts w:ascii="Arial" w:hAnsi="Arial" w:cs="Arial"/>
          <w:spacing w:val="-3"/>
        </w:rPr>
        <w:t>pilotes</w:t>
      </w:r>
      <w:proofErr w:type="gramEnd"/>
      <w:r w:rsidRPr="0000431B">
        <w:rPr>
          <w:rFonts w:ascii="Arial" w:hAnsi="Arial" w:cs="Arial"/>
          <w:spacing w:val="-3"/>
        </w:rPr>
        <w:t xml:space="preserve">, le Gouvernement avec l’appui de la Banque Mondiale (BM) ; de la Banque Africaine de Développement (BAD) et de la Société Financière Internationale (SFI), a élaboré un document de stratégie de mise en œuvre du« Programme Stratégique de Résilience Climatique (PSRC Niger) » approuvé en novembre 2010 par le Sous-comité de gouvernance du PPCR. </w:t>
      </w:r>
    </w:p>
    <w:p w:rsidR="007B5DF1" w:rsidRPr="0000431B" w:rsidRDefault="007B5DF1" w:rsidP="00F148AF">
      <w:pPr>
        <w:spacing w:line="312" w:lineRule="auto"/>
        <w:jc w:val="both"/>
        <w:rPr>
          <w:rFonts w:ascii="Arial" w:hAnsi="Arial" w:cs="Arial"/>
          <w:spacing w:val="-3"/>
        </w:rPr>
      </w:pPr>
      <w:r w:rsidRPr="0000431B">
        <w:rPr>
          <w:rFonts w:ascii="Arial" w:hAnsi="Arial" w:cs="Arial"/>
          <w:spacing w:val="-3"/>
        </w:rPr>
        <w:t xml:space="preserve">En termes de montage institutionnel, outre le Point Focal national du PPCR, le CIF prévoit au niveau des pays, la mise en place des Unités de Coordination des PSRC dont les activités comprennent entre autres, la coordination stratégique du SPCR pays et le partage des connaissances concernant l'approche, les résultats, les défis et les impacts du PPCR au niveau national avec les principaux intervenants et au niveau international avec les autres pays participant au programme PPCR, ainsi que les différents membres de la communauté du CIF. </w:t>
      </w:r>
    </w:p>
    <w:p w:rsidR="007B5DF1" w:rsidRPr="0000431B" w:rsidRDefault="007B5DF1" w:rsidP="00F148AF">
      <w:pPr>
        <w:spacing w:line="312" w:lineRule="auto"/>
        <w:jc w:val="both"/>
        <w:rPr>
          <w:rFonts w:ascii="Arial" w:hAnsi="Arial" w:cs="Arial"/>
          <w:spacing w:val="-3"/>
        </w:rPr>
      </w:pPr>
      <w:r w:rsidRPr="0000431B">
        <w:rPr>
          <w:rFonts w:ascii="Arial" w:hAnsi="Arial" w:cs="Arial"/>
          <w:spacing w:val="-3"/>
        </w:rPr>
        <w:t xml:space="preserve">Pour ce faire, chaque pays pilote doit élaborer son rapport annuel de suivi des résultats et des objectifs PPCR à travers cinq (5) indicateurs globaux issus d’un consensus entre </w:t>
      </w:r>
      <w:r w:rsidRPr="0000431B">
        <w:rPr>
          <w:rFonts w:ascii="Arial" w:hAnsi="Arial" w:cs="Arial"/>
          <w:spacing w:val="-3"/>
        </w:rPr>
        <w:lastRenderedPageBreak/>
        <w:t>toutes les parties-prenantes. Ce rapport devant être transmis à l’Unité d’Administration du CIF au plus tard le 31 juillet de chaque année.</w:t>
      </w:r>
    </w:p>
    <w:p w:rsidR="007B5DF1" w:rsidRPr="0000431B" w:rsidRDefault="007B5DF1" w:rsidP="00F148AF">
      <w:pPr>
        <w:pStyle w:val="Default"/>
        <w:spacing w:line="312" w:lineRule="auto"/>
        <w:jc w:val="both"/>
        <w:rPr>
          <w:rFonts w:ascii="Arial" w:hAnsi="Arial" w:cs="Arial"/>
          <w:color w:val="auto"/>
        </w:rPr>
      </w:pPr>
      <w:r w:rsidRPr="0000431B">
        <w:rPr>
          <w:rFonts w:ascii="Arial" w:hAnsi="Arial" w:cs="Arial"/>
          <w:color w:val="auto"/>
        </w:rPr>
        <w:t xml:space="preserve">En août 2013, le Niger a servi de terrain test pour l’utilisation des outils développés au niveau de la coordination globale du CIF afin d’aider les pays à s’acquitter correctement de leurs responsabilités de suivi et d’établissement de rapports sur le PPCR. </w:t>
      </w:r>
    </w:p>
    <w:p w:rsidR="007B5DF1" w:rsidRPr="0000431B" w:rsidRDefault="007B5DF1" w:rsidP="00F148AF">
      <w:pPr>
        <w:spacing w:line="312" w:lineRule="auto"/>
        <w:jc w:val="both"/>
        <w:rPr>
          <w:rFonts w:ascii="Arial" w:hAnsi="Arial" w:cs="Arial"/>
        </w:rPr>
      </w:pPr>
      <w:r w:rsidRPr="0000431B">
        <w:rPr>
          <w:rFonts w:ascii="Arial" w:hAnsi="Arial" w:cs="Arial"/>
        </w:rPr>
        <w:t>Fidèle à ces principes, le Gouvernement à travers le Point Focal national du PPCR et la Cellule de Coordination Stratégique du PSRC, en collaboration avec les banques multilatérales de développement qui accompagnent le Niger dans le processus (BM ; BAfD et SFI), a élaboré le premier rapport national de suivi des résultats du PPCR pour la période de mars 2013 à avril 2014 qui a été apprécié par l’ensemble des parties engagées.</w:t>
      </w:r>
    </w:p>
    <w:p w:rsidR="007B5DF1" w:rsidRPr="0000431B" w:rsidRDefault="007B5DF1" w:rsidP="00F148AF">
      <w:pPr>
        <w:spacing w:line="312" w:lineRule="auto"/>
        <w:jc w:val="both"/>
        <w:rPr>
          <w:rFonts w:ascii="Arial" w:hAnsi="Arial" w:cs="Arial"/>
        </w:rPr>
      </w:pPr>
    </w:p>
    <w:p w:rsidR="007B5DF1" w:rsidRPr="0000431B" w:rsidRDefault="007B5DF1" w:rsidP="00F148AF">
      <w:pPr>
        <w:spacing w:line="312" w:lineRule="auto"/>
        <w:jc w:val="both"/>
        <w:rPr>
          <w:rFonts w:ascii="Arial" w:hAnsi="Arial" w:cs="Arial"/>
        </w:rPr>
      </w:pPr>
      <w:r w:rsidRPr="0000431B">
        <w:rPr>
          <w:rFonts w:ascii="Arial" w:hAnsi="Arial" w:cs="Arial"/>
        </w:rPr>
        <w:t>Le processus d’élaboration de ce rapport a impliqué toutes les unités de gestion et coordination des projets du PSRC ; les points focaux des structures parties prenantes à la mise en œuvre des projets (Etat ; société civile ; secteur privé ; institutions de recherche et PTF).</w:t>
      </w:r>
    </w:p>
    <w:p w:rsidR="007B5DF1" w:rsidRPr="0000431B" w:rsidRDefault="007B5DF1" w:rsidP="00F148AF">
      <w:pPr>
        <w:spacing w:line="312" w:lineRule="auto"/>
        <w:jc w:val="both"/>
        <w:rPr>
          <w:rFonts w:ascii="Arial" w:hAnsi="Arial" w:cs="Arial"/>
        </w:rPr>
      </w:pPr>
      <w:r w:rsidRPr="0000431B">
        <w:rPr>
          <w:rFonts w:ascii="Arial" w:hAnsi="Arial" w:cs="Arial"/>
        </w:rPr>
        <w:t>C’est ce même exercice qui a été conduit cette année afin de disposer du deuxième rapport national couvrant la période de janvier à décembre 2014.</w:t>
      </w:r>
    </w:p>
    <w:p w:rsidR="007B5DF1" w:rsidRPr="0000431B" w:rsidRDefault="007B5DF1" w:rsidP="00F148AF">
      <w:pPr>
        <w:spacing w:line="312" w:lineRule="auto"/>
        <w:jc w:val="both"/>
        <w:rPr>
          <w:rFonts w:ascii="Arial" w:hAnsi="Arial" w:cs="Arial"/>
        </w:rPr>
      </w:pPr>
      <w:r w:rsidRPr="0000431B">
        <w:rPr>
          <w:rFonts w:ascii="Arial" w:hAnsi="Arial" w:cs="Arial"/>
        </w:rPr>
        <w:t xml:space="preserve">Fort des expériences antérieures, et pour s’assurer d’un déroulement efficace du processus, il a été recruté un consultant modérateur qui a guidé les débats et présenté le présent rapport de capitalisations du processus conduit par le Niger. </w:t>
      </w:r>
    </w:p>
    <w:p w:rsidR="007B5DF1" w:rsidRPr="0000431B" w:rsidRDefault="007B5DF1" w:rsidP="00F148AF">
      <w:pPr>
        <w:autoSpaceDE w:val="0"/>
        <w:autoSpaceDN w:val="0"/>
        <w:adjustRightInd w:val="0"/>
        <w:spacing w:line="312" w:lineRule="auto"/>
        <w:jc w:val="both"/>
        <w:rPr>
          <w:rFonts w:ascii="Arial" w:hAnsi="Arial" w:cs="Arial"/>
          <w:iCs/>
        </w:rPr>
      </w:pPr>
    </w:p>
    <w:p w:rsidR="007B5DF1" w:rsidRPr="0000431B" w:rsidRDefault="007B5DF1" w:rsidP="00F148AF">
      <w:pPr>
        <w:spacing w:line="312" w:lineRule="auto"/>
        <w:jc w:val="both"/>
        <w:rPr>
          <w:rFonts w:ascii="Arial" w:hAnsi="Arial" w:cs="Arial"/>
          <w:spacing w:val="-3"/>
        </w:rPr>
      </w:pPr>
      <w:r w:rsidRPr="0000431B">
        <w:rPr>
          <w:rFonts w:ascii="Arial" w:hAnsi="Arial" w:cs="Arial"/>
          <w:spacing w:val="-3"/>
        </w:rPr>
        <w:t>Le présent rapport présente les résultats enregistrés par le Niger jusqu’en décembre 2014. Il présente le processus PPCR du Niger, ainsi que la démarche utilisée pour son élaboration. Il fournit le niveau actuel de chacun des critères en termes de notation et d'appréciation qualitative pour les cinq (5) indicateurs globaux du PPCR.</w:t>
      </w:r>
    </w:p>
    <w:p w:rsidR="0085158E" w:rsidRPr="0000431B" w:rsidRDefault="0085158E">
      <w:pPr>
        <w:rPr>
          <w:rFonts w:ascii="Calibri" w:hAnsi="Calibri" w:cs="Arial"/>
          <w:iCs/>
        </w:rPr>
      </w:pPr>
      <w:r w:rsidRPr="0000431B">
        <w:rPr>
          <w:rFonts w:ascii="Calibri" w:hAnsi="Calibri" w:cs="Arial"/>
          <w:iCs/>
        </w:rPr>
        <w:br w:type="page"/>
      </w:r>
    </w:p>
    <w:p w:rsidR="00BE1A56" w:rsidRPr="0000431B" w:rsidRDefault="00BE1A56" w:rsidP="00F148AF">
      <w:pPr>
        <w:autoSpaceDE w:val="0"/>
        <w:autoSpaceDN w:val="0"/>
        <w:adjustRightInd w:val="0"/>
        <w:spacing w:line="312" w:lineRule="auto"/>
        <w:jc w:val="both"/>
        <w:rPr>
          <w:rFonts w:ascii="Calibri" w:hAnsi="Calibri" w:cs="Arial"/>
          <w:iCs/>
          <w:sz w:val="2"/>
          <w:szCs w:val="2"/>
        </w:rPr>
      </w:pPr>
    </w:p>
    <w:p w:rsidR="00BE1A56" w:rsidRPr="0000431B" w:rsidRDefault="00BE1A56" w:rsidP="004F3096">
      <w:pPr>
        <w:pStyle w:val="Heading1"/>
      </w:pPr>
      <w:bookmarkStart w:id="2" w:name="_Toc424042401"/>
      <w:r w:rsidRPr="0000431B">
        <w:t xml:space="preserve">2. </w:t>
      </w:r>
      <w:r w:rsidR="007B5DF1" w:rsidRPr="0000431B">
        <w:t xml:space="preserve">Etat d'avancement du programme </w:t>
      </w:r>
      <w:r w:rsidRPr="0000431B">
        <w:t>PPCR Niger</w:t>
      </w:r>
      <w:bookmarkEnd w:id="2"/>
    </w:p>
    <w:p w:rsidR="005A3519" w:rsidRPr="0000431B" w:rsidRDefault="005A3519" w:rsidP="00F148AF">
      <w:pPr>
        <w:spacing w:line="312" w:lineRule="auto"/>
        <w:jc w:val="both"/>
        <w:rPr>
          <w:rFonts w:ascii="Arial" w:hAnsi="Arial" w:cs="Arial"/>
          <w:spacing w:val="-3"/>
        </w:rPr>
      </w:pPr>
    </w:p>
    <w:p w:rsidR="007B5DF1" w:rsidRPr="0000431B" w:rsidRDefault="007B5DF1" w:rsidP="00F148AF">
      <w:pPr>
        <w:spacing w:line="312" w:lineRule="auto"/>
        <w:jc w:val="both"/>
        <w:rPr>
          <w:rFonts w:ascii="Arial" w:hAnsi="Arial" w:cs="Arial"/>
          <w:spacing w:val="-3"/>
        </w:rPr>
      </w:pPr>
      <w:r w:rsidRPr="0000431B">
        <w:rPr>
          <w:rFonts w:ascii="Arial" w:hAnsi="Arial" w:cs="Arial"/>
          <w:spacing w:val="-3"/>
        </w:rPr>
        <w:t>L’objectif du PSRC Niger est d’améliorer la résilience des populations et des systèmes de production au changement climatique pour accroitre la sécurité alimentaire. Le PSRC Niger regroupe  quatre (4) projets d’investissement prioritaires à savoir :</w:t>
      </w:r>
    </w:p>
    <w:p w:rsidR="007B5DF1" w:rsidRPr="0000431B" w:rsidRDefault="007B5DF1" w:rsidP="00F148AF">
      <w:pPr>
        <w:numPr>
          <w:ilvl w:val="0"/>
          <w:numId w:val="17"/>
        </w:numPr>
        <w:tabs>
          <w:tab w:val="clear" w:pos="720"/>
        </w:tabs>
        <w:spacing w:before="60" w:after="60" w:line="312" w:lineRule="auto"/>
        <w:ind w:left="458" w:hanging="458"/>
        <w:jc w:val="both"/>
        <w:rPr>
          <w:rFonts w:ascii="Arial" w:hAnsi="Arial" w:cs="Arial"/>
          <w:spacing w:val="-3"/>
        </w:rPr>
      </w:pPr>
      <w:r w:rsidRPr="0000431B">
        <w:rPr>
          <w:rFonts w:ascii="Arial" w:hAnsi="Arial" w:cs="Arial"/>
          <w:spacing w:val="-3"/>
        </w:rPr>
        <w:t>Le Projet d’Actions Communautaires pour la Résilience climatique (PACRC), d'un budget total de 63 millions $US dont le démarrage est intervenu en octobre 2012;</w:t>
      </w:r>
    </w:p>
    <w:p w:rsidR="007B5DF1" w:rsidRPr="0000431B" w:rsidRDefault="007B5DF1" w:rsidP="00F148AF">
      <w:pPr>
        <w:numPr>
          <w:ilvl w:val="0"/>
          <w:numId w:val="17"/>
        </w:numPr>
        <w:tabs>
          <w:tab w:val="clear" w:pos="720"/>
        </w:tabs>
        <w:spacing w:before="60" w:after="60" w:line="312" w:lineRule="auto"/>
        <w:ind w:left="458" w:hanging="458"/>
        <w:jc w:val="both"/>
        <w:rPr>
          <w:rFonts w:ascii="Arial" w:hAnsi="Arial" w:cs="Arial"/>
          <w:spacing w:val="-3"/>
        </w:rPr>
      </w:pPr>
      <w:r w:rsidRPr="0000431B">
        <w:rPr>
          <w:rFonts w:ascii="Arial" w:hAnsi="Arial" w:cs="Arial"/>
          <w:spacing w:val="-3"/>
        </w:rPr>
        <w:t>Le Projet de Développement de l’Information et de la Prospective Climatiques (PDIPC) d’un montant de 13 millions de $US lancé en mars 2014 ;</w:t>
      </w:r>
    </w:p>
    <w:p w:rsidR="007B5DF1" w:rsidRPr="0000431B" w:rsidRDefault="007B5DF1" w:rsidP="00F148AF">
      <w:pPr>
        <w:numPr>
          <w:ilvl w:val="0"/>
          <w:numId w:val="17"/>
        </w:numPr>
        <w:tabs>
          <w:tab w:val="clear" w:pos="720"/>
        </w:tabs>
        <w:spacing w:before="60" w:after="60" w:line="312" w:lineRule="auto"/>
        <w:ind w:left="458" w:hanging="458"/>
        <w:jc w:val="both"/>
        <w:rPr>
          <w:rFonts w:ascii="Arial" w:hAnsi="Arial" w:cs="Arial"/>
          <w:spacing w:val="-3"/>
        </w:rPr>
      </w:pPr>
      <w:r w:rsidRPr="0000431B">
        <w:rPr>
          <w:rFonts w:ascii="Arial" w:hAnsi="Arial" w:cs="Arial"/>
          <w:spacing w:val="-3"/>
        </w:rPr>
        <w:t>Le Projet de Mobilisation et Valorisation des Ressources en Eau (PROMOVARE) d’un montant 22 millions de $US lancé également en mars 2014 ;  et</w:t>
      </w:r>
    </w:p>
    <w:p w:rsidR="007B5DF1" w:rsidRPr="0000431B" w:rsidRDefault="007B5DF1" w:rsidP="00F148AF">
      <w:pPr>
        <w:numPr>
          <w:ilvl w:val="0"/>
          <w:numId w:val="17"/>
        </w:numPr>
        <w:tabs>
          <w:tab w:val="clear" w:pos="720"/>
        </w:tabs>
        <w:spacing w:before="60" w:after="60" w:line="312" w:lineRule="auto"/>
        <w:ind w:left="458" w:hanging="458"/>
        <w:jc w:val="both"/>
        <w:rPr>
          <w:rFonts w:ascii="Arial" w:hAnsi="Arial" w:cs="Arial"/>
          <w:spacing w:val="-3"/>
        </w:rPr>
      </w:pPr>
      <w:r w:rsidRPr="0000431B">
        <w:rPr>
          <w:rFonts w:ascii="Arial" w:hAnsi="Arial" w:cs="Arial"/>
          <w:spacing w:val="-3"/>
        </w:rPr>
        <w:t>Le projet dédié au secteur privé d’un montant estimatif de 12 millions $US, dont le lancement est prévu vers la fin de l'année 2015.</w:t>
      </w:r>
    </w:p>
    <w:p w:rsidR="007B5DF1" w:rsidRPr="0000431B" w:rsidRDefault="007B5DF1" w:rsidP="00F148AF">
      <w:pPr>
        <w:spacing w:line="312" w:lineRule="auto"/>
        <w:jc w:val="both"/>
        <w:rPr>
          <w:rFonts w:ascii="Arial" w:hAnsi="Arial" w:cs="Arial"/>
          <w:spacing w:val="-3"/>
        </w:rPr>
      </w:pPr>
    </w:p>
    <w:p w:rsidR="007B5DF1" w:rsidRPr="0000431B" w:rsidRDefault="007B5DF1" w:rsidP="00F148AF">
      <w:pPr>
        <w:spacing w:line="312" w:lineRule="auto"/>
        <w:jc w:val="both"/>
        <w:rPr>
          <w:rFonts w:ascii="Arial" w:hAnsi="Arial" w:cs="Arial"/>
          <w:spacing w:val="-3"/>
        </w:rPr>
      </w:pPr>
      <w:r w:rsidRPr="0000431B">
        <w:rPr>
          <w:rFonts w:ascii="Arial" w:hAnsi="Arial" w:cs="Arial"/>
          <w:spacing w:val="-3"/>
        </w:rPr>
        <w:t xml:space="preserve">C'est dire que les activités du PPCR ont commencé au Niger avec le lancement du Projet d’Actions Communautaires pour la Résilience Climatique (PACRC) en 2012. </w:t>
      </w:r>
      <w:r w:rsidR="00544A30" w:rsidRPr="0000431B">
        <w:rPr>
          <w:rFonts w:ascii="Arial" w:hAnsi="Arial" w:cs="Arial"/>
          <w:spacing w:val="-3"/>
        </w:rPr>
        <w:t>Le</w:t>
      </w:r>
      <w:r w:rsidRPr="0000431B">
        <w:rPr>
          <w:rFonts w:ascii="Arial" w:hAnsi="Arial" w:cs="Arial"/>
          <w:spacing w:val="-3"/>
        </w:rPr>
        <w:t xml:space="preserve"> démarrage effectif des activités est intervenu avec l’exécution d'un programme d’urgence au profit d'un certain nombre des communes de la zone d’intervention du projet PACRC touchées par les graves inondations de septembre et octobre 2012. </w:t>
      </w:r>
    </w:p>
    <w:p w:rsidR="007B5DF1" w:rsidRPr="0000431B" w:rsidRDefault="007B5DF1" w:rsidP="00F148AF">
      <w:pPr>
        <w:spacing w:line="312" w:lineRule="auto"/>
        <w:jc w:val="both"/>
        <w:rPr>
          <w:rFonts w:ascii="Arial" w:hAnsi="Arial" w:cs="Arial"/>
          <w:spacing w:val="-3"/>
        </w:rPr>
      </w:pPr>
      <w:r w:rsidRPr="0000431B">
        <w:rPr>
          <w:rFonts w:ascii="Arial" w:hAnsi="Arial" w:cs="Arial"/>
          <w:spacing w:val="-3"/>
        </w:rPr>
        <w:t>Au 31 décembre 2013, le taux cumulé de décaissement pour les années 2012 et 2013 n’était que de 11% de l’enveloppe globale. C'est ainsi que l’année 2014 a été considéré comme une année de croisière et à ce titre, les  Plans de Travail et Budgets Annuels (PTBA) 2014 des trois (3) projets du programme PSRC Niger avaient ambitionné de remonter de façon assez significative la barre de décaissement par rapport au financement global acquis.</w:t>
      </w:r>
    </w:p>
    <w:p w:rsidR="00002425" w:rsidRDefault="00002425" w:rsidP="00F148AF">
      <w:pPr>
        <w:spacing w:line="312" w:lineRule="auto"/>
        <w:jc w:val="both"/>
        <w:rPr>
          <w:rFonts w:ascii="Arial" w:hAnsi="Arial" w:cs="Arial"/>
          <w:spacing w:val="-3"/>
        </w:rPr>
      </w:pPr>
    </w:p>
    <w:p w:rsidR="007B5DF1" w:rsidRPr="0000431B" w:rsidRDefault="007B5DF1" w:rsidP="00F148AF">
      <w:pPr>
        <w:spacing w:line="312" w:lineRule="auto"/>
        <w:jc w:val="both"/>
        <w:rPr>
          <w:rFonts w:ascii="Arial" w:hAnsi="Arial" w:cs="Arial"/>
          <w:spacing w:val="-3"/>
        </w:rPr>
      </w:pPr>
      <w:r w:rsidRPr="0000431B">
        <w:rPr>
          <w:rFonts w:ascii="Arial" w:hAnsi="Arial" w:cs="Arial"/>
          <w:spacing w:val="-3"/>
        </w:rPr>
        <w:t>L’atteinte des objectifs du PSRC-Niger passe par une mise en synergie des projets qui le soutendent. Cette synergie se traduit par le biais de la Cellule de Coordination Stratégique (CCS) qui est l’instrument d’animation, d’impulsion et de veille; notamment sur les questions de (i): la prise en compte de la dimension changement climatique dans les outils de planification nationale, sectorielle et locale; (ii) le renforcement de la résilience des population et des systèmes agro-sylvo-pastoraux; (iii) l’amélioration du système d’alerte précoce ; (iv) aider à la conception et diffusion des produits climatiques; (v) la fourniture aux communes d'intervention d'un certain package d'activités de développement résilientes intégrées couvrant la mobilisation des eaux, la gestion durables des terres et les infrastructures socio-économiques.</w:t>
      </w:r>
    </w:p>
    <w:p w:rsidR="007B5DF1" w:rsidRPr="0000431B" w:rsidRDefault="007B5DF1" w:rsidP="00F148AF">
      <w:pPr>
        <w:spacing w:line="312" w:lineRule="auto"/>
        <w:jc w:val="both"/>
        <w:rPr>
          <w:rFonts w:ascii="Arial" w:hAnsi="Arial" w:cs="Arial"/>
          <w:spacing w:val="-3"/>
        </w:rPr>
      </w:pPr>
      <w:r w:rsidRPr="0000431B">
        <w:rPr>
          <w:rFonts w:ascii="Arial" w:hAnsi="Arial" w:cs="Arial"/>
          <w:spacing w:val="-3"/>
        </w:rPr>
        <w:lastRenderedPageBreak/>
        <w:t>C'est ainsi que le projet PACRC avait prévu de rehausser son taux de décaissement aux environs de 40%, tant disque pour les projets PROMOVARE et PDIPC, l'ambition était essentiellement axée sur les besoins urgents de l’exécution des activités pour une meilleure assise du Projet, notamment par la réalisation des activités d'acquisition des biens et services.</w:t>
      </w:r>
    </w:p>
    <w:p w:rsidR="007B5DF1" w:rsidRPr="0000431B" w:rsidRDefault="007B5DF1" w:rsidP="00F148AF">
      <w:pPr>
        <w:spacing w:line="312" w:lineRule="auto"/>
        <w:jc w:val="both"/>
        <w:rPr>
          <w:rFonts w:ascii="Arial" w:hAnsi="Arial" w:cs="Arial"/>
          <w:spacing w:val="-3"/>
        </w:rPr>
      </w:pPr>
    </w:p>
    <w:p w:rsidR="007B5DF1" w:rsidRPr="0000431B" w:rsidRDefault="007B5DF1" w:rsidP="00F148AF">
      <w:pPr>
        <w:spacing w:line="312" w:lineRule="auto"/>
        <w:jc w:val="both"/>
        <w:rPr>
          <w:rFonts w:ascii="Arial" w:hAnsi="Arial" w:cs="Arial"/>
          <w:spacing w:val="-3"/>
        </w:rPr>
      </w:pPr>
      <w:r w:rsidRPr="0000431B">
        <w:rPr>
          <w:rFonts w:ascii="Arial" w:hAnsi="Arial" w:cs="Arial"/>
          <w:spacing w:val="-3"/>
        </w:rPr>
        <w:t>Au 31 décembre 2014, la situation pour le projet PACRC pour les deux sources de financement est la suivante:</w:t>
      </w:r>
    </w:p>
    <w:p w:rsidR="007B5DF1" w:rsidRPr="0000431B" w:rsidRDefault="007B5DF1" w:rsidP="00F148AF">
      <w:pPr>
        <w:numPr>
          <w:ilvl w:val="0"/>
          <w:numId w:val="17"/>
        </w:numPr>
        <w:tabs>
          <w:tab w:val="clear" w:pos="720"/>
        </w:tabs>
        <w:spacing w:before="60" w:after="60" w:line="312" w:lineRule="auto"/>
        <w:ind w:left="458" w:hanging="458"/>
        <w:jc w:val="both"/>
        <w:rPr>
          <w:rFonts w:ascii="Arial" w:hAnsi="Arial" w:cs="Arial"/>
          <w:spacing w:val="-3"/>
        </w:rPr>
      </w:pPr>
      <w:r w:rsidRPr="0000431B">
        <w:rPr>
          <w:rFonts w:ascii="Arial" w:hAnsi="Arial" w:cs="Arial"/>
          <w:spacing w:val="-3"/>
        </w:rPr>
        <w:t>Don : Un montant décaissé de 3 169 012 340 FCFA sur une prévision de 5 687 768 147 FCFA, soit un taux de décaissement de 56% ;</w:t>
      </w:r>
    </w:p>
    <w:p w:rsidR="007B5DF1" w:rsidRPr="0000431B" w:rsidRDefault="007B5DF1" w:rsidP="00F148AF">
      <w:pPr>
        <w:numPr>
          <w:ilvl w:val="0"/>
          <w:numId w:val="17"/>
        </w:numPr>
        <w:tabs>
          <w:tab w:val="clear" w:pos="720"/>
        </w:tabs>
        <w:spacing w:before="60" w:after="60" w:line="312" w:lineRule="auto"/>
        <w:ind w:left="458" w:hanging="458"/>
        <w:jc w:val="both"/>
        <w:rPr>
          <w:rFonts w:ascii="Arial" w:hAnsi="Arial" w:cs="Arial"/>
          <w:spacing w:val="-3"/>
        </w:rPr>
      </w:pPr>
      <w:r w:rsidRPr="0000431B">
        <w:rPr>
          <w:rFonts w:ascii="Arial" w:hAnsi="Arial" w:cs="Arial"/>
          <w:spacing w:val="-3"/>
        </w:rPr>
        <w:t>Prêt : 1 944 381 398 FCFA décaissé sur 3 356 196 981 FCFA de prévisions, soit 58% de décaissement.</w:t>
      </w:r>
    </w:p>
    <w:p w:rsidR="007B5DF1" w:rsidRPr="0000431B" w:rsidRDefault="007B5DF1" w:rsidP="00F148AF">
      <w:pPr>
        <w:widowControl w:val="0"/>
        <w:autoSpaceDE w:val="0"/>
        <w:autoSpaceDN w:val="0"/>
        <w:adjustRightInd w:val="0"/>
        <w:spacing w:after="120" w:line="312" w:lineRule="auto"/>
        <w:jc w:val="both"/>
        <w:rPr>
          <w:rFonts w:ascii="Arial" w:hAnsi="Arial" w:cs="Arial"/>
          <w:spacing w:val="-3"/>
        </w:rPr>
      </w:pPr>
      <w:r w:rsidRPr="0000431B">
        <w:rPr>
          <w:rFonts w:ascii="Arial" w:hAnsi="Arial" w:cs="Arial"/>
          <w:spacing w:val="-3"/>
        </w:rPr>
        <w:t>Les principaux constats de la mise en œuvre du PACRC sont les suivants :</w:t>
      </w:r>
    </w:p>
    <w:p w:rsidR="007B5DF1" w:rsidRPr="0000431B" w:rsidRDefault="007B5DF1" w:rsidP="00F148AF">
      <w:pPr>
        <w:numPr>
          <w:ilvl w:val="0"/>
          <w:numId w:val="17"/>
        </w:numPr>
        <w:tabs>
          <w:tab w:val="clear" w:pos="720"/>
        </w:tabs>
        <w:spacing w:before="60" w:after="60" w:line="312" w:lineRule="auto"/>
        <w:ind w:left="458" w:hanging="458"/>
        <w:jc w:val="both"/>
        <w:rPr>
          <w:rFonts w:ascii="Arial" w:hAnsi="Arial" w:cs="Arial"/>
          <w:spacing w:val="-3"/>
        </w:rPr>
      </w:pPr>
      <w:r w:rsidRPr="0000431B">
        <w:rPr>
          <w:rFonts w:ascii="Arial" w:hAnsi="Arial" w:cs="Arial"/>
          <w:spacing w:val="-3"/>
        </w:rPr>
        <w:t xml:space="preserve">Le respect des normes techniques et des procédures de passation de marchés par les acteurs communaux (maîtres d’ouvrages) sont en grande partie les causes de la lenteur dans l’exécution des sous projets. </w:t>
      </w:r>
    </w:p>
    <w:p w:rsidR="007B5DF1" w:rsidRPr="0000431B" w:rsidRDefault="007B5DF1" w:rsidP="00F148AF">
      <w:pPr>
        <w:numPr>
          <w:ilvl w:val="0"/>
          <w:numId w:val="17"/>
        </w:numPr>
        <w:tabs>
          <w:tab w:val="clear" w:pos="720"/>
        </w:tabs>
        <w:spacing w:before="60" w:after="60" w:line="312" w:lineRule="auto"/>
        <w:ind w:left="458" w:hanging="458"/>
        <w:jc w:val="both"/>
        <w:rPr>
          <w:rFonts w:ascii="Arial" w:hAnsi="Arial" w:cs="Arial"/>
          <w:spacing w:val="-3"/>
        </w:rPr>
      </w:pPr>
      <w:r w:rsidRPr="0000431B">
        <w:rPr>
          <w:rFonts w:ascii="Arial" w:hAnsi="Arial" w:cs="Arial"/>
          <w:spacing w:val="-3"/>
        </w:rPr>
        <w:t>Les évaluations des superficies dans le cadre de la récupération des terres dégradées et l’aménagement des sites irriguées doivent être conduites par le Centre National de Surveillance Ecologique et Environnementale (CNSEE) avant le démarrage de ces activités afin d’avoir les chiffres réels des réalisations du projet. Cela permettra d'éviter certains écarts relevés entre les valeurs communiquées par les communes dans les dossiers des requêtes et celles mesurées par le CNSEE.</w:t>
      </w:r>
    </w:p>
    <w:p w:rsidR="007B5DF1" w:rsidRPr="0000431B" w:rsidRDefault="007B5DF1" w:rsidP="00F148AF">
      <w:pPr>
        <w:numPr>
          <w:ilvl w:val="0"/>
          <w:numId w:val="17"/>
        </w:numPr>
        <w:tabs>
          <w:tab w:val="clear" w:pos="720"/>
        </w:tabs>
        <w:spacing w:before="60" w:after="60" w:line="312" w:lineRule="auto"/>
        <w:ind w:left="458" w:hanging="458"/>
        <w:jc w:val="both"/>
        <w:rPr>
          <w:rFonts w:ascii="Arial" w:hAnsi="Arial" w:cs="Arial"/>
          <w:spacing w:val="-3"/>
        </w:rPr>
      </w:pPr>
      <w:r w:rsidRPr="0000431B">
        <w:rPr>
          <w:rFonts w:ascii="Arial" w:hAnsi="Arial" w:cs="Arial"/>
          <w:spacing w:val="-3"/>
        </w:rPr>
        <w:t xml:space="preserve">Les insuffisances du montage institutionnel ont influencé dans une certaine mesure la performance du projet. </w:t>
      </w:r>
    </w:p>
    <w:p w:rsidR="007B5DF1" w:rsidRPr="0000431B" w:rsidRDefault="007B5DF1" w:rsidP="003C0159">
      <w:pPr>
        <w:widowControl w:val="0"/>
        <w:autoSpaceDE w:val="0"/>
        <w:autoSpaceDN w:val="0"/>
        <w:adjustRightInd w:val="0"/>
        <w:spacing w:after="120" w:line="312" w:lineRule="auto"/>
        <w:jc w:val="both"/>
        <w:rPr>
          <w:rFonts w:ascii="Arial" w:hAnsi="Arial" w:cs="Arial"/>
          <w:spacing w:val="-3"/>
          <w:sz w:val="16"/>
        </w:rPr>
      </w:pPr>
    </w:p>
    <w:p w:rsidR="00895002" w:rsidRPr="0000431B" w:rsidRDefault="003C0159" w:rsidP="003C0159">
      <w:pPr>
        <w:widowControl w:val="0"/>
        <w:autoSpaceDE w:val="0"/>
        <w:autoSpaceDN w:val="0"/>
        <w:adjustRightInd w:val="0"/>
        <w:spacing w:after="120" w:line="312" w:lineRule="auto"/>
        <w:jc w:val="both"/>
        <w:rPr>
          <w:rFonts w:ascii="Arial" w:hAnsi="Arial" w:cs="Arial"/>
          <w:spacing w:val="-3"/>
        </w:rPr>
      </w:pPr>
      <w:r w:rsidRPr="0000431B">
        <w:rPr>
          <w:rFonts w:ascii="Arial" w:hAnsi="Arial" w:cs="Arial"/>
          <w:spacing w:val="-3"/>
        </w:rPr>
        <w:t xml:space="preserve">Par ailleurs, toujours au </w:t>
      </w:r>
      <w:r w:rsidR="00895002" w:rsidRPr="0000431B">
        <w:rPr>
          <w:rFonts w:ascii="Arial" w:hAnsi="Arial" w:cs="Arial"/>
          <w:spacing w:val="-3"/>
        </w:rPr>
        <w:t>31 décembre 2014, les activités prévues dans les PTBA 2014 des projets PROMOVARE et PDIPC n'ont pas été réalisées avec le rythme souhaité. Aucun marché n'a été établi et tous les dossiers sont en cours de finalisation. Les montants des engagements pour chacun des deux projets à la date de 30 avril 2015 et ce qu'il s'agisse du Prêt ou du Don dépassent  à peine 1%.</w:t>
      </w:r>
    </w:p>
    <w:p w:rsidR="00895002" w:rsidRPr="0000431B" w:rsidRDefault="00895002" w:rsidP="003C0159">
      <w:pPr>
        <w:widowControl w:val="0"/>
        <w:autoSpaceDE w:val="0"/>
        <w:autoSpaceDN w:val="0"/>
        <w:adjustRightInd w:val="0"/>
        <w:spacing w:after="120" w:line="312" w:lineRule="auto"/>
        <w:jc w:val="both"/>
        <w:rPr>
          <w:rFonts w:ascii="Arial" w:hAnsi="Arial" w:cs="Arial"/>
          <w:spacing w:val="-3"/>
          <w:sz w:val="8"/>
        </w:rPr>
      </w:pPr>
    </w:p>
    <w:p w:rsidR="00895002" w:rsidRPr="0000431B" w:rsidRDefault="00895002" w:rsidP="003C0159">
      <w:pPr>
        <w:widowControl w:val="0"/>
        <w:autoSpaceDE w:val="0"/>
        <w:autoSpaceDN w:val="0"/>
        <w:adjustRightInd w:val="0"/>
        <w:spacing w:after="120" w:line="312" w:lineRule="auto"/>
        <w:jc w:val="both"/>
        <w:rPr>
          <w:rFonts w:ascii="Arial" w:hAnsi="Arial" w:cs="Arial"/>
          <w:spacing w:val="-3"/>
        </w:rPr>
      </w:pPr>
      <w:r w:rsidRPr="0000431B">
        <w:rPr>
          <w:rFonts w:ascii="Arial" w:hAnsi="Arial" w:cs="Arial"/>
          <w:spacing w:val="-3"/>
        </w:rPr>
        <w:t xml:space="preserve">De façon globale, l'état d'avancement de la mise en œuvre du PSRC Niger parait préoccupant. En effet, en dépit de quelques progrès en terme de performance enregistrés avec le projet PACRC en 2014, la léthargie qui a caractérisé les projets PROMOVARE et PDIPC durant l'exercice 2014 n'est pas de nature à rassurer les différentes parties (Gouvernement, CIF et </w:t>
      </w:r>
      <w:proofErr w:type="spellStart"/>
      <w:r w:rsidRPr="0000431B">
        <w:rPr>
          <w:rFonts w:ascii="Arial" w:hAnsi="Arial" w:cs="Arial"/>
          <w:spacing w:val="-3"/>
        </w:rPr>
        <w:t>BMDs</w:t>
      </w:r>
      <w:proofErr w:type="spellEnd"/>
      <w:r w:rsidRPr="0000431B">
        <w:rPr>
          <w:rFonts w:ascii="Arial" w:hAnsi="Arial" w:cs="Arial"/>
          <w:spacing w:val="-3"/>
        </w:rPr>
        <w:t>), quant à l'atteinte de l'objectif visé par le PPCR au Niger.</w:t>
      </w:r>
    </w:p>
    <w:p w:rsidR="00895002" w:rsidRPr="0000431B" w:rsidRDefault="00895002" w:rsidP="003C0159">
      <w:pPr>
        <w:widowControl w:val="0"/>
        <w:autoSpaceDE w:val="0"/>
        <w:autoSpaceDN w:val="0"/>
        <w:adjustRightInd w:val="0"/>
        <w:spacing w:after="120" w:line="312" w:lineRule="auto"/>
        <w:jc w:val="both"/>
        <w:rPr>
          <w:rFonts w:ascii="Arial" w:hAnsi="Arial" w:cs="Arial"/>
          <w:spacing w:val="-3"/>
        </w:rPr>
      </w:pPr>
      <w:r w:rsidRPr="0000431B">
        <w:rPr>
          <w:rFonts w:ascii="Arial" w:hAnsi="Arial" w:cs="Arial"/>
          <w:spacing w:val="-3"/>
        </w:rPr>
        <w:lastRenderedPageBreak/>
        <w:t xml:space="preserve">Toutefois, l'espoir reste permis à la lumière des recommandations des dernières missions </w:t>
      </w:r>
      <w:proofErr w:type="gramStart"/>
      <w:r w:rsidRPr="0000431B">
        <w:rPr>
          <w:rFonts w:ascii="Arial" w:hAnsi="Arial" w:cs="Arial"/>
          <w:spacing w:val="-3"/>
        </w:rPr>
        <w:t>conjointe</w:t>
      </w:r>
      <w:proofErr w:type="gramEnd"/>
      <w:r w:rsidRPr="0000431B">
        <w:rPr>
          <w:rFonts w:ascii="Arial" w:hAnsi="Arial" w:cs="Arial"/>
          <w:spacing w:val="-3"/>
        </w:rPr>
        <w:t xml:space="preserve"> et de supervision effectuées du 20 avril au 09 mai 2015. Cette double mission qui a regroupé les trois (3) parties (Gouvernement; CIF et les </w:t>
      </w:r>
      <w:proofErr w:type="spellStart"/>
      <w:r w:rsidRPr="0000431B">
        <w:rPr>
          <w:rFonts w:ascii="Arial" w:hAnsi="Arial" w:cs="Arial"/>
          <w:spacing w:val="-3"/>
        </w:rPr>
        <w:t>BMDs</w:t>
      </w:r>
      <w:proofErr w:type="spellEnd"/>
      <w:r w:rsidRPr="0000431B">
        <w:rPr>
          <w:rFonts w:ascii="Arial" w:hAnsi="Arial" w:cs="Arial"/>
          <w:spacing w:val="-3"/>
        </w:rPr>
        <w:t>) a attiré l'attention sur les difficultés liées aux problèmes institutionnels nés de l'interprétation des documents de base (Accords de prêt, Accords de don et rapports d'évaluation) par rapport aux responsabilités  de chacun des trois (3) Ministères assurant la tutelle des projets BAfD/PPCR au Niger.</w:t>
      </w:r>
    </w:p>
    <w:p w:rsidR="00895002" w:rsidRPr="0000431B" w:rsidRDefault="00895002" w:rsidP="003C0159">
      <w:pPr>
        <w:widowControl w:val="0"/>
        <w:autoSpaceDE w:val="0"/>
        <w:autoSpaceDN w:val="0"/>
        <w:adjustRightInd w:val="0"/>
        <w:spacing w:after="120" w:line="312" w:lineRule="auto"/>
        <w:jc w:val="both"/>
        <w:rPr>
          <w:rFonts w:ascii="Arial" w:hAnsi="Arial" w:cs="Arial"/>
          <w:spacing w:val="-3"/>
        </w:rPr>
      </w:pPr>
      <w:r w:rsidRPr="0000431B">
        <w:rPr>
          <w:rFonts w:ascii="Arial" w:hAnsi="Arial" w:cs="Arial"/>
          <w:spacing w:val="-3"/>
        </w:rPr>
        <w:t xml:space="preserve">Pendant la mission conjointe, une réunion interministérielle a été organisée le 29 avril avec la participation des Ministres concernés et le </w:t>
      </w:r>
      <w:r w:rsidR="003C0159" w:rsidRPr="0000431B">
        <w:rPr>
          <w:rFonts w:ascii="Arial" w:hAnsi="Arial" w:cs="Arial"/>
          <w:spacing w:val="-3"/>
        </w:rPr>
        <w:t>Haut-Commissaire</w:t>
      </w:r>
      <w:r w:rsidRPr="0000431B">
        <w:rPr>
          <w:rFonts w:ascii="Arial" w:hAnsi="Arial" w:cs="Arial"/>
          <w:spacing w:val="-3"/>
        </w:rPr>
        <w:t xml:space="preserve"> à l'Initiative "3N". La réunion a permis d'apprécier les lourdes conséquences  de ce blocage sur la performance des projets  et un comité composé des représentants des différentes institutions a été mis en place avec pour mandat de proposer un document sur le mode opératoire retenu pour la mise en œuvre des activités de ces projets.</w:t>
      </w:r>
    </w:p>
    <w:p w:rsidR="00895002" w:rsidRPr="0000431B" w:rsidRDefault="00895002" w:rsidP="003C0159">
      <w:pPr>
        <w:widowControl w:val="0"/>
        <w:autoSpaceDE w:val="0"/>
        <w:autoSpaceDN w:val="0"/>
        <w:adjustRightInd w:val="0"/>
        <w:spacing w:after="120" w:line="312" w:lineRule="auto"/>
        <w:jc w:val="both"/>
        <w:rPr>
          <w:rFonts w:ascii="Arial" w:hAnsi="Arial" w:cs="Arial"/>
          <w:spacing w:val="-3"/>
        </w:rPr>
      </w:pPr>
      <w:r w:rsidRPr="0000431B">
        <w:rPr>
          <w:rFonts w:ascii="Arial" w:hAnsi="Arial" w:cs="Arial"/>
          <w:spacing w:val="-3"/>
        </w:rPr>
        <w:t>Le quatrième projet du programme PSRC Niger qui concerne le secteur privé, est encore à la traine avec un déficit incroyable de communication entre la SFI et la partie nigérienne, notamment les acteurs du secteur privé.</w:t>
      </w:r>
    </w:p>
    <w:p w:rsidR="00895002" w:rsidRPr="0000431B" w:rsidRDefault="00895002" w:rsidP="003C0159">
      <w:pPr>
        <w:widowControl w:val="0"/>
        <w:autoSpaceDE w:val="0"/>
        <w:autoSpaceDN w:val="0"/>
        <w:adjustRightInd w:val="0"/>
        <w:spacing w:after="120" w:line="312" w:lineRule="auto"/>
        <w:jc w:val="both"/>
        <w:rPr>
          <w:rFonts w:ascii="Arial" w:hAnsi="Arial" w:cs="Arial"/>
          <w:spacing w:val="-3"/>
        </w:rPr>
      </w:pPr>
      <w:r w:rsidRPr="0000431B">
        <w:rPr>
          <w:rFonts w:ascii="Arial" w:hAnsi="Arial" w:cs="Arial"/>
          <w:spacing w:val="-3"/>
        </w:rPr>
        <w:t>Bref, pour toutes ces difficultés, les Autorités au plus haut niveau et les BMD qui accompagnent le Niger dans le processus, ont pris l'engagement de tout mettre en œuvre afin que tous les projets qui composent le programme PSRC Niger soient en exécution effective sur le terrain en début 2016.</w:t>
      </w:r>
    </w:p>
    <w:p w:rsidR="0085158E" w:rsidRPr="0000431B" w:rsidRDefault="0085158E">
      <w:pPr>
        <w:rPr>
          <w:rFonts w:ascii="Arial" w:hAnsi="Arial" w:cs="Arial"/>
          <w:iCs/>
        </w:rPr>
      </w:pPr>
      <w:r w:rsidRPr="0000431B">
        <w:rPr>
          <w:rFonts w:ascii="Arial" w:hAnsi="Arial" w:cs="Arial"/>
          <w:iCs/>
        </w:rPr>
        <w:br w:type="page"/>
      </w:r>
    </w:p>
    <w:p w:rsidR="00BE1A56" w:rsidRPr="0000431B" w:rsidRDefault="00BE1A56" w:rsidP="00F148AF">
      <w:pPr>
        <w:autoSpaceDE w:val="0"/>
        <w:autoSpaceDN w:val="0"/>
        <w:adjustRightInd w:val="0"/>
        <w:spacing w:line="312" w:lineRule="auto"/>
        <w:jc w:val="both"/>
        <w:rPr>
          <w:rFonts w:ascii="Arial" w:hAnsi="Arial" w:cs="Arial"/>
          <w:iCs/>
          <w:sz w:val="2"/>
          <w:szCs w:val="2"/>
        </w:rPr>
      </w:pPr>
    </w:p>
    <w:p w:rsidR="00BE1A56" w:rsidRPr="0000431B" w:rsidRDefault="00BE1A56" w:rsidP="004F3096">
      <w:pPr>
        <w:pStyle w:val="Heading1"/>
      </w:pPr>
      <w:bookmarkStart w:id="3" w:name="_Toc424042402"/>
      <w:r w:rsidRPr="0000431B">
        <w:t>3. Démarche du rapportage 201</w:t>
      </w:r>
      <w:r w:rsidR="001F0D94" w:rsidRPr="0000431B">
        <w:t>5</w:t>
      </w:r>
      <w:bookmarkEnd w:id="3"/>
    </w:p>
    <w:p w:rsidR="005A3519" w:rsidRPr="0000431B" w:rsidRDefault="005A3519" w:rsidP="00F148AF">
      <w:pPr>
        <w:spacing w:line="312" w:lineRule="auto"/>
        <w:jc w:val="both"/>
        <w:rPr>
          <w:rFonts w:ascii="Arial" w:hAnsi="Arial" w:cs="Arial"/>
          <w:spacing w:val="-3"/>
        </w:rPr>
      </w:pPr>
    </w:p>
    <w:p w:rsidR="007B5DF1" w:rsidRPr="0000431B" w:rsidRDefault="007B5DF1" w:rsidP="00F148AF">
      <w:pPr>
        <w:spacing w:line="312" w:lineRule="auto"/>
        <w:jc w:val="both"/>
        <w:rPr>
          <w:rFonts w:ascii="Arial" w:hAnsi="Arial" w:cs="Arial"/>
          <w:spacing w:val="-3"/>
        </w:rPr>
      </w:pPr>
      <w:r w:rsidRPr="0000431B">
        <w:rPr>
          <w:rFonts w:ascii="Arial" w:hAnsi="Arial" w:cs="Arial"/>
          <w:spacing w:val="-3"/>
        </w:rPr>
        <w:t>Le processus 2015 d'élaboration du rapport PPCR a commencé par le recrutement d’un consultant modérateur chargé de soutenir l’équipe du Niger dans les échanges et appuyer l’Expert Suivi-Évaluation dans l’élaboration du rapport annuel 2015. Le modérateur est chargé également d’assurer la capitalisation des éléments clés de la démarche utilisée l’année passée pour enrichir les futurs processus de rapportage, notamment de l’année 2015 en cours.  Un  effort d’information a été soutenu entre l’équipe PPCR et le consultant de manière à ce que ce dernier internalise les conclusions des dernières missions d’appui conduite au Niger par les banques multilatérales de développement (BM; BAfD) sur leurs projets respectifs ainsi que de la mission conjointe de supervision du programme organisée du 21 au 28 avril 2015 .</w:t>
      </w:r>
    </w:p>
    <w:p w:rsidR="00C608A8" w:rsidRPr="0000431B" w:rsidRDefault="00C608A8" w:rsidP="00F148AF">
      <w:pPr>
        <w:spacing w:line="312" w:lineRule="auto"/>
        <w:jc w:val="both"/>
        <w:rPr>
          <w:rFonts w:ascii="Arial" w:hAnsi="Arial" w:cs="Arial"/>
          <w:spacing w:val="-3"/>
        </w:rPr>
      </w:pPr>
    </w:p>
    <w:p w:rsidR="001F0D94" w:rsidRPr="0000431B" w:rsidRDefault="001F0D94" w:rsidP="004F3096">
      <w:pPr>
        <w:pStyle w:val="Heading2"/>
      </w:pPr>
      <w:bookmarkStart w:id="4" w:name="_Toc424042403"/>
      <w:r w:rsidRPr="0000431B">
        <w:t xml:space="preserve">3.1. </w:t>
      </w:r>
      <w:r w:rsidR="00CB0C6D" w:rsidRPr="0000431B">
        <w:t>Réunions</w:t>
      </w:r>
      <w:r w:rsidRPr="0000431B">
        <w:t xml:space="preserve"> préparatoires et arrangements institutionnels</w:t>
      </w:r>
      <w:bookmarkEnd w:id="4"/>
      <w:r w:rsidRPr="0000431B">
        <w:t xml:space="preserve"> </w:t>
      </w:r>
    </w:p>
    <w:p w:rsidR="001F0D94" w:rsidRPr="0000431B" w:rsidRDefault="001F0D94" w:rsidP="00F148AF">
      <w:pPr>
        <w:spacing w:line="312" w:lineRule="auto"/>
        <w:jc w:val="both"/>
        <w:rPr>
          <w:rFonts w:ascii="Arial" w:hAnsi="Arial" w:cs="Arial"/>
        </w:rPr>
      </w:pPr>
    </w:p>
    <w:p w:rsidR="00BA67B6" w:rsidRPr="0000431B" w:rsidRDefault="00BA67B6" w:rsidP="00F148AF">
      <w:pPr>
        <w:spacing w:line="312" w:lineRule="auto"/>
        <w:jc w:val="both"/>
        <w:rPr>
          <w:rFonts w:ascii="Arial" w:hAnsi="Arial" w:cs="Arial"/>
        </w:rPr>
      </w:pPr>
      <w:r w:rsidRPr="0000431B">
        <w:rPr>
          <w:rFonts w:ascii="Arial" w:hAnsi="Arial" w:cs="Arial"/>
        </w:rPr>
        <w:t xml:space="preserve">Après la mise au bain du Modérateur, des échanges ont été organisé pour aboutir à des propositions de calendrier du processus de suivi et rapportage et de définir aussi la démarche appropriée pour assurer une mobilisation de toutes les parties-prenantes. C'est ainsi qu’un premier travail de concertation a été conduit entre le responsable suivi-évaluation du PSRC, le point focal PPCR au sein du bureau de la banque Mondiale à Niamey et le Modérateur. </w:t>
      </w:r>
    </w:p>
    <w:p w:rsidR="00BA67B6" w:rsidRPr="0000431B" w:rsidRDefault="00BA67B6" w:rsidP="00F148AF">
      <w:pPr>
        <w:spacing w:line="312" w:lineRule="auto"/>
        <w:jc w:val="both"/>
        <w:rPr>
          <w:rFonts w:ascii="Arial" w:hAnsi="Arial" w:cs="Arial"/>
        </w:rPr>
      </w:pPr>
      <w:r w:rsidRPr="0000431B">
        <w:rPr>
          <w:rFonts w:ascii="Arial" w:hAnsi="Arial" w:cs="Arial"/>
        </w:rPr>
        <w:t xml:space="preserve">Au sortir de ces rencontres préliminaires, mandat a été donné au Modérateur pour conduire le lobbying auprès des responsables des institutions leads relativement aux arrangements nécessaires à l’institutionnalisation du processus de rapportage annuel au Niger. </w:t>
      </w:r>
    </w:p>
    <w:p w:rsidR="00BE1A56" w:rsidRPr="0000431B" w:rsidRDefault="00BE1A56" w:rsidP="00F148AF">
      <w:pPr>
        <w:spacing w:line="312" w:lineRule="auto"/>
        <w:jc w:val="both"/>
        <w:rPr>
          <w:rFonts w:ascii="Arial" w:hAnsi="Arial" w:cs="Arial"/>
        </w:rPr>
      </w:pPr>
    </w:p>
    <w:p w:rsidR="00BE1A56" w:rsidRPr="0000431B" w:rsidRDefault="00BE1A56" w:rsidP="00F148AF">
      <w:pPr>
        <w:pStyle w:val="Heading2"/>
        <w:spacing w:line="312" w:lineRule="auto"/>
      </w:pPr>
      <w:bookmarkStart w:id="5" w:name="_Toc424042404"/>
      <w:r w:rsidRPr="0000431B">
        <w:t>3.</w:t>
      </w:r>
      <w:r w:rsidR="004F3096" w:rsidRPr="0000431B">
        <w:t>2</w:t>
      </w:r>
      <w:r w:rsidRPr="0000431B">
        <w:t xml:space="preserve">. Lancement </w:t>
      </w:r>
      <w:r w:rsidR="00D427D7" w:rsidRPr="0000431B">
        <w:t xml:space="preserve">officiel </w:t>
      </w:r>
      <w:r w:rsidRPr="0000431B">
        <w:t>du processus</w:t>
      </w:r>
      <w:r w:rsidR="00D427D7" w:rsidRPr="0000431B">
        <w:t xml:space="preserve"> de rapport annuel 2015</w:t>
      </w:r>
      <w:bookmarkEnd w:id="5"/>
    </w:p>
    <w:p w:rsidR="00BA67B6" w:rsidRPr="0000431B" w:rsidRDefault="00BA67B6" w:rsidP="00F148AF">
      <w:pPr>
        <w:spacing w:line="312" w:lineRule="auto"/>
        <w:jc w:val="both"/>
        <w:rPr>
          <w:rFonts w:ascii="Arial" w:hAnsi="Arial" w:cs="Arial"/>
        </w:rPr>
      </w:pPr>
      <w:r w:rsidRPr="0000431B">
        <w:rPr>
          <w:rFonts w:ascii="Arial" w:hAnsi="Arial" w:cs="Arial"/>
        </w:rPr>
        <w:t xml:space="preserve">L’atelier de lancement officiel du processus 2015 a été organisé le 05 juin 2015 sous l’égide de la Commission Technique Nationale sur les Changements et variabilité Climatiques (CTNCVC) élargie aux autres acteurs non membres de la commission. Il a été enregistré la participation de 47 représentants des institutions concernées. La rencontre a été présidée par le Président de la CNCVC, Monsieur Moussa Labo, Directeur de la Météorologie Nationale. Il a été aussi enregistré la présence de Monsieur Yakoubou Mahaman Sani, Directeur Général des Investissements au Ministère du Plan et  Point focal National pour le PPCR au Niger. </w:t>
      </w:r>
    </w:p>
    <w:p w:rsidR="00BA67B6" w:rsidRPr="0000431B" w:rsidRDefault="00BA67B6" w:rsidP="00F148AF">
      <w:pPr>
        <w:spacing w:line="312" w:lineRule="auto"/>
        <w:jc w:val="both"/>
        <w:rPr>
          <w:rFonts w:ascii="Arial" w:hAnsi="Arial" w:cs="Arial"/>
        </w:rPr>
      </w:pPr>
    </w:p>
    <w:p w:rsidR="00BA67B6" w:rsidRPr="0000431B" w:rsidRDefault="00BA67B6" w:rsidP="00F148AF">
      <w:pPr>
        <w:spacing w:line="312" w:lineRule="auto"/>
        <w:jc w:val="both"/>
        <w:rPr>
          <w:rFonts w:ascii="Arial" w:hAnsi="Arial" w:cs="Arial"/>
        </w:rPr>
      </w:pPr>
      <w:r w:rsidRPr="0000431B">
        <w:rPr>
          <w:rFonts w:ascii="Arial" w:hAnsi="Arial" w:cs="Arial"/>
        </w:rPr>
        <w:lastRenderedPageBreak/>
        <w:t>L’ordre du jour de l’atelier comportait les points suivants :</w:t>
      </w:r>
    </w:p>
    <w:p w:rsidR="00BA67B6" w:rsidRPr="0000431B" w:rsidRDefault="00BA67B6" w:rsidP="00F148AF">
      <w:pPr>
        <w:numPr>
          <w:ilvl w:val="0"/>
          <w:numId w:val="17"/>
        </w:numPr>
        <w:tabs>
          <w:tab w:val="clear" w:pos="720"/>
        </w:tabs>
        <w:spacing w:before="60" w:after="60" w:line="312" w:lineRule="auto"/>
        <w:ind w:left="458" w:hanging="283"/>
        <w:jc w:val="both"/>
        <w:rPr>
          <w:rFonts w:ascii="Arial" w:hAnsi="Arial" w:cs="Arial"/>
        </w:rPr>
      </w:pPr>
      <w:r w:rsidRPr="0000431B">
        <w:rPr>
          <w:rFonts w:ascii="Arial" w:hAnsi="Arial" w:cs="Arial"/>
        </w:rPr>
        <w:t>Présentation du Programme PPCR  et du PSRC Niger;</w:t>
      </w:r>
    </w:p>
    <w:p w:rsidR="00BA67B6" w:rsidRPr="0000431B" w:rsidRDefault="00BA67B6" w:rsidP="00F148AF">
      <w:pPr>
        <w:numPr>
          <w:ilvl w:val="0"/>
          <w:numId w:val="17"/>
        </w:numPr>
        <w:tabs>
          <w:tab w:val="clear" w:pos="720"/>
        </w:tabs>
        <w:spacing w:before="60" w:after="60" w:line="312" w:lineRule="auto"/>
        <w:ind w:left="458" w:hanging="283"/>
        <w:jc w:val="both"/>
        <w:rPr>
          <w:rFonts w:ascii="Arial" w:hAnsi="Arial" w:cs="Arial"/>
        </w:rPr>
      </w:pPr>
      <w:r w:rsidRPr="0000431B">
        <w:rPr>
          <w:rFonts w:ascii="Arial" w:hAnsi="Arial" w:cs="Arial"/>
        </w:rPr>
        <w:t>Institutionnalisation du Processus de suivi et de rapportage annuel des résultats PPCR;</w:t>
      </w:r>
    </w:p>
    <w:p w:rsidR="00BA67B6" w:rsidRPr="0000431B" w:rsidRDefault="00BA67B6" w:rsidP="00F148AF">
      <w:pPr>
        <w:numPr>
          <w:ilvl w:val="0"/>
          <w:numId w:val="17"/>
        </w:numPr>
        <w:tabs>
          <w:tab w:val="clear" w:pos="720"/>
        </w:tabs>
        <w:spacing w:before="60" w:after="60" w:line="312" w:lineRule="auto"/>
        <w:ind w:left="458" w:hanging="283"/>
        <w:jc w:val="both"/>
        <w:rPr>
          <w:rFonts w:ascii="Arial" w:hAnsi="Arial" w:cs="Arial"/>
        </w:rPr>
      </w:pPr>
      <w:r w:rsidRPr="0000431B">
        <w:rPr>
          <w:rFonts w:ascii="Arial" w:hAnsi="Arial" w:cs="Arial"/>
        </w:rPr>
        <w:t>Présentation du guide et outils de suivi et de rapportage du PPCR;</w:t>
      </w:r>
    </w:p>
    <w:p w:rsidR="00BA67B6" w:rsidRPr="0000431B" w:rsidRDefault="00BA67B6" w:rsidP="00F148AF">
      <w:pPr>
        <w:numPr>
          <w:ilvl w:val="0"/>
          <w:numId w:val="17"/>
        </w:numPr>
        <w:tabs>
          <w:tab w:val="clear" w:pos="720"/>
        </w:tabs>
        <w:spacing w:before="60" w:after="60" w:line="312" w:lineRule="auto"/>
        <w:ind w:left="458" w:hanging="283"/>
        <w:jc w:val="both"/>
        <w:rPr>
          <w:rFonts w:ascii="Arial" w:hAnsi="Arial" w:cs="Arial"/>
          <w:spacing w:val="-3"/>
        </w:rPr>
      </w:pPr>
      <w:r w:rsidRPr="0000431B">
        <w:rPr>
          <w:rFonts w:ascii="Arial" w:hAnsi="Arial" w:cs="Arial"/>
        </w:rPr>
        <w:t>Présentation du dernier Rapport national 2014 ;</w:t>
      </w:r>
    </w:p>
    <w:p w:rsidR="00BA67B6" w:rsidRPr="0000431B" w:rsidRDefault="00BA67B6" w:rsidP="00F148AF">
      <w:pPr>
        <w:numPr>
          <w:ilvl w:val="0"/>
          <w:numId w:val="17"/>
        </w:numPr>
        <w:tabs>
          <w:tab w:val="clear" w:pos="720"/>
        </w:tabs>
        <w:spacing w:before="60" w:after="60" w:line="312" w:lineRule="auto"/>
        <w:ind w:left="458" w:hanging="283"/>
        <w:jc w:val="both"/>
        <w:rPr>
          <w:rFonts w:ascii="Arial" w:hAnsi="Arial" w:cs="Arial"/>
          <w:spacing w:val="-3"/>
        </w:rPr>
      </w:pPr>
      <w:r w:rsidRPr="0000431B">
        <w:rPr>
          <w:rFonts w:ascii="Arial" w:hAnsi="Arial" w:cs="Arial"/>
        </w:rPr>
        <w:t>Lancement officiel du processus;</w:t>
      </w:r>
    </w:p>
    <w:p w:rsidR="00BA67B6" w:rsidRPr="0000431B" w:rsidRDefault="00BA67B6" w:rsidP="00F148AF">
      <w:pPr>
        <w:numPr>
          <w:ilvl w:val="0"/>
          <w:numId w:val="17"/>
        </w:numPr>
        <w:tabs>
          <w:tab w:val="clear" w:pos="720"/>
        </w:tabs>
        <w:spacing w:before="60" w:after="60" w:line="312" w:lineRule="auto"/>
        <w:ind w:left="458" w:hanging="283"/>
        <w:jc w:val="both"/>
        <w:rPr>
          <w:rFonts w:ascii="Arial" w:hAnsi="Arial" w:cs="Arial"/>
          <w:spacing w:val="-3"/>
        </w:rPr>
      </w:pPr>
      <w:r w:rsidRPr="0000431B">
        <w:rPr>
          <w:rFonts w:ascii="Arial" w:hAnsi="Arial" w:cs="Arial"/>
        </w:rPr>
        <w:t>Engagements des parties-prenantes dans le processus 2015</w:t>
      </w:r>
    </w:p>
    <w:p w:rsidR="00BA67B6" w:rsidRPr="00404421" w:rsidRDefault="00BA67B6" w:rsidP="00F148AF">
      <w:pPr>
        <w:spacing w:before="60" w:after="60" w:line="312" w:lineRule="auto"/>
        <w:jc w:val="both"/>
        <w:rPr>
          <w:rFonts w:ascii="Arial" w:hAnsi="Arial" w:cs="Arial"/>
          <w:spacing w:val="-3"/>
          <w:sz w:val="6"/>
        </w:rPr>
      </w:pPr>
    </w:p>
    <w:p w:rsidR="00BA67B6" w:rsidRPr="0000431B" w:rsidRDefault="00BA67B6" w:rsidP="00F148AF">
      <w:pPr>
        <w:spacing w:line="312" w:lineRule="auto"/>
        <w:rPr>
          <w:rFonts w:ascii="Arial" w:hAnsi="Arial" w:cs="Arial"/>
          <w:spacing w:val="-3"/>
        </w:rPr>
      </w:pPr>
      <w:r w:rsidRPr="0000431B">
        <w:rPr>
          <w:rFonts w:ascii="Arial" w:hAnsi="Arial" w:cs="Arial"/>
          <w:noProof/>
          <w:lang w:val="en-US" w:eastAsia="en-US"/>
        </w:rPr>
        <w:drawing>
          <wp:inline distT="0" distB="0" distL="0" distR="0">
            <wp:extent cx="5767210" cy="3244132"/>
            <wp:effectExtent l="0" t="0" r="508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605_094556.jpg"/>
                    <pic:cNvPicPr/>
                  </pic:nvPicPr>
                  <pic:blipFill>
                    <a:blip r:embed="rId19" cstate="print">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778278" cy="3250358"/>
                    </a:xfrm>
                    <a:prstGeom prst="rect">
                      <a:avLst/>
                    </a:prstGeom>
                  </pic:spPr>
                </pic:pic>
              </a:graphicData>
            </a:graphic>
          </wp:inline>
        </w:drawing>
      </w:r>
    </w:p>
    <w:p w:rsidR="00BA67B6" w:rsidRPr="0000431B" w:rsidRDefault="00BA67B6" w:rsidP="00F148AF">
      <w:pPr>
        <w:spacing w:line="312" w:lineRule="auto"/>
        <w:rPr>
          <w:rFonts w:ascii="Arial" w:hAnsi="Arial" w:cs="Arial"/>
        </w:rPr>
      </w:pPr>
      <w:r w:rsidRPr="0000431B">
        <w:rPr>
          <w:rFonts w:ascii="Arial" w:hAnsi="Arial" w:cs="Arial"/>
          <w:spacing w:val="-3"/>
        </w:rPr>
        <w:t>Au cours des débats,  l</w:t>
      </w:r>
      <w:r w:rsidRPr="0000431B">
        <w:rPr>
          <w:rFonts w:ascii="Arial" w:hAnsi="Arial" w:cs="Arial"/>
        </w:rPr>
        <w:t>es points suivants ont fait objet d’échanges entre  les participants :</w:t>
      </w:r>
    </w:p>
    <w:p w:rsidR="00BA67B6" w:rsidRPr="0000431B" w:rsidRDefault="00BA67B6" w:rsidP="00F148AF">
      <w:pPr>
        <w:numPr>
          <w:ilvl w:val="0"/>
          <w:numId w:val="17"/>
        </w:numPr>
        <w:tabs>
          <w:tab w:val="clear" w:pos="720"/>
        </w:tabs>
        <w:spacing w:before="60" w:after="60" w:line="312" w:lineRule="auto"/>
        <w:ind w:left="458" w:hanging="283"/>
        <w:jc w:val="both"/>
        <w:rPr>
          <w:rFonts w:ascii="Arial" w:hAnsi="Arial" w:cs="Arial"/>
        </w:rPr>
      </w:pPr>
      <w:r w:rsidRPr="0000431B">
        <w:rPr>
          <w:rFonts w:ascii="Arial" w:hAnsi="Arial" w:cs="Arial"/>
        </w:rPr>
        <w:t>L’intérêt d’une rencontre de la Commission Nationales après un temps de repli</w:t>
      </w:r>
    </w:p>
    <w:p w:rsidR="00BA67B6" w:rsidRPr="0000431B" w:rsidRDefault="00BA67B6" w:rsidP="00F148AF">
      <w:pPr>
        <w:numPr>
          <w:ilvl w:val="0"/>
          <w:numId w:val="17"/>
        </w:numPr>
        <w:tabs>
          <w:tab w:val="clear" w:pos="720"/>
        </w:tabs>
        <w:spacing w:before="60" w:after="60" w:line="312" w:lineRule="auto"/>
        <w:ind w:left="458" w:hanging="283"/>
        <w:jc w:val="both"/>
        <w:rPr>
          <w:rFonts w:ascii="Arial" w:hAnsi="Arial" w:cs="Arial"/>
        </w:rPr>
      </w:pPr>
      <w:r w:rsidRPr="0000431B">
        <w:rPr>
          <w:rFonts w:ascii="Arial" w:hAnsi="Arial" w:cs="Arial"/>
        </w:rPr>
        <w:t>L’importance de l’institutionnalisation du rapportage annuel et la justesse de l’affectation d’une telle attribution à la Commission nationale</w:t>
      </w:r>
    </w:p>
    <w:p w:rsidR="00BA67B6" w:rsidRPr="0000431B" w:rsidRDefault="00BA67B6" w:rsidP="00F148AF">
      <w:pPr>
        <w:numPr>
          <w:ilvl w:val="0"/>
          <w:numId w:val="17"/>
        </w:numPr>
        <w:tabs>
          <w:tab w:val="clear" w:pos="720"/>
        </w:tabs>
        <w:spacing w:before="60" w:after="60" w:line="312" w:lineRule="auto"/>
        <w:ind w:left="458" w:hanging="283"/>
        <w:jc w:val="both"/>
        <w:rPr>
          <w:rFonts w:ascii="Arial" w:hAnsi="Arial" w:cs="Arial"/>
        </w:rPr>
      </w:pPr>
      <w:r w:rsidRPr="0000431B">
        <w:rPr>
          <w:rFonts w:ascii="Arial" w:hAnsi="Arial" w:cs="Arial"/>
        </w:rPr>
        <w:t>L’état actuel du financement  et de l’exécution des différents projets</w:t>
      </w:r>
    </w:p>
    <w:p w:rsidR="00BA67B6" w:rsidRPr="0000431B" w:rsidRDefault="00BA67B6" w:rsidP="00F148AF">
      <w:pPr>
        <w:numPr>
          <w:ilvl w:val="0"/>
          <w:numId w:val="17"/>
        </w:numPr>
        <w:tabs>
          <w:tab w:val="clear" w:pos="720"/>
        </w:tabs>
        <w:spacing w:before="60" w:after="60" w:line="312" w:lineRule="auto"/>
        <w:ind w:left="458" w:hanging="283"/>
        <w:jc w:val="both"/>
        <w:rPr>
          <w:rFonts w:ascii="Arial" w:hAnsi="Arial" w:cs="Arial"/>
        </w:rPr>
      </w:pPr>
      <w:r w:rsidRPr="0000431B">
        <w:rPr>
          <w:rFonts w:ascii="Arial" w:hAnsi="Arial" w:cs="Arial"/>
        </w:rPr>
        <w:t>L’existence et la fonctionnalité de système de suivi-évaluation des projets du PPCR</w:t>
      </w:r>
    </w:p>
    <w:p w:rsidR="00BA67B6" w:rsidRPr="0000431B" w:rsidRDefault="00BA67B6" w:rsidP="00F148AF">
      <w:pPr>
        <w:numPr>
          <w:ilvl w:val="0"/>
          <w:numId w:val="17"/>
        </w:numPr>
        <w:tabs>
          <w:tab w:val="clear" w:pos="720"/>
        </w:tabs>
        <w:spacing w:before="60" w:after="60" w:line="312" w:lineRule="auto"/>
        <w:ind w:left="458" w:hanging="283"/>
        <w:jc w:val="both"/>
        <w:rPr>
          <w:rFonts w:ascii="Arial" w:hAnsi="Arial" w:cs="Arial"/>
        </w:rPr>
      </w:pPr>
      <w:r w:rsidRPr="0000431B">
        <w:rPr>
          <w:rFonts w:ascii="Arial" w:hAnsi="Arial" w:cs="Arial"/>
        </w:rPr>
        <w:t>Le niveau d’implication des acteurs locaux en particulier les communes et les Organisations de producteurs dans le processus PPCR,</w:t>
      </w:r>
    </w:p>
    <w:p w:rsidR="00BA67B6" w:rsidRPr="0000431B" w:rsidRDefault="00BA67B6" w:rsidP="00F148AF">
      <w:pPr>
        <w:numPr>
          <w:ilvl w:val="0"/>
          <w:numId w:val="17"/>
        </w:numPr>
        <w:tabs>
          <w:tab w:val="clear" w:pos="720"/>
        </w:tabs>
        <w:spacing w:before="60" w:after="60" w:line="312" w:lineRule="auto"/>
        <w:ind w:left="458" w:hanging="283"/>
        <w:jc w:val="both"/>
        <w:rPr>
          <w:rFonts w:ascii="Arial" w:hAnsi="Arial" w:cs="Arial"/>
        </w:rPr>
      </w:pPr>
      <w:r w:rsidRPr="0000431B">
        <w:rPr>
          <w:rFonts w:ascii="Arial" w:hAnsi="Arial" w:cs="Arial"/>
        </w:rPr>
        <w:t>L’articulation entre le PPCR et l’Initiative 3N</w:t>
      </w:r>
    </w:p>
    <w:p w:rsidR="00BA67B6" w:rsidRPr="0000431B" w:rsidRDefault="00BA67B6" w:rsidP="00F148AF">
      <w:pPr>
        <w:numPr>
          <w:ilvl w:val="0"/>
          <w:numId w:val="17"/>
        </w:numPr>
        <w:tabs>
          <w:tab w:val="clear" w:pos="720"/>
        </w:tabs>
        <w:spacing w:before="60" w:after="60" w:line="312" w:lineRule="auto"/>
        <w:ind w:left="458" w:hanging="283"/>
        <w:jc w:val="both"/>
        <w:rPr>
          <w:rFonts w:ascii="Arial" w:hAnsi="Arial" w:cs="Arial"/>
        </w:rPr>
      </w:pPr>
      <w:r w:rsidRPr="0000431B">
        <w:rPr>
          <w:rFonts w:ascii="Arial" w:hAnsi="Arial" w:cs="Arial"/>
        </w:rPr>
        <w:t>La nécessité d’une synergie entre acteurs</w:t>
      </w:r>
    </w:p>
    <w:p w:rsidR="00BA67B6" w:rsidRPr="0000431B" w:rsidRDefault="00BA67B6" w:rsidP="00F148AF">
      <w:pPr>
        <w:numPr>
          <w:ilvl w:val="0"/>
          <w:numId w:val="17"/>
        </w:numPr>
        <w:tabs>
          <w:tab w:val="clear" w:pos="720"/>
        </w:tabs>
        <w:spacing w:before="60" w:after="60" w:line="312" w:lineRule="auto"/>
        <w:ind w:left="458" w:hanging="283"/>
        <w:jc w:val="both"/>
        <w:rPr>
          <w:rFonts w:ascii="Arial" w:hAnsi="Arial" w:cs="Arial"/>
        </w:rPr>
      </w:pPr>
      <w:r w:rsidRPr="0000431B">
        <w:rPr>
          <w:rFonts w:ascii="Arial" w:hAnsi="Arial" w:cs="Arial"/>
        </w:rPr>
        <w:lastRenderedPageBreak/>
        <w:t>L'appel lancé par la commission à l'endroit de la CCS - PSRC de lui rendre régulièrement compte de la marche du programme PPCR  et contribuer à dynamiser la commission</w:t>
      </w:r>
    </w:p>
    <w:p w:rsidR="00BA67B6" w:rsidRPr="00404421" w:rsidRDefault="00BA67B6" w:rsidP="00F148AF">
      <w:pPr>
        <w:spacing w:line="312" w:lineRule="auto"/>
        <w:jc w:val="both"/>
        <w:rPr>
          <w:rFonts w:ascii="Arial" w:hAnsi="Arial" w:cs="Arial"/>
          <w:sz w:val="18"/>
        </w:rPr>
      </w:pPr>
    </w:p>
    <w:p w:rsidR="00BA67B6" w:rsidRPr="0000431B" w:rsidRDefault="00BA67B6" w:rsidP="00F148AF">
      <w:pPr>
        <w:spacing w:line="312" w:lineRule="auto"/>
        <w:jc w:val="both"/>
        <w:rPr>
          <w:rFonts w:ascii="Arial" w:hAnsi="Arial" w:cs="Arial"/>
        </w:rPr>
      </w:pPr>
      <w:r w:rsidRPr="0000431B">
        <w:rPr>
          <w:rFonts w:ascii="Arial" w:hAnsi="Arial" w:cs="Arial"/>
        </w:rPr>
        <w:t>Ces points ont fait objet de discussions, de clarification et d’information. Il ressort de cet atelier que tous les membres présents sont au même niveau d’information relativement à l’avancement du processus PPCR au Niger.</w:t>
      </w:r>
    </w:p>
    <w:p w:rsidR="00BA67B6" w:rsidRPr="0000431B" w:rsidRDefault="00BA67B6" w:rsidP="00F148AF">
      <w:pPr>
        <w:spacing w:line="312" w:lineRule="auto"/>
        <w:jc w:val="both"/>
        <w:rPr>
          <w:rFonts w:ascii="Arial" w:hAnsi="Arial" w:cs="Arial"/>
        </w:rPr>
      </w:pPr>
    </w:p>
    <w:p w:rsidR="00BA67B6" w:rsidRPr="0000431B" w:rsidRDefault="00BA67B6" w:rsidP="00F148AF">
      <w:pPr>
        <w:spacing w:line="312" w:lineRule="auto"/>
        <w:jc w:val="both"/>
        <w:rPr>
          <w:rFonts w:ascii="Arial" w:hAnsi="Arial" w:cs="Arial"/>
        </w:rPr>
      </w:pPr>
      <w:r w:rsidRPr="0000431B">
        <w:rPr>
          <w:rFonts w:ascii="Arial" w:hAnsi="Arial" w:cs="Arial"/>
        </w:rPr>
        <w:t>Après plusieurs discussions et interventions d’éclaircissement relativement aux questions soulevées par les participants, l’atelier a adopté les décisions et pris les engagements suivants :</w:t>
      </w:r>
    </w:p>
    <w:p w:rsidR="00BA67B6" w:rsidRPr="00404421" w:rsidRDefault="00BA67B6" w:rsidP="00F148AF">
      <w:pPr>
        <w:spacing w:line="312" w:lineRule="auto"/>
        <w:jc w:val="both"/>
        <w:rPr>
          <w:rFonts w:ascii="Arial" w:hAnsi="Arial" w:cs="Arial"/>
          <w:sz w:val="16"/>
        </w:rPr>
      </w:pPr>
    </w:p>
    <w:p w:rsidR="00BA67B6" w:rsidRPr="0097220A" w:rsidRDefault="00BA67B6" w:rsidP="00F148AF">
      <w:pPr>
        <w:spacing w:before="60" w:line="312" w:lineRule="auto"/>
        <w:jc w:val="both"/>
        <w:rPr>
          <w:rFonts w:ascii="Arial" w:hAnsi="Arial" w:cs="Arial"/>
          <w:b/>
          <w:color w:val="FF0000"/>
        </w:rPr>
      </w:pPr>
      <w:r w:rsidRPr="0097220A">
        <w:rPr>
          <w:rFonts w:ascii="Arial" w:hAnsi="Arial" w:cs="Arial"/>
          <w:b/>
          <w:color w:val="FF0000"/>
        </w:rPr>
        <w:t>1. De l’institutionnel du processus de rapportage annuel au Niger</w:t>
      </w:r>
    </w:p>
    <w:p w:rsidR="00BA67B6" w:rsidRPr="0097220A" w:rsidRDefault="00BA67B6" w:rsidP="00F148AF">
      <w:pPr>
        <w:numPr>
          <w:ilvl w:val="0"/>
          <w:numId w:val="17"/>
        </w:numPr>
        <w:spacing w:before="60" w:line="312" w:lineRule="auto"/>
        <w:ind w:hanging="567"/>
        <w:jc w:val="both"/>
        <w:rPr>
          <w:rFonts w:ascii="Arial" w:hAnsi="Arial" w:cs="Arial"/>
          <w:color w:val="FF0000"/>
        </w:rPr>
      </w:pPr>
      <w:r w:rsidRPr="0097220A">
        <w:rPr>
          <w:rFonts w:ascii="Arial" w:hAnsi="Arial" w:cs="Arial"/>
          <w:color w:val="FF0000"/>
        </w:rPr>
        <w:t>Les participants ont à l’unanimité accepté et salué la décision du portage d’un mécanisme de rapportage annuel par la Commission Nationale des Changements et Variabilité Climatiques pour</w:t>
      </w:r>
      <w:bookmarkStart w:id="6" w:name="_GoBack"/>
      <w:bookmarkEnd w:id="6"/>
      <w:r w:rsidRPr="0097220A">
        <w:rPr>
          <w:rFonts w:ascii="Arial" w:hAnsi="Arial" w:cs="Arial"/>
          <w:color w:val="FF0000"/>
        </w:rPr>
        <w:t xml:space="preserve"> le Niger</w:t>
      </w:r>
    </w:p>
    <w:p w:rsidR="00BA67B6" w:rsidRPr="0097220A" w:rsidRDefault="00BA67B6" w:rsidP="00F148AF">
      <w:pPr>
        <w:numPr>
          <w:ilvl w:val="0"/>
          <w:numId w:val="17"/>
        </w:numPr>
        <w:spacing w:before="60" w:line="312" w:lineRule="auto"/>
        <w:ind w:hanging="567"/>
        <w:jc w:val="both"/>
        <w:rPr>
          <w:rFonts w:ascii="Arial" w:hAnsi="Arial" w:cs="Arial"/>
          <w:color w:val="FF0000"/>
        </w:rPr>
      </w:pPr>
      <w:r w:rsidRPr="0097220A">
        <w:rPr>
          <w:rFonts w:ascii="Arial" w:hAnsi="Arial" w:cs="Arial"/>
          <w:color w:val="FF0000"/>
        </w:rPr>
        <w:t>Les participants ont demandé que le Secrétariat Exécutif du CNEDD, en collaboration avec la CNCVC se charge d’initier et faire signer par l’autorité compétente (le Cabinet du premier ministère), un acte instituant officiellement l’attribution du rapportage annuel par la CNCVC pour le Niger.</w:t>
      </w:r>
    </w:p>
    <w:p w:rsidR="00BA67B6" w:rsidRPr="00404421" w:rsidRDefault="00BA67B6" w:rsidP="00F148AF">
      <w:pPr>
        <w:spacing w:before="60" w:line="312" w:lineRule="auto"/>
        <w:jc w:val="both"/>
        <w:rPr>
          <w:rFonts w:ascii="Arial" w:hAnsi="Arial" w:cs="Arial"/>
          <w:b/>
          <w:sz w:val="18"/>
        </w:rPr>
      </w:pPr>
    </w:p>
    <w:p w:rsidR="00BA67B6" w:rsidRPr="0000431B" w:rsidRDefault="00BA67B6" w:rsidP="00F148AF">
      <w:pPr>
        <w:spacing w:before="60" w:line="312" w:lineRule="auto"/>
        <w:jc w:val="both"/>
        <w:rPr>
          <w:rFonts w:ascii="Arial" w:hAnsi="Arial" w:cs="Arial"/>
          <w:b/>
        </w:rPr>
      </w:pPr>
      <w:r w:rsidRPr="0000431B">
        <w:rPr>
          <w:rFonts w:ascii="Arial" w:hAnsi="Arial" w:cs="Arial"/>
          <w:b/>
        </w:rPr>
        <w:t xml:space="preserve">2. Du partage des informations sur le processus PPCR Niger </w:t>
      </w:r>
    </w:p>
    <w:p w:rsidR="00BA67B6" w:rsidRPr="0000431B" w:rsidRDefault="00BA67B6" w:rsidP="00F148AF">
      <w:pPr>
        <w:numPr>
          <w:ilvl w:val="0"/>
          <w:numId w:val="17"/>
        </w:numPr>
        <w:spacing w:before="60" w:line="312" w:lineRule="auto"/>
        <w:ind w:hanging="567"/>
        <w:jc w:val="both"/>
        <w:rPr>
          <w:rFonts w:ascii="Arial" w:hAnsi="Arial" w:cs="Arial"/>
        </w:rPr>
      </w:pPr>
      <w:r w:rsidRPr="0000431B">
        <w:rPr>
          <w:rFonts w:ascii="Arial" w:hAnsi="Arial" w:cs="Arial"/>
        </w:rPr>
        <w:t xml:space="preserve">Il a été salué le fait de fournir les informations sur l’avancement des différents projets du PPCR Niger. Toutefois, il a été demandé de trouver un mécanisme de partage régulier de l’avancement desdits projets. </w:t>
      </w:r>
    </w:p>
    <w:p w:rsidR="00BA67B6" w:rsidRPr="0000431B" w:rsidRDefault="00BA67B6" w:rsidP="00F148AF">
      <w:pPr>
        <w:numPr>
          <w:ilvl w:val="0"/>
          <w:numId w:val="17"/>
        </w:numPr>
        <w:spacing w:before="60" w:line="312" w:lineRule="auto"/>
        <w:ind w:hanging="567"/>
        <w:jc w:val="both"/>
        <w:rPr>
          <w:rFonts w:ascii="Arial" w:hAnsi="Arial" w:cs="Arial"/>
        </w:rPr>
      </w:pPr>
      <w:r w:rsidRPr="0000431B">
        <w:rPr>
          <w:rFonts w:ascii="Arial" w:hAnsi="Arial" w:cs="Arial"/>
        </w:rPr>
        <w:t>La Cellule de Coordination Stratégique du PSRC s’est engagé à œuvrer pour un partenariat assez fructueux avec la Commission et ses institutions membres. Pour cela, il a été décidé de multiplier les rencontres entre la Commission et  la CCS-PSRC pour faire le point  de la marche du programme PPCR et bâtir ensemble un agenda futur de résilience au climat pour le Niger.</w:t>
      </w:r>
    </w:p>
    <w:p w:rsidR="00BA67B6" w:rsidRPr="00404421" w:rsidRDefault="00BA67B6" w:rsidP="00F148AF">
      <w:pPr>
        <w:spacing w:before="60" w:line="312" w:lineRule="auto"/>
        <w:jc w:val="both"/>
        <w:rPr>
          <w:rFonts w:ascii="Arial" w:hAnsi="Arial" w:cs="Arial"/>
          <w:b/>
          <w:sz w:val="18"/>
        </w:rPr>
      </w:pPr>
    </w:p>
    <w:p w:rsidR="00BA67B6" w:rsidRPr="0000431B" w:rsidRDefault="00BA67B6" w:rsidP="00F148AF">
      <w:pPr>
        <w:spacing w:before="60" w:line="312" w:lineRule="auto"/>
        <w:jc w:val="both"/>
        <w:rPr>
          <w:rFonts w:ascii="Arial" w:hAnsi="Arial" w:cs="Arial"/>
          <w:b/>
        </w:rPr>
      </w:pPr>
      <w:r w:rsidRPr="0000431B">
        <w:rPr>
          <w:rFonts w:ascii="Arial" w:hAnsi="Arial" w:cs="Arial"/>
          <w:b/>
        </w:rPr>
        <w:t>3. De l’engagement des parties-prenantes à participer au  processus de rapportage 2015</w:t>
      </w:r>
    </w:p>
    <w:p w:rsidR="00BA67B6" w:rsidRPr="0000431B" w:rsidRDefault="00BA67B6" w:rsidP="00F148AF">
      <w:pPr>
        <w:numPr>
          <w:ilvl w:val="0"/>
          <w:numId w:val="17"/>
        </w:numPr>
        <w:spacing w:before="60" w:line="312" w:lineRule="auto"/>
        <w:ind w:hanging="567"/>
        <w:jc w:val="both"/>
        <w:rPr>
          <w:rFonts w:ascii="Arial" w:hAnsi="Arial" w:cs="Arial"/>
        </w:rPr>
      </w:pPr>
      <w:r w:rsidRPr="0000431B">
        <w:rPr>
          <w:rFonts w:ascii="Arial" w:hAnsi="Arial" w:cs="Arial"/>
        </w:rPr>
        <w:t>Pour tenir compte des observations faites par le CIF relativement aux observations sur le rapport 2014, les participants ont souhaité que le processus de rapportage 2015 soit le plus inclusif possible pour garantir une appropriation nationale et une large diffusion de l’avancement du Niger.</w:t>
      </w:r>
    </w:p>
    <w:p w:rsidR="00BA67B6" w:rsidRPr="0000431B" w:rsidRDefault="00BA67B6" w:rsidP="00F148AF">
      <w:pPr>
        <w:numPr>
          <w:ilvl w:val="0"/>
          <w:numId w:val="17"/>
        </w:numPr>
        <w:spacing w:before="60" w:line="312" w:lineRule="auto"/>
        <w:ind w:hanging="567"/>
        <w:jc w:val="both"/>
        <w:rPr>
          <w:rFonts w:ascii="Arial" w:hAnsi="Arial" w:cs="Arial"/>
        </w:rPr>
      </w:pPr>
      <w:r w:rsidRPr="0000431B">
        <w:rPr>
          <w:rFonts w:ascii="Arial" w:hAnsi="Arial" w:cs="Arial"/>
        </w:rPr>
        <w:lastRenderedPageBreak/>
        <w:t>Les participants ont de manière collective et individuelle adhéré aux processus de rapportage 2015.</w:t>
      </w:r>
    </w:p>
    <w:p w:rsidR="00BA67B6" w:rsidRPr="0000431B" w:rsidRDefault="00BA67B6" w:rsidP="00F148AF">
      <w:pPr>
        <w:numPr>
          <w:ilvl w:val="0"/>
          <w:numId w:val="17"/>
        </w:numPr>
        <w:spacing w:before="60" w:line="312" w:lineRule="auto"/>
        <w:ind w:hanging="567"/>
        <w:jc w:val="both"/>
        <w:rPr>
          <w:rFonts w:ascii="Arial" w:hAnsi="Arial" w:cs="Arial"/>
        </w:rPr>
      </w:pPr>
      <w:r w:rsidRPr="0000431B">
        <w:rPr>
          <w:rFonts w:ascii="Arial" w:hAnsi="Arial" w:cs="Arial"/>
        </w:rPr>
        <w:t>Le Président de la Commission Nationale a souligné sa disponibilité à garantir que le processus soit approprié par la CNCVC ainsi que sa disponibilité à mobiliser toutes les parties-prenantes.</w:t>
      </w:r>
    </w:p>
    <w:p w:rsidR="00BA67B6" w:rsidRPr="00404421" w:rsidRDefault="00BA67B6" w:rsidP="00F148AF">
      <w:pPr>
        <w:spacing w:before="60" w:line="312" w:lineRule="auto"/>
        <w:jc w:val="both"/>
        <w:rPr>
          <w:rFonts w:ascii="Arial" w:hAnsi="Arial" w:cs="Arial"/>
          <w:b/>
          <w:sz w:val="20"/>
        </w:rPr>
      </w:pPr>
    </w:p>
    <w:p w:rsidR="007B60E2" w:rsidRDefault="00BA67B6" w:rsidP="007B60E2">
      <w:pPr>
        <w:spacing w:before="60" w:line="312" w:lineRule="auto"/>
        <w:jc w:val="both"/>
        <w:rPr>
          <w:rFonts w:ascii="Arial" w:hAnsi="Arial" w:cs="Arial"/>
          <w:b/>
        </w:rPr>
      </w:pPr>
      <w:r w:rsidRPr="0000431B">
        <w:rPr>
          <w:rFonts w:ascii="Arial" w:hAnsi="Arial" w:cs="Arial"/>
          <w:b/>
        </w:rPr>
        <w:t>4. Du programme du processus de rapportage 2015</w:t>
      </w:r>
    </w:p>
    <w:p w:rsidR="007B60E2" w:rsidRDefault="00BA67B6" w:rsidP="007B60E2">
      <w:pPr>
        <w:spacing w:before="60" w:line="312" w:lineRule="auto"/>
        <w:jc w:val="both"/>
        <w:rPr>
          <w:rFonts w:ascii="Arial" w:hAnsi="Arial" w:cs="Arial"/>
          <w:b/>
        </w:rPr>
      </w:pPr>
      <w:r w:rsidRPr="007B60E2">
        <w:rPr>
          <w:rFonts w:ascii="Arial" w:hAnsi="Arial" w:cs="Arial"/>
        </w:rPr>
        <w:t>Les participants ont validé la suite du processus de rapportage et ont, du fait que la CNCVC sera le porteur institutionnel des processus de rapportage, demandé que le rapport national 2015 soit soumis à la validation de tous les membres de la CNCVC en fin juin 2015.</w:t>
      </w:r>
    </w:p>
    <w:p w:rsidR="007B60E2" w:rsidRPr="00404421" w:rsidRDefault="007B60E2" w:rsidP="007B60E2">
      <w:pPr>
        <w:spacing w:before="60" w:line="312" w:lineRule="auto"/>
        <w:jc w:val="both"/>
        <w:rPr>
          <w:rFonts w:ascii="Arial" w:hAnsi="Arial" w:cs="Arial"/>
          <w:b/>
          <w:sz w:val="18"/>
        </w:rPr>
      </w:pPr>
    </w:p>
    <w:p w:rsidR="00002425" w:rsidRPr="007B60E2" w:rsidRDefault="00BA67B6" w:rsidP="007B60E2">
      <w:pPr>
        <w:spacing w:before="60" w:line="312" w:lineRule="auto"/>
        <w:jc w:val="both"/>
        <w:rPr>
          <w:rFonts w:ascii="Arial" w:hAnsi="Arial" w:cs="Arial"/>
          <w:b/>
        </w:rPr>
      </w:pPr>
      <w:r w:rsidRPr="007B60E2">
        <w:rPr>
          <w:rFonts w:ascii="Arial" w:hAnsi="Arial" w:cs="Arial"/>
        </w:rPr>
        <w:t>Le programme du processus de rapportage est le suivant :</w:t>
      </w:r>
    </w:p>
    <w:p w:rsidR="00002425" w:rsidRPr="007B60E2" w:rsidRDefault="00BA67B6" w:rsidP="007B60E2">
      <w:pPr>
        <w:pStyle w:val="ListParagraph"/>
        <w:numPr>
          <w:ilvl w:val="0"/>
          <w:numId w:val="31"/>
        </w:numPr>
        <w:spacing w:before="60" w:line="312" w:lineRule="auto"/>
        <w:jc w:val="both"/>
        <w:rPr>
          <w:rFonts w:ascii="Arial" w:hAnsi="Arial" w:cs="Arial"/>
        </w:rPr>
      </w:pPr>
      <w:r w:rsidRPr="007B60E2">
        <w:rPr>
          <w:rFonts w:ascii="Arial" w:hAnsi="Arial" w:cs="Arial"/>
        </w:rPr>
        <w:t>Organisation d’une retraite du comité technique dans la semaine du 15 juin Finalisation du draft du rapport annuel le 22 juin 2015</w:t>
      </w:r>
    </w:p>
    <w:p w:rsidR="00002425" w:rsidRPr="007B60E2" w:rsidRDefault="00BA67B6" w:rsidP="007B60E2">
      <w:pPr>
        <w:pStyle w:val="ListParagraph"/>
        <w:numPr>
          <w:ilvl w:val="0"/>
          <w:numId w:val="31"/>
        </w:numPr>
        <w:spacing w:before="60" w:line="312" w:lineRule="auto"/>
        <w:jc w:val="both"/>
        <w:rPr>
          <w:rFonts w:ascii="Arial" w:hAnsi="Arial" w:cs="Arial"/>
        </w:rPr>
      </w:pPr>
      <w:r w:rsidRPr="007B60E2">
        <w:rPr>
          <w:rFonts w:ascii="Arial" w:hAnsi="Arial" w:cs="Arial"/>
        </w:rPr>
        <w:t>Organisation de la réunion du comité technique pour la validation du draft du rapport en envoi aux membres du CNCVC le 24 juin 2015</w:t>
      </w:r>
    </w:p>
    <w:p w:rsidR="007B60E2" w:rsidRDefault="00BA67B6" w:rsidP="007B60E2">
      <w:pPr>
        <w:pStyle w:val="ListParagraph"/>
        <w:numPr>
          <w:ilvl w:val="0"/>
          <w:numId w:val="31"/>
        </w:numPr>
        <w:spacing w:before="60" w:line="312" w:lineRule="auto"/>
        <w:jc w:val="both"/>
        <w:rPr>
          <w:rFonts w:ascii="Arial" w:hAnsi="Arial" w:cs="Arial"/>
        </w:rPr>
      </w:pPr>
      <w:r w:rsidRPr="007B60E2">
        <w:rPr>
          <w:rFonts w:ascii="Arial" w:hAnsi="Arial" w:cs="Arial"/>
        </w:rPr>
        <w:t>Organisation de l’atelier national de validation du rapport le 29 juin 2015</w:t>
      </w:r>
    </w:p>
    <w:p w:rsidR="007B60E2" w:rsidRDefault="00BA67B6" w:rsidP="007B60E2">
      <w:pPr>
        <w:pStyle w:val="ListParagraph"/>
        <w:numPr>
          <w:ilvl w:val="0"/>
          <w:numId w:val="31"/>
        </w:numPr>
        <w:spacing w:before="60" w:line="312" w:lineRule="auto"/>
        <w:jc w:val="both"/>
        <w:rPr>
          <w:rFonts w:ascii="Arial" w:hAnsi="Arial" w:cs="Arial"/>
        </w:rPr>
      </w:pPr>
      <w:r w:rsidRPr="007B60E2">
        <w:rPr>
          <w:rFonts w:ascii="Arial" w:hAnsi="Arial" w:cs="Arial"/>
        </w:rPr>
        <w:t xml:space="preserve"> Finalisation et envoi du rapport au CIF le 30 juin 2015.</w:t>
      </w:r>
    </w:p>
    <w:p w:rsidR="00404421" w:rsidRPr="00404421" w:rsidRDefault="00404421" w:rsidP="007B60E2">
      <w:pPr>
        <w:spacing w:before="60" w:line="312" w:lineRule="auto"/>
        <w:jc w:val="both"/>
        <w:rPr>
          <w:rFonts w:ascii="Arial" w:hAnsi="Arial" w:cs="Arial"/>
          <w:sz w:val="14"/>
        </w:rPr>
      </w:pPr>
    </w:p>
    <w:p w:rsidR="00BA67B6" w:rsidRPr="007B60E2" w:rsidRDefault="00BA67B6" w:rsidP="007B60E2">
      <w:pPr>
        <w:spacing w:before="60" w:line="312" w:lineRule="auto"/>
        <w:jc w:val="both"/>
        <w:rPr>
          <w:rFonts w:ascii="Arial" w:hAnsi="Arial" w:cs="Arial"/>
        </w:rPr>
      </w:pPr>
      <w:r w:rsidRPr="007B60E2">
        <w:rPr>
          <w:rFonts w:ascii="Arial" w:hAnsi="Arial" w:cs="Arial"/>
        </w:rPr>
        <w:t>Les participants ont demandé à toutes les personnes impliquées dans processus d’élaboration du rapport, de veiller à la prise en compte des observations émises par le CIF relativement au rapport fourni au titre de l’année 2014 pour garantir davantage de qualité aux rapports du Niger.</w:t>
      </w:r>
    </w:p>
    <w:p w:rsidR="00404421" w:rsidRPr="00404421" w:rsidRDefault="00404421">
      <w:pPr>
        <w:rPr>
          <w:rFonts w:ascii="Arial" w:hAnsi="Arial" w:cs="Arial"/>
          <w:sz w:val="22"/>
        </w:rPr>
      </w:pPr>
    </w:p>
    <w:p w:rsidR="00BE1A56" w:rsidRPr="0000431B" w:rsidRDefault="004F3096" w:rsidP="00F148AF">
      <w:pPr>
        <w:pStyle w:val="Heading2"/>
        <w:spacing w:line="312" w:lineRule="auto"/>
      </w:pPr>
      <w:bookmarkStart w:id="7" w:name="_Toc424042405"/>
      <w:r w:rsidRPr="0000431B">
        <w:t xml:space="preserve">3.3. </w:t>
      </w:r>
      <w:r w:rsidR="009A4F9B" w:rsidRPr="0000431B">
        <w:t>Rencontres du comité d’expert</w:t>
      </w:r>
      <w:bookmarkEnd w:id="7"/>
    </w:p>
    <w:p w:rsidR="00D427D7" w:rsidRPr="0000431B" w:rsidRDefault="00BE1A56" w:rsidP="00F148AF">
      <w:pPr>
        <w:pStyle w:val="Heading3"/>
        <w:spacing w:line="312" w:lineRule="auto"/>
        <w:rPr>
          <w:color w:val="auto"/>
        </w:rPr>
      </w:pPr>
      <w:bookmarkStart w:id="8" w:name="_Toc424042406"/>
      <w:r w:rsidRPr="0000431B">
        <w:rPr>
          <w:color w:val="auto"/>
        </w:rPr>
        <w:t>3.</w:t>
      </w:r>
      <w:r w:rsidR="005A3519" w:rsidRPr="0000431B">
        <w:rPr>
          <w:color w:val="auto"/>
        </w:rPr>
        <w:t>3.1</w:t>
      </w:r>
      <w:r w:rsidRPr="0000431B">
        <w:rPr>
          <w:color w:val="auto"/>
        </w:rPr>
        <w:t xml:space="preserve">. </w:t>
      </w:r>
      <w:r w:rsidR="00D427D7" w:rsidRPr="0000431B">
        <w:rPr>
          <w:color w:val="auto"/>
        </w:rPr>
        <w:t>Formation des membres de l’équipe d’expert</w:t>
      </w:r>
      <w:bookmarkEnd w:id="8"/>
    </w:p>
    <w:p w:rsidR="00BA67B6" w:rsidRPr="0000431B" w:rsidRDefault="00404421" w:rsidP="00F148AF">
      <w:pPr>
        <w:spacing w:line="312" w:lineRule="auto"/>
        <w:jc w:val="both"/>
        <w:rPr>
          <w:rFonts w:ascii="Arial" w:hAnsi="Arial" w:cs="Arial"/>
        </w:rPr>
      </w:pPr>
      <w:r>
        <w:rPr>
          <w:rFonts w:ascii="Arial" w:hAnsi="Arial" w:cs="Arial"/>
          <w:noProof/>
          <w:lang w:val="en-US" w:eastAsia="en-US"/>
        </w:rPr>
        <w:drawing>
          <wp:anchor distT="0" distB="0" distL="114300" distR="114300" simplePos="0" relativeHeight="251673088" behindDoc="0" locked="0" layoutInCell="1" allowOverlap="1">
            <wp:simplePos x="0" y="0"/>
            <wp:positionH relativeFrom="column">
              <wp:posOffset>3742055</wp:posOffset>
            </wp:positionH>
            <wp:positionV relativeFrom="paragraph">
              <wp:posOffset>55880</wp:posOffset>
            </wp:positionV>
            <wp:extent cx="2090420" cy="1175385"/>
            <wp:effectExtent l="0" t="0" r="5080" b="5715"/>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1.jpg"/>
                    <pic:cNvPicPr/>
                  </pic:nvPicPr>
                  <pic:blipFill>
                    <a:blip r:embed="rId21" cstate="print">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090420" cy="1175385"/>
                    </a:xfrm>
                    <a:prstGeom prst="rect">
                      <a:avLst/>
                    </a:prstGeom>
                  </pic:spPr>
                </pic:pic>
              </a:graphicData>
            </a:graphic>
          </wp:anchor>
        </w:drawing>
      </w:r>
      <w:r w:rsidR="00BA67B6" w:rsidRPr="0000431B">
        <w:rPr>
          <w:rFonts w:ascii="Arial" w:hAnsi="Arial" w:cs="Arial"/>
        </w:rPr>
        <w:t>Après le lancement officiel du processus, une retraite atelier a été organisée à dans la ville de Dosso, située à 130 km de Niamey la capitale. Cette retraite a durée trois (3) jours du 18 au 20 juin 2015.</w:t>
      </w:r>
    </w:p>
    <w:p w:rsidR="00BA67B6" w:rsidRPr="0000431B" w:rsidRDefault="00BA67B6" w:rsidP="00F148AF">
      <w:pPr>
        <w:spacing w:line="312" w:lineRule="auto"/>
        <w:jc w:val="both"/>
        <w:rPr>
          <w:rFonts w:ascii="Arial" w:hAnsi="Arial" w:cs="Arial"/>
        </w:rPr>
      </w:pPr>
      <w:r w:rsidRPr="0000431B">
        <w:rPr>
          <w:rFonts w:ascii="Arial" w:hAnsi="Arial" w:cs="Arial"/>
        </w:rPr>
        <w:t xml:space="preserve">En démarrant les travaux, Monsieur DAN BAKOYE Chaibou, Expert Chargé du Suivi-évaluation du programme PPRC Niger, a dans une première session, informé et expliqué aux participants, les nouvelles modifications apportées sur les outils de suivi et rapportages </w:t>
      </w:r>
      <w:r w:rsidRPr="0000431B">
        <w:rPr>
          <w:rFonts w:ascii="Arial" w:hAnsi="Arial" w:cs="Arial"/>
        </w:rPr>
        <w:lastRenderedPageBreak/>
        <w:t>des résultats du PPCR et les fiches d'évaluation des principaux indicateurs à renseigner dans le rapport national.</w:t>
      </w:r>
    </w:p>
    <w:p w:rsidR="00BA67B6" w:rsidRPr="00404421" w:rsidRDefault="00BA67B6" w:rsidP="00F148AF">
      <w:pPr>
        <w:spacing w:line="312" w:lineRule="auto"/>
        <w:jc w:val="both"/>
        <w:rPr>
          <w:rFonts w:ascii="Arial" w:hAnsi="Arial" w:cs="Arial"/>
          <w:sz w:val="10"/>
        </w:rPr>
      </w:pPr>
    </w:p>
    <w:p w:rsidR="00BA67B6" w:rsidRPr="0000431B" w:rsidRDefault="00BA67B6" w:rsidP="00F148AF">
      <w:pPr>
        <w:spacing w:line="312" w:lineRule="auto"/>
        <w:jc w:val="both"/>
        <w:rPr>
          <w:rFonts w:ascii="Arial" w:hAnsi="Arial" w:cs="Arial"/>
        </w:rPr>
      </w:pPr>
      <w:r w:rsidRPr="0000431B">
        <w:rPr>
          <w:rFonts w:ascii="Arial" w:hAnsi="Arial" w:cs="Arial"/>
        </w:rPr>
        <w:t>Il a par la suite présenté aux participants le dernier rapport élaboré en 2014 par le Niger ainsi que les commentaires et suggestions faites par l'équipe de suivi-évaluation du CIF à prendre en compte au  titre durant le processus  2015.</w:t>
      </w:r>
    </w:p>
    <w:p w:rsidR="00BA67B6" w:rsidRPr="00404421" w:rsidRDefault="00BA67B6" w:rsidP="00F148AF">
      <w:pPr>
        <w:spacing w:line="312" w:lineRule="auto"/>
        <w:jc w:val="both"/>
        <w:rPr>
          <w:rFonts w:ascii="Arial" w:hAnsi="Arial" w:cs="Arial"/>
          <w:sz w:val="10"/>
        </w:rPr>
      </w:pPr>
    </w:p>
    <w:p w:rsidR="00BA67B6" w:rsidRPr="0000431B" w:rsidRDefault="00BA67B6" w:rsidP="00F148AF">
      <w:pPr>
        <w:spacing w:line="312" w:lineRule="auto"/>
        <w:jc w:val="both"/>
        <w:rPr>
          <w:rFonts w:ascii="Arial" w:hAnsi="Arial" w:cs="Arial"/>
        </w:rPr>
      </w:pPr>
      <w:r w:rsidRPr="0000431B">
        <w:rPr>
          <w:rFonts w:ascii="Arial" w:hAnsi="Arial" w:cs="Arial"/>
        </w:rPr>
        <w:t xml:space="preserve">Des discussions et débats s'en ont suivies sur la  méthodologie à adopter pour le remplissage des fiches d'évaluation des indicateurs en se référant aux résultats du rapport 2014 et en prenant en compte les observations du CIF. </w:t>
      </w:r>
    </w:p>
    <w:p w:rsidR="00BA67B6" w:rsidRPr="00404421" w:rsidRDefault="00BA67B6" w:rsidP="00F148AF">
      <w:pPr>
        <w:spacing w:line="312" w:lineRule="auto"/>
        <w:jc w:val="both"/>
        <w:rPr>
          <w:rFonts w:ascii="Arial" w:hAnsi="Arial" w:cs="Arial"/>
          <w:sz w:val="14"/>
        </w:rPr>
      </w:pPr>
    </w:p>
    <w:p w:rsidR="00BA67B6" w:rsidRPr="0000431B" w:rsidRDefault="00BA67B6" w:rsidP="00F148AF">
      <w:pPr>
        <w:spacing w:line="312" w:lineRule="auto"/>
        <w:jc w:val="both"/>
        <w:rPr>
          <w:rFonts w:ascii="Arial" w:hAnsi="Arial" w:cs="Arial"/>
        </w:rPr>
      </w:pPr>
      <w:r w:rsidRPr="0000431B">
        <w:rPr>
          <w:rFonts w:ascii="Arial" w:hAnsi="Arial" w:cs="Arial"/>
        </w:rPr>
        <w:t>Aux différentes préoccupations des membres du Comité d'Experts, l'Expert en charge du suivi-évaluation du programme a répondu en insistant sur les résultats attendus de la retraite technique de Dosso, qui sont entre autres:</w:t>
      </w:r>
    </w:p>
    <w:p w:rsidR="00BA67B6" w:rsidRPr="0000431B" w:rsidRDefault="00BA67B6" w:rsidP="00412D46">
      <w:pPr>
        <w:numPr>
          <w:ilvl w:val="0"/>
          <w:numId w:val="17"/>
        </w:numPr>
        <w:spacing w:before="60" w:line="312" w:lineRule="auto"/>
        <w:ind w:hanging="567"/>
        <w:jc w:val="both"/>
        <w:rPr>
          <w:rFonts w:ascii="Arial" w:hAnsi="Arial" w:cs="Arial"/>
        </w:rPr>
      </w:pPr>
      <w:r w:rsidRPr="0000431B">
        <w:rPr>
          <w:rFonts w:ascii="Arial" w:hAnsi="Arial" w:cs="Arial"/>
        </w:rPr>
        <w:t>mettre les participants au même niveau d'informations sur la boîte à outils;</w:t>
      </w:r>
    </w:p>
    <w:p w:rsidR="00BA67B6" w:rsidRPr="0000431B" w:rsidRDefault="00BA67B6" w:rsidP="00412D46">
      <w:pPr>
        <w:numPr>
          <w:ilvl w:val="0"/>
          <w:numId w:val="17"/>
        </w:numPr>
        <w:spacing w:before="60" w:line="312" w:lineRule="auto"/>
        <w:ind w:hanging="567"/>
        <w:jc w:val="both"/>
        <w:rPr>
          <w:rFonts w:ascii="Arial" w:hAnsi="Arial" w:cs="Arial"/>
        </w:rPr>
      </w:pPr>
      <w:r w:rsidRPr="0000431B">
        <w:rPr>
          <w:rFonts w:ascii="Arial" w:hAnsi="Arial" w:cs="Arial"/>
        </w:rPr>
        <w:t>définir les critères de notation adaptés au contexte du Niger pour le remplissage des fiches d'évaluation des indicateurs principaux;</w:t>
      </w:r>
    </w:p>
    <w:p w:rsidR="00BA67B6" w:rsidRPr="0000431B" w:rsidRDefault="00BA67B6" w:rsidP="00412D46">
      <w:pPr>
        <w:numPr>
          <w:ilvl w:val="0"/>
          <w:numId w:val="17"/>
        </w:numPr>
        <w:spacing w:before="60" w:line="312" w:lineRule="auto"/>
        <w:ind w:hanging="567"/>
        <w:jc w:val="both"/>
        <w:rPr>
          <w:rFonts w:ascii="Arial" w:hAnsi="Arial" w:cs="Arial"/>
        </w:rPr>
      </w:pPr>
      <w:r w:rsidRPr="0000431B">
        <w:rPr>
          <w:rFonts w:ascii="Arial" w:hAnsi="Arial" w:cs="Arial"/>
        </w:rPr>
        <w:t>discuter et trouver un consensus sur les jugements et appréciations des experts membres du comité pouvant permettre d'évaluer les fiches des indicateurs  3 et 4;</w:t>
      </w:r>
    </w:p>
    <w:p w:rsidR="00BA67B6" w:rsidRPr="0000431B" w:rsidRDefault="00BA67B6" w:rsidP="00412D46">
      <w:pPr>
        <w:numPr>
          <w:ilvl w:val="0"/>
          <w:numId w:val="17"/>
        </w:numPr>
        <w:spacing w:before="60" w:line="312" w:lineRule="auto"/>
        <w:ind w:hanging="567"/>
        <w:jc w:val="both"/>
        <w:rPr>
          <w:rFonts w:ascii="Arial" w:hAnsi="Arial" w:cs="Arial"/>
        </w:rPr>
      </w:pPr>
      <w:r w:rsidRPr="0000431B">
        <w:rPr>
          <w:rFonts w:ascii="Arial" w:hAnsi="Arial" w:cs="Arial"/>
        </w:rPr>
        <w:t>constituer les sous-groupes de travail qui vont procéder au remplissage des fiches d'évaluation des cinq (5) indicateurs principaux sur la base des résultats des discussions à Dosso.</w:t>
      </w:r>
    </w:p>
    <w:p w:rsidR="00404421" w:rsidRPr="00404421" w:rsidRDefault="00404421" w:rsidP="00F148AF">
      <w:pPr>
        <w:spacing w:line="312" w:lineRule="auto"/>
        <w:jc w:val="both"/>
        <w:rPr>
          <w:rFonts w:ascii="Arial" w:hAnsi="Arial" w:cs="Arial"/>
          <w:sz w:val="6"/>
        </w:rPr>
      </w:pPr>
    </w:p>
    <w:p w:rsidR="00BA67B6" w:rsidRDefault="00404421" w:rsidP="00F148AF">
      <w:pPr>
        <w:spacing w:line="312" w:lineRule="auto"/>
        <w:jc w:val="both"/>
        <w:rPr>
          <w:rFonts w:ascii="Arial" w:hAnsi="Arial" w:cs="Arial"/>
        </w:rPr>
      </w:pPr>
      <w:r>
        <w:rPr>
          <w:rFonts w:ascii="Arial" w:hAnsi="Arial" w:cs="Arial"/>
          <w:noProof/>
          <w:lang w:val="en-US" w:eastAsia="en-US"/>
        </w:rPr>
        <w:drawing>
          <wp:inline distT="0" distB="0" distL="0" distR="0">
            <wp:extent cx="5760720" cy="351282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2.jpg"/>
                    <pic:cNvPicPr/>
                  </pic:nvPicPr>
                  <pic:blipFill>
                    <a:blip r:embed="rId23" cstate="print">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760720" cy="3512820"/>
                    </a:xfrm>
                    <a:prstGeom prst="rect">
                      <a:avLst/>
                    </a:prstGeom>
                  </pic:spPr>
                </pic:pic>
              </a:graphicData>
            </a:graphic>
          </wp:inline>
        </w:drawing>
      </w:r>
    </w:p>
    <w:p w:rsidR="00404421" w:rsidRPr="0000431B" w:rsidRDefault="00404421" w:rsidP="00F148AF">
      <w:pPr>
        <w:spacing w:line="312" w:lineRule="auto"/>
        <w:jc w:val="both"/>
        <w:rPr>
          <w:rFonts w:ascii="Arial" w:hAnsi="Arial" w:cs="Arial"/>
        </w:rPr>
      </w:pPr>
    </w:p>
    <w:p w:rsidR="00BA67B6" w:rsidRPr="0000431B" w:rsidRDefault="00BA67B6" w:rsidP="00F148AF">
      <w:pPr>
        <w:spacing w:line="312" w:lineRule="auto"/>
        <w:jc w:val="both"/>
        <w:rPr>
          <w:rFonts w:ascii="Arial" w:hAnsi="Arial" w:cs="Arial"/>
        </w:rPr>
      </w:pPr>
      <w:r w:rsidRPr="0000431B">
        <w:rPr>
          <w:rFonts w:ascii="Arial" w:hAnsi="Arial" w:cs="Arial"/>
        </w:rPr>
        <w:lastRenderedPageBreak/>
        <w:t>Cette retraite à servi à assurer la formation des membres présents sur les outils de rapportage annuel qui ont fait objet d’amélioration par le CIF après les premières expériences de suivi et rapportage de 2014.</w:t>
      </w:r>
    </w:p>
    <w:p w:rsidR="00BA67B6" w:rsidRPr="0000431B" w:rsidRDefault="00BA67B6" w:rsidP="00F148AF">
      <w:pPr>
        <w:spacing w:line="312" w:lineRule="auto"/>
        <w:jc w:val="both"/>
        <w:rPr>
          <w:rFonts w:ascii="Arial" w:hAnsi="Arial" w:cs="Arial"/>
        </w:rPr>
      </w:pPr>
    </w:p>
    <w:p w:rsidR="00BA67B6" w:rsidRPr="0000431B" w:rsidRDefault="00BA67B6" w:rsidP="00F148AF">
      <w:pPr>
        <w:spacing w:line="312" w:lineRule="auto"/>
        <w:jc w:val="both"/>
        <w:rPr>
          <w:rFonts w:ascii="Arial" w:hAnsi="Arial" w:cs="Arial"/>
        </w:rPr>
      </w:pPr>
      <w:r w:rsidRPr="0000431B">
        <w:rPr>
          <w:rFonts w:ascii="Arial" w:hAnsi="Arial" w:cs="Arial"/>
        </w:rPr>
        <w:t>L’atelier de formation a enregistré la participation d'une trentaine de personne membres du comité d’experts (voir liste en annexe).</w:t>
      </w:r>
    </w:p>
    <w:p w:rsidR="00BA67B6" w:rsidRPr="0000431B" w:rsidRDefault="00BA67B6" w:rsidP="00F148AF">
      <w:pPr>
        <w:spacing w:line="312" w:lineRule="auto"/>
        <w:jc w:val="both"/>
        <w:rPr>
          <w:rFonts w:ascii="Arial" w:hAnsi="Arial" w:cs="Arial"/>
        </w:rPr>
      </w:pPr>
    </w:p>
    <w:p w:rsidR="00BA67B6" w:rsidRPr="0000431B" w:rsidRDefault="00BA67B6" w:rsidP="00F148AF">
      <w:pPr>
        <w:spacing w:line="312" w:lineRule="auto"/>
        <w:jc w:val="both"/>
        <w:rPr>
          <w:rFonts w:ascii="Arial" w:hAnsi="Arial" w:cs="Arial"/>
        </w:rPr>
      </w:pPr>
      <w:r w:rsidRPr="0000431B">
        <w:rPr>
          <w:rFonts w:ascii="Arial" w:hAnsi="Arial" w:cs="Arial"/>
        </w:rPr>
        <w:t>Après les trois jours d'intenses discussions, les participants ont  passé à revue tous les indicateurs principaux, décrypté les contenus des fiches d'évaluation et traité tous les points inscrits à l'agenda de l'atelier et donné des indications pour la mise en place des sous-groupes de travail.</w:t>
      </w:r>
    </w:p>
    <w:p w:rsidR="00BA67B6" w:rsidRPr="0000431B" w:rsidRDefault="00BA67B6" w:rsidP="00F148AF">
      <w:pPr>
        <w:spacing w:line="312" w:lineRule="auto"/>
        <w:jc w:val="both"/>
        <w:rPr>
          <w:rFonts w:ascii="Arial" w:hAnsi="Arial" w:cs="Arial"/>
        </w:rPr>
      </w:pPr>
    </w:p>
    <w:p w:rsidR="00BA67B6" w:rsidRPr="0000431B" w:rsidRDefault="00BA67B6" w:rsidP="00F148AF">
      <w:pPr>
        <w:spacing w:line="312" w:lineRule="auto"/>
        <w:jc w:val="both"/>
        <w:rPr>
          <w:rFonts w:ascii="Arial" w:hAnsi="Arial" w:cs="Arial"/>
        </w:rPr>
      </w:pPr>
      <w:r w:rsidRPr="0000431B">
        <w:rPr>
          <w:rFonts w:ascii="Arial" w:hAnsi="Arial" w:cs="Arial"/>
        </w:rPr>
        <w:t>Un nouveau calendrier a par la suite été établit pour la suite du processus après Dosso.</w:t>
      </w:r>
    </w:p>
    <w:p w:rsidR="00D427D7" w:rsidRPr="0000431B" w:rsidRDefault="00D427D7" w:rsidP="00F148AF">
      <w:pPr>
        <w:spacing w:line="312" w:lineRule="auto"/>
        <w:jc w:val="both"/>
        <w:rPr>
          <w:rFonts w:ascii="Arial" w:hAnsi="Arial" w:cs="Arial"/>
        </w:rPr>
      </w:pPr>
    </w:p>
    <w:p w:rsidR="00BE1A56" w:rsidRPr="0000431B" w:rsidRDefault="00D427D7" w:rsidP="00F148AF">
      <w:pPr>
        <w:pStyle w:val="Heading3"/>
        <w:spacing w:line="312" w:lineRule="auto"/>
        <w:rPr>
          <w:color w:val="auto"/>
        </w:rPr>
      </w:pPr>
      <w:bookmarkStart w:id="9" w:name="_Toc424042407"/>
      <w:r w:rsidRPr="0000431B">
        <w:rPr>
          <w:color w:val="auto"/>
        </w:rPr>
        <w:t>3.3</w:t>
      </w:r>
      <w:r w:rsidR="005A3519" w:rsidRPr="0000431B">
        <w:rPr>
          <w:color w:val="auto"/>
        </w:rPr>
        <w:t>.2</w:t>
      </w:r>
      <w:r w:rsidRPr="0000431B">
        <w:rPr>
          <w:color w:val="auto"/>
        </w:rPr>
        <w:t xml:space="preserve">. Travaux préliminaires du </w:t>
      </w:r>
      <w:r w:rsidR="00BE1A56" w:rsidRPr="0000431B">
        <w:rPr>
          <w:color w:val="auto"/>
        </w:rPr>
        <w:t>comité d’experts</w:t>
      </w:r>
      <w:r w:rsidRPr="0000431B">
        <w:rPr>
          <w:color w:val="auto"/>
        </w:rPr>
        <w:t xml:space="preserve"> sur les critères de notation des indicateurs principaux 1 et 2</w:t>
      </w:r>
      <w:bookmarkEnd w:id="9"/>
    </w:p>
    <w:p w:rsidR="00586A0C" w:rsidRPr="0000431B" w:rsidRDefault="00586A0C" w:rsidP="00F148AF">
      <w:pPr>
        <w:spacing w:line="312" w:lineRule="auto"/>
        <w:jc w:val="both"/>
        <w:rPr>
          <w:rFonts w:ascii="Arial" w:hAnsi="Arial" w:cs="Arial"/>
        </w:rPr>
      </w:pPr>
      <w:r w:rsidRPr="0000431B">
        <w:rPr>
          <w:rFonts w:ascii="Arial" w:hAnsi="Arial" w:cs="Arial"/>
        </w:rPr>
        <w:t>Après l’atelier de formation tenue la première journée de retraite, le comité d’expert s’est atelier à l’évaluation des indicateurs de résultats du PPCR.</w:t>
      </w:r>
    </w:p>
    <w:p w:rsidR="00586A0C" w:rsidRPr="0000431B" w:rsidRDefault="00586A0C" w:rsidP="00F148AF">
      <w:pPr>
        <w:spacing w:line="312" w:lineRule="auto"/>
        <w:jc w:val="both"/>
        <w:rPr>
          <w:rFonts w:ascii="Arial" w:hAnsi="Arial" w:cs="Arial"/>
        </w:rPr>
      </w:pPr>
      <w:r w:rsidRPr="0000431B">
        <w:rPr>
          <w:rFonts w:ascii="Arial" w:hAnsi="Arial" w:cs="Arial"/>
        </w:rPr>
        <w:t>Ces travaux ont débuté par la détermination des critères d’évaluation des indicateurs principaux 1 et 2.</w:t>
      </w:r>
    </w:p>
    <w:p w:rsidR="0068540A" w:rsidRPr="0000431B" w:rsidRDefault="0068540A" w:rsidP="00BE1A56">
      <w:pPr>
        <w:spacing w:line="312" w:lineRule="auto"/>
        <w:jc w:val="both"/>
        <w:rPr>
          <w:rFonts w:ascii="Calibri" w:hAnsi="Calibri" w:cs="Calibri"/>
          <w:spacing w:val="-3"/>
        </w:rPr>
      </w:pPr>
    </w:p>
    <w:p w:rsidR="0068540A" w:rsidRPr="0000431B" w:rsidRDefault="0068540A" w:rsidP="005D377D">
      <w:pPr>
        <w:autoSpaceDE w:val="0"/>
        <w:autoSpaceDN w:val="0"/>
        <w:adjustRightInd w:val="0"/>
        <w:jc w:val="both"/>
        <w:rPr>
          <w:rFonts w:ascii="Calibri" w:hAnsi="Calibri" w:cs="Arial"/>
          <w:iCs/>
        </w:rPr>
        <w:sectPr w:rsidR="0068540A" w:rsidRPr="0000431B" w:rsidSect="00426553">
          <w:pgSz w:w="11906" w:h="16838"/>
          <w:pgMar w:top="1417" w:right="1417" w:bottom="1417" w:left="1417" w:header="708" w:footer="708" w:gutter="0"/>
          <w:pgNumType w:start="1"/>
          <w:cols w:space="708"/>
          <w:titlePg/>
          <w:docGrid w:linePitch="360"/>
        </w:sectPr>
      </w:pPr>
    </w:p>
    <w:p w:rsidR="00C037F4" w:rsidRPr="0000431B" w:rsidRDefault="005A3519" w:rsidP="005A3519">
      <w:pPr>
        <w:pStyle w:val="Heading4"/>
      </w:pPr>
      <w:r w:rsidRPr="0000431B">
        <w:lastRenderedPageBreak/>
        <w:t xml:space="preserve">a) </w:t>
      </w:r>
      <w:r w:rsidR="00C037F4" w:rsidRPr="0000431B">
        <w:t>Critères de notation pour le niveau national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9"/>
        <w:gridCol w:w="12421"/>
      </w:tblGrid>
      <w:tr w:rsidR="00835A6A" w:rsidRPr="0000431B" w:rsidTr="00835A6A">
        <w:tc>
          <w:tcPr>
            <w:tcW w:w="5000" w:type="pct"/>
            <w:gridSpan w:val="2"/>
          </w:tcPr>
          <w:p w:rsidR="00835A6A" w:rsidRPr="0000431B" w:rsidRDefault="00835A6A" w:rsidP="00835A6A">
            <w:pPr>
              <w:jc w:val="center"/>
              <w:rPr>
                <w:rFonts w:ascii="Arial" w:eastAsiaTheme="minorHAnsi" w:hAnsi="Arial" w:cs="Arial"/>
                <w:b/>
                <w:sz w:val="36"/>
              </w:rPr>
            </w:pPr>
            <w:r w:rsidRPr="0000431B">
              <w:rPr>
                <w:rFonts w:ascii="Arial" w:eastAsiaTheme="minorHAnsi" w:hAnsi="Arial" w:cs="Arial"/>
                <w:b/>
                <w:sz w:val="36"/>
              </w:rPr>
              <w:t>Critères de notation</w:t>
            </w:r>
          </w:p>
        </w:tc>
      </w:tr>
      <w:tr w:rsidR="00835A6A" w:rsidRPr="0000431B" w:rsidTr="00835A6A">
        <w:tc>
          <w:tcPr>
            <w:tcW w:w="832" w:type="pct"/>
          </w:tcPr>
          <w:p w:rsidR="00835A6A" w:rsidRPr="0000431B" w:rsidRDefault="00835A6A" w:rsidP="00835A6A">
            <w:pPr>
              <w:spacing w:before="120" w:after="120"/>
              <w:rPr>
                <w:szCs w:val="20"/>
              </w:rPr>
            </w:pPr>
            <w:r w:rsidRPr="0000431B">
              <w:rPr>
                <w:rFonts w:ascii="Calibri" w:hAnsi="Calibri"/>
                <w:b/>
                <w:bCs/>
                <w:szCs w:val="20"/>
              </w:rPr>
              <w:t>Indicateur principal 1 :</w:t>
            </w:r>
          </w:p>
        </w:tc>
        <w:tc>
          <w:tcPr>
            <w:tcW w:w="4168" w:type="pct"/>
          </w:tcPr>
          <w:p w:rsidR="00835A6A" w:rsidRPr="0000431B" w:rsidRDefault="00835A6A" w:rsidP="00835A6A">
            <w:pPr>
              <w:spacing w:before="120" w:after="120"/>
              <w:rPr>
                <w:szCs w:val="20"/>
              </w:rPr>
            </w:pPr>
            <w:r w:rsidRPr="0000431B">
              <w:rPr>
                <w:rFonts w:ascii="Calibri" w:hAnsi="Calibri"/>
                <w:bCs/>
                <w:szCs w:val="20"/>
              </w:rPr>
              <w:t>Degré d’intégration du changement climatique dans la planification nationale (y compris niveau sectoriel)</w:t>
            </w:r>
          </w:p>
        </w:tc>
      </w:tr>
    </w:tbl>
    <w:p w:rsidR="00835A6A" w:rsidRPr="0000431B" w:rsidRDefault="00835A6A" w:rsidP="00835A6A">
      <w:pPr>
        <w:rPr>
          <w:rFonts w:ascii="Arial" w:eastAsiaTheme="minorHAnsi" w:hAnsi="Arial" w:cs="Arial"/>
          <w:i/>
          <w:sz w:val="10"/>
        </w:rPr>
      </w:pPr>
    </w:p>
    <w:tbl>
      <w:tblPr>
        <w:tblW w:w="5000" w:type="pct"/>
        <w:tblLook w:val="04A0" w:firstRow="1" w:lastRow="0" w:firstColumn="1" w:lastColumn="0" w:noHBand="0" w:noVBand="1"/>
      </w:tblPr>
      <w:tblGrid>
        <w:gridCol w:w="545"/>
        <w:gridCol w:w="3007"/>
        <w:gridCol w:w="2837"/>
        <w:gridCol w:w="2837"/>
        <w:gridCol w:w="2837"/>
        <w:gridCol w:w="2837"/>
      </w:tblGrid>
      <w:tr w:rsidR="00835A6A" w:rsidRPr="0000431B" w:rsidTr="0022662A">
        <w:trPr>
          <w:cantSplit/>
          <w:trHeight w:val="1322"/>
          <w:tblHeader/>
        </w:trPr>
        <w:tc>
          <w:tcPr>
            <w:tcW w:w="183" w:type="pct"/>
            <w:tcBorders>
              <w:top w:val="single" w:sz="4" w:space="0" w:color="auto"/>
              <w:left w:val="single" w:sz="4" w:space="0" w:color="auto"/>
              <w:bottom w:val="single" w:sz="4" w:space="0" w:color="auto"/>
              <w:right w:val="single" w:sz="4" w:space="0" w:color="auto"/>
            </w:tcBorders>
            <w:shd w:val="clear" w:color="auto" w:fill="F79646" w:themeFill="accent6"/>
            <w:textDirection w:val="btLr"/>
            <w:vAlign w:val="center"/>
          </w:tcPr>
          <w:p w:rsidR="00835A6A" w:rsidRPr="0000431B" w:rsidRDefault="00835A6A" w:rsidP="00835A6A">
            <w:pPr>
              <w:ind w:left="113" w:right="113"/>
              <w:jc w:val="center"/>
              <w:rPr>
                <w:b/>
                <w:bCs/>
                <w:sz w:val="16"/>
                <w:szCs w:val="18"/>
              </w:rPr>
            </w:pPr>
            <w:r w:rsidRPr="0000431B">
              <w:rPr>
                <w:b/>
                <w:bCs/>
                <w:sz w:val="28"/>
                <w:szCs w:val="18"/>
              </w:rPr>
              <w:t>Note</w:t>
            </w:r>
          </w:p>
        </w:tc>
        <w:tc>
          <w:tcPr>
            <w:tcW w:w="1009" w:type="pct"/>
            <w:tcBorders>
              <w:top w:val="single" w:sz="4" w:space="0" w:color="auto"/>
              <w:left w:val="nil"/>
              <w:bottom w:val="single" w:sz="4" w:space="0" w:color="auto"/>
              <w:right w:val="single" w:sz="4" w:space="0" w:color="auto"/>
            </w:tcBorders>
            <w:shd w:val="clear" w:color="auto" w:fill="F79646" w:themeFill="accent6"/>
            <w:vAlign w:val="center"/>
          </w:tcPr>
          <w:p w:rsidR="00835A6A" w:rsidRPr="0000431B" w:rsidRDefault="00835A6A" w:rsidP="00835A6A">
            <w:pPr>
              <w:rPr>
                <w:rFonts w:ascii="Arial" w:hAnsi="Arial" w:cs="Arial"/>
                <w:b/>
                <w:sz w:val="16"/>
                <w:szCs w:val="18"/>
              </w:rPr>
            </w:pPr>
            <w:r w:rsidRPr="0000431B">
              <w:rPr>
                <w:rFonts w:ascii="Arial" w:hAnsi="Arial" w:cs="Arial"/>
                <w:b/>
                <w:sz w:val="16"/>
                <w:szCs w:val="18"/>
              </w:rPr>
              <w:t>Existe-t-il un plan national/sectoriel d’adaptation au changement climatique ?</w:t>
            </w:r>
          </w:p>
        </w:tc>
        <w:tc>
          <w:tcPr>
            <w:tcW w:w="952" w:type="pct"/>
            <w:tcBorders>
              <w:top w:val="single" w:sz="4" w:space="0" w:color="auto"/>
              <w:left w:val="nil"/>
              <w:bottom w:val="single" w:sz="4" w:space="0" w:color="auto"/>
              <w:right w:val="single" w:sz="4" w:space="0" w:color="auto"/>
            </w:tcBorders>
            <w:shd w:val="clear" w:color="auto" w:fill="F79646" w:themeFill="accent6"/>
            <w:vAlign w:val="center"/>
          </w:tcPr>
          <w:p w:rsidR="00835A6A" w:rsidRPr="0000431B" w:rsidRDefault="00835A6A" w:rsidP="00835A6A">
            <w:pPr>
              <w:jc w:val="center"/>
              <w:rPr>
                <w:rFonts w:ascii="Arial" w:hAnsi="Arial" w:cs="Arial"/>
                <w:b/>
                <w:sz w:val="16"/>
                <w:szCs w:val="18"/>
              </w:rPr>
            </w:pPr>
            <w:r w:rsidRPr="0000431B">
              <w:rPr>
                <w:rFonts w:ascii="Arial" w:hAnsi="Arial" w:cs="Arial"/>
                <w:b/>
                <w:sz w:val="16"/>
                <w:szCs w:val="18"/>
              </w:rPr>
              <w:t>Les stratégies d’adaptation au changement climatique ont-elles été intégrées dans les principaux documents de planification de l’administration centrale ou des autorités sectorielles ?</w:t>
            </w:r>
          </w:p>
        </w:tc>
        <w:tc>
          <w:tcPr>
            <w:tcW w:w="952" w:type="pct"/>
            <w:tcBorders>
              <w:top w:val="single" w:sz="4" w:space="0" w:color="auto"/>
              <w:left w:val="nil"/>
              <w:bottom w:val="single" w:sz="4" w:space="0" w:color="auto"/>
              <w:right w:val="single" w:sz="4" w:space="0" w:color="auto"/>
            </w:tcBorders>
            <w:shd w:val="clear" w:color="auto" w:fill="F79646" w:themeFill="accent6"/>
            <w:vAlign w:val="center"/>
          </w:tcPr>
          <w:p w:rsidR="00835A6A" w:rsidRPr="0000431B" w:rsidRDefault="00835A6A" w:rsidP="00835A6A">
            <w:pPr>
              <w:jc w:val="center"/>
              <w:rPr>
                <w:rFonts w:ascii="Arial" w:hAnsi="Arial" w:cs="Arial"/>
                <w:b/>
                <w:sz w:val="16"/>
                <w:szCs w:val="18"/>
              </w:rPr>
            </w:pPr>
            <w:r w:rsidRPr="0000431B">
              <w:rPr>
                <w:rFonts w:ascii="Arial" w:hAnsi="Arial" w:cs="Arial"/>
                <w:b/>
                <w:sz w:val="16"/>
                <w:szCs w:val="18"/>
              </w:rPr>
              <w:t>La responsabilité de la coordination de l’intégration de l’adaptation au changement climatique a-t-elle été attribuée à des institutions ou à des particuliers ?</w:t>
            </w:r>
          </w:p>
        </w:tc>
        <w:tc>
          <w:tcPr>
            <w:tcW w:w="952" w:type="pct"/>
            <w:tcBorders>
              <w:top w:val="single" w:sz="4" w:space="0" w:color="auto"/>
              <w:left w:val="nil"/>
              <w:bottom w:val="single" w:sz="4" w:space="0" w:color="auto"/>
              <w:right w:val="single" w:sz="4" w:space="0" w:color="auto"/>
            </w:tcBorders>
            <w:shd w:val="clear" w:color="auto" w:fill="F79646" w:themeFill="accent6"/>
            <w:vAlign w:val="center"/>
          </w:tcPr>
          <w:p w:rsidR="00835A6A" w:rsidRPr="0000431B" w:rsidRDefault="00835A6A" w:rsidP="00835A6A">
            <w:pPr>
              <w:jc w:val="center"/>
              <w:rPr>
                <w:rFonts w:ascii="Arial" w:hAnsi="Arial" w:cs="Arial"/>
                <w:b/>
                <w:sz w:val="16"/>
                <w:szCs w:val="18"/>
              </w:rPr>
            </w:pPr>
            <w:r w:rsidRPr="0000431B">
              <w:rPr>
                <w:rFonts w:ascii="Arial" w:hAnsi="Arial" w:cs="Arial"/>
                <w:b/>
                <w:sz w:val="16"/>
                <w:szCs w:val="18"/>
              </w:rPr>
              <w:t>A-t-on défini et établi l’ordre de priorité des mesures d’adaptation au changement climatique ? Par exemple, investissements et programmes ?</w:t>
            </w:r>
          </w:p>
        </w:tc>
        <w:tc>
          <w:tcPr>
            <w:tcW w:w="952" w:type="pct"/>
            <w:tcBorders>
              <w:top w:val="single" w:sz="4" w:space="0" w:color="auto"/>
              <w:left w:val="nil"/>
              <w:bottom w:val="single" w:sz="4" w:space="0" w:color="auto"/>
              <w:right w:val="single" w:sz="4" w:space="0" w:color="auto"/>
            </w:tcBorders>
            <w:shd w:val="clear" w:color="auto" w:fill="F79646" w:themeFill="accent6"/>
            <w:vAlign w:val="center"/>
          </w:tcPr>
          <w:p w:rsidR="00835A6A" w:rsidRPr="0000431B" w:rsidRDefault="00835A6A" w:rsidP="00835A6A">
            <w:pPr>
              <w:jc w:val="center"/>
              <w:rPr>
                <w:rFonts w:ascii="Arial" w:hAnsi="Arial" w:cs="Arial"/>
                <w:b/>
                <w:sz w:val="16"/>
                <w:szCs w:val="18"/>
              </w:rPr>
            </w:pPr>
            <w:r w:rsidRPr="0000431B">
              <w:rPr>
                <w:rFonts w:ascii="Arial" w:hAnsi="Arial" w:cs="Arial"/>
                <w:b/>
                <w:sz w:val="16"/>
                <w:szCs w:val="18"/>
              </w:rPr>
              <w:t>Procède-t-on à une évaluation régulière des risques climatiques dans le cadre des processus de planification ?</w:t>
            </w:r>
          </w:p>
        </w:tc>
      </w:tr>
      <w:tr w:rsidR="00835A6A" w:rsidRPr="0000431B" w:rsidTr="0022662A">
        <w:trPr>
          <w:trHeight w:val="629"/>
        </w:trPr>
        <w:tc>
          <w:tcPr>
            <w:tcW w:w="183" w:type="pct"/>
            <w:tcBorders>
              <w:top w:val="single" w:sz="4" w:space="0" w:color="auto"/>
              <w:left w:val="single" w:sz="4" w:space="0" w:color="auto"/>
              <w:bottom w:val="single" w:sz="4" w:space="0" w:color="auto"/>
              <w:right w:val="single" w:sz="4" w:space="0" w:color="auto"/>
            </w:tcBorders>
            <w:shd w:val="clear" w:color="000000" w:fill="AC2308"/>
            <w:vAlign w:val="center"/>
            <w:hideMark/>
          </w:tcPr>
          <w:p w:rsidR="00835A6A" w:rsidRPr="0000431B" w:rsidRDefault="00835A6A" w:rsidP="00835A6A">
            <w:pPr>
              <w:jc w:val="center"/>
              <w:rPr>
                <w:b/>
                <w:bCs/>
                <w:sz w:val="18"/>
                <w:szCs w:val="18"/>
              </w:rPr>
            </w:pPr>
            <w:r w:rsidRPr="0000431B">
              <w:rPr>
                <w:b/>
                <w:bCs/>
                <w:sz w:val="18"/>
                <w:szCs w:val="18"/>
              </w:rPr>
              <w:t>0</w:t>
            </w:r>
          </w:p>
        </w:tc>
        <w:tc>
          <w:tcPr>
            <w:tcW w:w="1009"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rPr>
                <w:rFonts w:ascii="Arial" w:hAnsi="Arial" w:cs="Arial"/>
                <w:sz w:val="16"/>
                <w:szCs w:val="16"/>
              </w:rPr>
            </w:pPr>
            <w:r w:rsidRPr="0000431B">
              <w:rPr>
                <w:rFonts w:ascii="Arial" w:hAnsi="Arial" w:cs="Arial"/>
                <w:sz w:val="16"/>
                <w:szCs w:val="16"/>
              </w:rPr>
              <w:t>Aucune disposition  technique ou administrative dans le sens de disposer d'un tel document</w:t>
            </w:r>
          </w:p>
        </w:tc>
        <w:tc>
          <w:tcPr>
            <w:tcW w:w="952"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center"/>
              <w:rPr>
                <w:rFonts w:ascii="Arial" w:hAnsi="Arial" w:cs="Arial"/>
                <w:sz w:val="16"/>
                <w:szCs w:val="16"/>
              </w:rPr>
            </w:pPr>
            <w:r w:rsidRPr="0000431B">
              <w:rPr>
                <w:rFonts w:ascii="Arial" w:hAnsi="Arial" w:cs="Arial"/>
                <w:sz w:val="16"/>
                <w:szCs w:val="16"/>
              </w:rPr>
              <w:t>Cela n'a jamais été exprimé comme souci par les techniciens en charge de la question; encore moins par les Autorités politiques</w:t>
            </w:r>
          </w:p>
        </w:tc>
        <w:tc>
          <w:tcPr>
            <w:tcW w:w="952"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center"/>
              <w:rPr>
                <w:rFonts w:ascii="Arial" w:hAnsi="Arial" w:cs="Arial"/>
                <w:sz w:val="16"/>
                <w:szCs w:val="16"/>
              </w:rPr>
            </w:pPr>
            <w:r w:rsidRPr="0000431B">
              <w:rPr>
                <w:rFonts w:ascii="Arial" w:hAnsi="Arial" w:cs="Arial"/>
                <w:sz w:val="16"/>
                <w:szCs w:val="16"/>
              </w:rPr>
              <w:t>Aucune disposition administrative n'est prise pour investir une quelconque institution de cette responsabilité.</w:t>
            </w:r>
          </w:p>
        </w:tc>
        <w:tc>
          <w:tcPr>
            <w:tcW w:w="952"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center"/>
              <w:rPr>
                <w:rFonts w:ascii="Arial" w:hAnsi="Arial" w:cs="Arial"/>
                <w:sz w:val="16"/>
                <w:szCs w:val="16"/>
              </w:rPr>
            </w:pPr>
            <w:proofErr w:type="gramStart"/>
            <w:r w:rsidRPr="0000431B">
              <w:rPr>
                <w:rFonts w:ascii="Arial" w:hAnsi="Arial" w:cs="Arial"/>
                <w:sz w:val="16"/>
                <w:szCs w:val="16"/>
              </w:rPr>
              <w:t>Aucune politique</w:t>
            </w:r>
            <w:proofErr w:type="gramEnd"/>
            <w:r w:rsidRPr="0000431B">
              <w:rPr>
                <w:rFonts w:ascii="Arial" w:hAnsi="Arial" w:cs="Arial"/>
                <w:sz w:val="16"/>
                <w:szCs w:val="16"/>
              </w:rPr>
              <w:t xml:space="preserve"> ou stratégie n'a défini des mesures d'adaptation, et aucune disposition n'est présentement envisagée pour y remédier.</w:t>
            </w:r>
          </w:p>
        </w:tc>
        <w:tc>
          <w:tcPr>
            <w:tcW w:w="952" w:type="pct"/>
            <w:tcBorders>
              <w:top w:val="single" w:sz="4" w:space="0" w:color="auto"/>
              <w:left w:val="nil"/>
              <w:bottom w:val="single" w:sz="4" w:space="0" w:color="auto"/>
              <w:right w:val="single" w:sz="4" w:space="0" w:color="auto"/>
            </w:tcBorders>
            <w:shd w:val="clear" w:color="auto" w:fill="auto"/>
            <w:vAlign w:val="center"/>
            <w:hideMark/>
          </w:tcPr>
          <w:p w:rsidR="00835A6A" w:rsidRPr="0000431B" w:rsidRDefault="00835A6A" w:rsidP="00835A6A">
            <w:pPr>
              <w:spacing w:before="120" w:after="120"/>
              <w:jc w:val="center"/>
              <w:rPr>
                <w:rFonts w:ascii="Arial" w:hAnsi="Arial" w:cs="Arial"/>
                <w:sz w:val="16"/>
                <w:szCs w:val="16"/>
              </w:rPr>
            </w:pPr>
            <w:r w:rsidRPr="0000431B">
              <w:rPr>
                <w:rFonts w:ascii="Arial" w:hAnsi="Arial" w:cs="Arial"/>
                <w:sz w:val="16"/>
                <w:szCs w:val="16"/>
              </w:rPr>
              <w:t>Non rien n'est fait, ni envisagé pour le moment</w:t>
            </w:r>
          </w:p>
        </w:tc>
      </w:tr>
      <w:tr w:rsidR="00835A6A" w:rsidRPr="0000431B" w:rsidTr="0022662A">
        <w:trPr>
          <w:trHeight w:val="791"/>
        </w:trPr>
        <w:tc>
          <w:tcPr>
            <w:tcW w:w="183" w:type="pct"/>
            <w:tcBorders>
              <w:top w:val="nil"/>
              <w:left w:val="single" w:sz="4" w:space="0" w:color="auto"/>
              <w:bottom w:val="single" w:sz="4" w:space="0" w:color="auto"/>
              <w:right w:val="single" w:sz="4" w:space="0" w:color="auto"/>
            </w:tcBorders>
            <w:shd w:val="clear" w:color="000000" w:fill="D00000"/>
            <w:vAlign w:val="center"/>
            <w:hideMark/>
          </w:tcPr>
          <w:p w:rsidR="00835A6A" w:rsidRPr="0000431B" w:rsidRDefault="00835A6A" w:rsidP="00835A6A">
            <w:pPr>
              <w:jc w:val="center"/>
              <w:rPr>
                <w:b/>
                <w:bCs/>
                <w:sz w:val="18"/>
                <w:szCs w:val="18"/>
              </w:rPr>
            </w:pPr>
            <w:r w:rsidRPr="0000431B">
              <w:rPr>
                <w:b/>
                <w:bCs/>
                <w:sz w:val="18"/>
                <w:szCs w:val="18"/>
              </w:rPr>
              <w:t>1</w:t>
            </w:r>
          </w:p>
        </w:tc>
        <w:tc>
          <w:tcPr>
            <w:tcW w:w="1009"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rPr>
                <w:rFonts w:ascii="Arial" w:hAnsi="Arial" w:cs="Arial"/>
                <w:sz w:val="16"/>
                <w:szCs w:val="16"/>
              </w:rPr>
            </w:pPr>
            <w:r w:rsidRPr="0000431B">
              <w:rPr>
                <w:rFonts w:ascii="Arial" w:hAnsi="Arial" w:cs="Arial"/>
                <w:sz w:val="16"/>
                <w:szCs w:val="16"/>
              </w:rPr>
              <w:t>Il existe un projet concret et des termes de références pour mener le processus d'élaboration du document de PNA</w:t>
            </w:r>
          </w:p>
        </w:tc>
        <w:tc>
          <w:tcPr>
            <w:tcW w:w="952"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center"/>
              <w:rPr>
                <w:rFonts w:ascii="Arial" w:hAnsi="Arial" w:cs="Arial"/>
                <w:sz w:val="16"/>
                <w:szCs w:val="16"/>
              </w:rPr>
            </w:pPr>
            <w:r w:rsidRPr="0000431B">
              <w:rPr>
                <w:rFonts w:ascii="Arial" w:hAnsi="Arial" w:cs="Arial"/>
                <w:sz w:val="16"/>
                <w:szCs w:val="16"/>
              </w:rPr>
              <w:t>Cette volonté est toujours réaffirmée dans les discours des Autorités en charge de la question, mais aucun acte concret n'a été posé dans ce sens</w:t>
            </w:r>
          </w:p>
        </w:tc>
        <w:tc>
          <w:tcPr>
            <w:tcW w:w="952"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center"/>
              <w:rPr>
                <w:rFonts w:ascii="Arial" w:hAnsi="Arial" w:cs="Arial"/>
                <w:sz w:val="16"/>
                <w:szCs w:val="16"/>
              </w:rPr>
            </w:pPr>
            <w:r w:rsidRPr="0000431B">
              <w:rPr>
                <w:rFonts w:ascii="Arial" w:hAnsi="Arial" w:cs="Arial"/>
                <w:sz w:val="16"/>
                <w:szCs w:val="16"/>
              </w:rPr>
              <w:t>Des projets de textes pour investir certaines institutions  de cette responsabilité sont élaborés, mais non encore validés</w:t>
            </w:r>
          </w:p>
        </w:tc>
        <w:tc>
          <w:tcPr>
            <w:tcW w:w="952"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center"/>
              <w:rPr>
                <w:rFonts w:ascii="Arial" w:hAnsi="Arial" w:cs="Arial"/>
                <w:sz w:val="16"/>
                <w:szCs w:val="16"/>
              </w:rPr>
            </w:pPr>
            <w:proofErr w:type="gramStart"/>
            <w:r w:rsidRPr="0000431B">
              <w:rPr>
                <w:rFonts w:ascii="Arial" w:hAnsi="Arial" w:cs="Arial"/>
                <w:sz w:val="16"/>
                <w:szCs w:val="16"/>
              </w:rPr>
              <w:t>Aucune politique</w:t>
            </w:r>
            <w:proofErr w:type="gramEnd"/>
            <w:r w:rsidRPr="0000431B">
              <w:rPr>
                <w:rFonts w:ascii="Arial" w:hAnsi="Arial" w:cs="Arial"/>
                <w:sz w:val="16"/>
                <w:szCs w:val="16"/>
              </w:rPr>
              <w:t xml:space="preserve"> ou stratégie n'a défini des mesures d'adaptation, mais des dispositions sont envisagées pour y remédier.</w:t>
            </w:r>
          </w:p>
        </w:tc>
        <w:tc>
          <w:tcPr>
            <w:tcW w:w="952" w:type="pct"/>
            <w:tcBorders>
              <w:top w:val="single" w:sz="4" w:space="0" w:color="auto"/>
              <w:left w:val="nil"/>
              <w:bottom w:val="single" w:sz="4" w:space="0" w:color="auto"/>
              <w:right w:val="single" w:sz="4" w:space="0" w:color="000000"/>
            </w:tcBorders>
            <w:shd w:val="clear" w:color="auto" w:fill="auto"/>
            <w:vAlign w:val="center"/>
            <w:hideMark/>
          </w:tcPr>
          <w:p w:rsidR="00835A6A" w:rsidRPr="0000431B" w:rsidRDefault="00835A6A" w:rsidP="00835A6A">
            <w:pPr>
              <w:spacing w:before="120" w:after="120"/>
              <w:jc w:val="center"/>
              <w:rPr>
                <w:rFonts w:ascii="Arial" w:hAnsi="Arial" w:cs="Arial"/>
                <w:sz w:val="16"/>
                <w:szCs w:val="16"/>
              </w:rPr>
            </w:pPr>
            <w:r w:rsidRPr="0000431B">
              <w:rPr>
                <w:rFonts w:ascii="Arial" w:hAnsi="Arial" w:cs="Arial"/>
                <w:sz w:val="16"/>
                <w:szCs w:val="16"/>
              </w:rPr>
              <w:t>Le processus d’évaluation des risques climatiques est amorcé au niveau national.</w:t>
            </w:r>
          </w:p>
        </w:tc>
      </w:tr>
      <w:tr w:rsidR="00835A6A" w:rsidRPr="0000431B" w:rsidTr="0022662A">
        <w:trPr>
          <w:trHeight w:val="989"/>
        </w:trPr>
        <w:tc>
          <w:tcPr>
            <w:tcW w:w="183" w:type="pct"/>
            <w:tcBorders>
              <w:top w:val="nil"/>
              <w:left w:val="single" w:sz="4" w:space="0" w:color="auto"/>
              <w:bottom w:val="single" w:sz="4" w:space="0" w:color="auto"/>
              <w:right w:val="single" w:sz="4" w:space="0" w:color="auto"/>
            </w:tcBorders>
            <w:shd w:val="clear" w:color="000000" w:fill="FA0000"/>
            <w:vAlign w:val="center"/>
            <w:hideMark/>
          </w:tcPr>
          <w:p w:rsidR="00835A6A" w:rsidRPr="0000431B" w:rsidRDefault="00835A6A" w:rsidP="00835A6A">
            <w:pPr>
              <w:jc w:val="center"/>
              <w:rPr>
                <w:b/>
                <w:bCs/>
                <w:sz w:val="18"/>
                <w:szCs w:val="18"/>
              </w:rPr>
            </w:pPr>
            <w:r w:rsidRPr="0000431B">
              <w:rPr>
                <w:b/>
                <w:bCs/>
                <w:sz w:val="18"/>
                <w:szCs w:val="18"/>
              </w:rPr>
              <w:t>2</w:t>
            </w:r>
          </w:p>
        </w:tc>
        <w:tc>
          <w:tcPr>
            <w:tcW w:w="1009"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rPr>
                <w:rFonts w:ascii="Arial" w:hAnsi="Arial" w:cs="Arial"/>
                <w:sz w:val="16"/>
                <w:szCs w:val="16"/>
              </w:rPr>
            </w:pPr>
            <w:r w:rsidRPr="0000431B">
              <w:rPr>
                <w:rFonts w:ascii="Arial" w:hAnsi="Arial" w:cs="Arial"/>
                <w:sz w:val="16"/>
                <w:szCs w:val="16"/>
              </w:rPr>
              <w:t xml:space="preserve">Les TDR sont </w:t>
            </w:r>
            <w:r w:rsidR="00C010E0" w:rsidRPr="0000431B">
              <w:rPr>
                <w:rFonts w:ascii="Arial" w:hAnsi="Arial" w:cs="Arial"/>
                <w:sz w:val="16"/>
                <w:szCs w:val="16"/>
              </w:rPr>
              <w:t>validés,</w:t>
            </w:r>
            <w:r w:rsidRPr="0000431B">
              <w:rPr>
                <w:rFonts w:ascii="Arial" w:hAnsi="Arial" w:cs="Arial"/>
                <w:sz w:val="16"/>
                <w:szCs w:val="16"/>
              </w:rPr>
              <w:t xml:space="preserve"> les arrangements institutionnels sont définis.</w:t>
            </w:r>
          </w:p>
        </w:tc>
        <w:tc>
          <w:tcPr>
            <w:tcW w:w="952"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center"/>
              <w:rPr>
                <w:rFonts w:ascii="Arial" w:hAnsi="Arial" w:cs="Arial"/>
                <w:sz w:val="16"/>
                <w:szCs w:val="16"/>
              </w:rPr>
            </w:pPr>
            <w:r w:rsidRPr="0000431B">
              <w:rPr>
                <w:rFonts w:ascii="Arial" w:hAnsi="Arial" w:cs="Arial"/>
                <w:sz w:val="16"/>
                <w:szCs w:val="16"/>
              </w:rPr>
              <w:t>Aucun document stratégique national ne traite de la dimension changements climatique et résilience, mais  certains documents sectoriels comportent des axes traitant de la dimension changements climatique et résilience</w:t>
            </w:r>
          </w:p>
        </w:tc>
        <w:tc>
          <w:tcPr>
            <w:tcW w:w="952"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center"/>
              <w:rPr>
                <w:rFonts w:ascii="Arial" w:hAnsi="Arial" w:cs="Arial"/>
                <w:sz w:val="16"/>
                <w:szCs w:val="16"/>
              </w:rPr>
            </w:pPr>
            <w:r w:rsidRPr="0000431B">
              <w:rPr>
                <w:rFonts w:ascii="Arial" w:hAnsi="Arial" w:cs="Arial"/>
                <w:sz w:val="16"/>
                <w:szCs w:val="16"/>
              </w:rPr>
              <w:t>Des projets de textes pour investir certaines institutions  de cette responsabilité sont disponibles et validés, mais restent à être adoptés par le Gouvernement</w:t>
            </w:r>
          </w:p>
        </w:tc>
        <w:tc>
          <w:tcPr>
            <w:tcW w:w="952"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center"/>
              <w:rPr>
                <w:rFonts w:ascii="Arial" w:hAnsi="Arial" w:cs="Arial"/>
                <w:sz w:val="16"/>
                <w:szCs w:val="16"/>
              </w:rPr>
            </w:pPr>
            <w:r w:rsidRPr="0000431B">
              <w:rPr>
                <w:rFonts w:ascii="Arial" w:hAnsi="Arial" w:cs="Arial"/>
                <w:sz w:val="16"/>
                <w:szCs w:val="16"/>
              </w:rPr>
              <w:t>Rares sont les politiques nationales qui ont défini des mesures  d’adaptation,</w:t>
            </w:r>
          </w:p>
        </w:tc>
        <w:tc>
          <w:tcPr>
            <w:tcW w:w="952" w:type="pct"/>
            <w:tcBorders>
              <w:top w:val="single" w:sz="4" w:space="0" w:color="auto"/>
              <w:left w:val="nil"/>
              <w:bottom w:val="single" w:sz="4" w:space="0" w:color="auto"/>
              <w:right w:val="single" w:sz="4" w:space="0" w:color="000000"/>
            </w:tcBorders>
            <w:shd w:val="clear" w:color="auto" w:fill="auto"/>
            <w:vAlign w:val="center"/>
            <w:hideMark/>
          </w:tcPr>
          <w:p w:rsidR="00835A6A" w:rsidRPr="0000431B" w:rsidRDefault="00835A6A" w:rsidP="00835A6A">
            <w:pPr>
              <w:spacing w:before="120" w:after="120"/>
              <w:jc w:val="center"/>
              <w:rPr>
                <w:rFonts w:ascii="Arial" w:hAnsi="Arial" w:cs="Arial"/>
                <w:sz w:val="16"/>
                <w:szCs w:val="16"/>
              </w:rPr>
            </w:pPr>
            <w:r w:rsidRPr="0000431B">
              <w:rPr>
                <w:rFonts w:ascii="Arial" w:hAnsi="Arial" w:cs="Arial"/>
                <w:sz w:val="16"/>
                <w:szCs w:val="16"/>
              </w:rPr>
              <w:t>Le processus d’évaluation des risques climatiques est amorcé au niveau national et sectoriel.</w:t>
            </w:r>
          </w:p>
        </w:tc>
      </w:tr>
      <w:tr w:rsidR="00835A6A" w:rsidRPr="0000431B" w:rsidTr="0022662A">
        <w:trPr>
          <w:trHeight w:val="1061"/>
        </w:trPr>
        <w:tc>
          <w:tcPr>
            <w:tcW w:w="183" w:type="pct"/>
            <w:tcBorders>
              <w:top w:val="nil"/>
              <w:left w:val="single" w:sz="4" w:space="0" w:color="auto"/>
              <w:bottom w:val="single" w:sz="4" w:space="0" w:color="auto"/>
              <w:right w:val="single" w:sz="4" w:space="0" w:color="auto"/>
            </w:tcBorders>
            <w:shd w:val="clear" w:color="000000" w:fill="FCAB08"/>
            <w:vAlign w:val="center"/>
            <w:hideMark/>
          </w:tcPr>
          <w:p w:rsidR="00835A6A" w:rsidRPr="0000431B" w:rsidRDefault="00835A6A" w:rsidP="00835A6A">
            <w:pPr>
              <w:jc w:val="center"/>
              <w:rPr>
                <w:b/>
                <w:bCs/>
                <w:sz w:val="18"/>
                <w:szCs w:val="18"/>
              </w:rPr>
            </w:pPr>
            <w:r w:rsidRPr="0000431B">
              <w:rPr>
                <w:b/>
                <w:bCs/>
                <w:sz w:val="18"/>
                <w:szCs w:val="18"/>
              </w:rPr>
              <w:t>3</w:t>
            </w:r>
          </w:p>
        </w:tc>
        <w:tc>
          <w:tcPr>
            <w:tcW w:w="1009"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rPr>
                <w:rFonts w:ascii="Arial" w:hAnsi="Arial" w:cs="Arial"/>
                <w:sz w:val="16"/>
                <w:szCs w:val="16"/>
              </w:rPr>
            </w:pPr>
            <w:r w:rsidRPr="0000431B">
              <w:rPr>
                <w:rFonts w:ascii="Arial" w:hAnsi="Arial" w:cs="Arial"/>
                <w:sz w:val="16"/>
                <w:szCs w:val="16"/>
              </w:rPr>
              <w:t>l’équipe devant élaborer le PNA est mise en place;</w:t>
            </w:r>
          </w:p>
        </w:tc>
        <w:tc>
          <w:tcPr>
            <w:tcW w:w="952"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center"/>
              <w:rPr>
                <w:rFonts w:ascii="Arial" w:hAnsi="Arial" w:cs="Arial"/>
                <w:sz w:val="16"/>
                <w:szCs w:val="16"/>
              </w:rPr>
            </w:pPr>
            <w:r w:rsidRPr="0000431B">
              <w:rPr>
                <w:rFonts w:ascii="Arial" w:hAnsi="Arial" w:cs="Arial"/>
                <w:sz w:val="16"/>
                <w:szCs w:val="16"/>
              </w:rPr>
              <w:t>Rare sont les documents stratégiques nationaux qui  comportent des axes traitant de la dimension changements climatique et résilience</w:t>
            </w:r>
          </w:p>
        </w:tc>
        <w:tc>
          <w:tcPr>
            <w:tcW w:w="952"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center"/>
              <w:rPr>
                <w:rFonts w:ascii="Arial" w:hAnsi="Arial" w:cs="Arial"/>
                <w:sz w:val="16"/>
                <w:szCs w:val="16"/>
              </w:rPr>
            </w:pPr>
            <w:r w:rsidRPr="0000431B">
              <w:rPr>
                <w:rFonts w:ascii="Arial" w:hAnsi="Arial" w:cs="Arial"/>
                <w:sz w:val="16"/>
                <w:szCs w:val="16"/>
              </w:rPr>
              <w:t>Des projets de textes pour investir certaines institutions  de cette responsabilité sont adoptés par le Gouvernement</w:t>
            </w:r>
          </w:p>
        </w:tc>
        <w:tc>
          <w:tcPr>
            <w:tcW w:w="952"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center"/>
              <w:rPr>
                <w:rFonts w:ascii="Arial" w:hAnsi="Arial" w:cs="Arial"/>
                <w:sz w:val="16"/>
                <w:szCs w:val="16"/>
              </w:rPr>
            </w:pPr>
            <w:r w:rsidRPr="0000431B">
              <w:rPr>
                <w:rFonts w:ascii="Arial" w:hAnsi="Arial" w:cs="Arial"/>
                <w:sz w:val="16"/>
                <w:szCs w:val="16"/>
              </w:rPr>
              <w:t>Quelques politiques nationales ont défini des mesures  d’adaptation, sans aucune priorisation ni hiérarchisation.</w:t>
            </w:r>
          </w:p>
        </w:tc>
        <w:tc>
          <w:tcPr>
            <w:tcW w:w="952" w:type="pct"/>
            <w:tcBorders>
              <w:top w:val="single" w:sz="4" w:space="0" w:color="auto"/>
              <w:left w:val="nil"/>
              <w:bottom w:val="single" w:sz="4" w:space="0" w:color="auto"/>
              <w:right w:val="single" w:sz="4" w:space="0" w:color="000000"/>
            </w:tcBorders>
            <w:shd w:val="clear" w:color="auto" w:fill="auto"/>
            <w:vAlign w:val="center"/>
            <w:hideMark/>
          </w:tcPr>
          <w:p w:rsidR="00835A6A" w:rsidRPr="0000431B" w:rsidRDefault="00835A6A" w:rsidP="00835A6A">
            <w:pPr>
              <w:spacing w:before="120" w:after="120"/>
              <w:jc w:val="center"/>
              <w:rPr>
                <w:rFonts w:ascii="Arial" w:hAnsi="Arial" w:cs="Arial"/>
                <w:sz w:val="16"/>
                <w:szCs w:val="16"/>
              </w:rPr>
            </w:pPr>
            <w:r w:rsidRPr="0000431B">
              <w:rPr>
                <w:rFonts w:ascii="Arial" w:hAnsi="Arial" w:cs="Arial"/>
                <w:sz w:val="16"/>
                <w:szCs w:val="16"/>
              </w:rPr>
              <w:t>L’évaluation est  réalisée au niveau national mais de façon irrégulière</w:t>
            </w:r>
          </w:p>
        </w:tc>
      </w:tr>
      <w:tr w:rsidR="00835A6A" w:rsidRPr="0000431B" w:rsidTr="0022662A">
        <w:trPr>
          <w:trHeight w:val="800"/>
        </w:trPr>
        <w:tc>
          <w:tcPr>
            <w:tcW w:w="183" w:type="pct"/>
            <w:tcBorders>
              <w:top w:val="nil"/>
              <w:left w:val="single" w:sz="4" w:space="0" w:color="auto"/>
              <w:bottom w:val="single" w:sz="4" w:space="0" w:color="auto"/>
              <w:right w:val="single" w:sz="4" w:space="0" w:color="auto"/>
            </w:tcBorders>
            <w:shd w:val="clear" w:color="000000" w:fill="FFC000"/>
            <w:vAlign w:val="center"/>
            <w:hideMark/>
          </w:tcPr>
          <w:p w:rsidR="00835A6A" w:rsidRPr="0000431B" w:rsidRDefault="00835A6A" w:rsidP="00835A6A">
            <w:pPr>
              <w:jc w:val="center"/>
              <w:rPr>
                <w:b/>
                <w:bCs/>
                <w:sz w:val="18"/>
                <w:szCs w:val="18"/>
              </w:rPr>
            </w:pPr>
            <w:r w:rsidRPr="0000431B">
              <w:rPr>
                <w:b/>
                <w:bCs/>
                <w:sz w:val="18"/>
                <w:szCs w:val="18"/>
              </w:rPr>
              <w:t>4</w:t>
            </w:r>
          </w:p>
        </w:tc>
        <w:tc>
          <w:tcPr>
            <w:tcW w:w="1009"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rPr>
                <w:rFonts w:ascii="Arial" w:hAnsi="Arial" w:cs="Arial"/>
                <w:sz w:val="16"/>
                <w:szCs w:val="16"/>
              </w:rPr>
            </w:pPr>
            <w:r w:rsidRPr="0000431B">
              <w:rPr>
                <w:rFonts w:ascii="Arial" w:hAnsi="Arial" w:cs="Arial"/>
                <w:sz w:val="16"/>
                <w:szCs w:val="16"/>
              </w:rPr>
              <w:t>Les études sectorielles sont lancées</w:t>
            </w:r>
          </w:p>
        </w:tc>
        <w:tc>
          <w:tcPr>
            <w:tcW w:w="952"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center"/>
              <w:rPr>
                <w:rFonts w:ascii="Arial" w:hAnsi="Arial" w:cs="Arial"/>
                <w:sz w:val="16"/>
                <w:szCs w:val="16"/>
              </w:rPr>
            </w:pPr>
            <w:r w:rsidRPr="0000431B">
              <w:rPr>
                <w:rFonts w:ascii="Arial" w:hAnsi="Arial" w:cs="Arial"/>
                <w:sz w:val="16"/>
                <w:szCs w:val="16"/>
              </w:rPr>
              <w:t>Tous les principaux documents stratégiques nationaux comportent des axes traitant de la dimension changements climatique et résilience seulement  pour ce qui a trait à la gestion de l'Environnement et les ressources naturelles.</w:t>
            </w:r>
          </w:p>
        </w:tc>
        <w:tc>
          <w:tcPr>
            <w:tcW w:w="952"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center"/>
              <w:rPr>
                <w:rFonts w:ascii="Arial" w:hAnsi="Arial" w:cs="Arial"/>
                <w:sz w:val="16"/>
                <w:szCs w:val="16"/>
              </w:rPr>
            </w:pPr>
            <w:r w:rsidRPr="0000431B">
              <w:rPr>
                <w:rFonts w:ascii="Arial" w:hAnsi="Arial" w:cs="Arial"/>
                <w:sz w:val="16"/>
                <w:szCs w:val="16"/>
              </w:rPr>
              <w:t>Quelques institutions ont été investies de cette responsabilité, mais dont les capacités  techniques sont très faibles au point de ne rien avoir comme impact sur les processus de planification</w:t>
            </w:r>
          </w:p>
        </w:tc>
        <w:tc>
          <w:tcPr>
            <w:tcW w:w="952"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center"/>
              <w:rPr>
                <w:rFonts w:ascii="Arial" w:hAnsi="Arial" w:cs="Arial"/>
                <w:sz w:val="16"/>
                <w:szCs w:val="16"/>
              </w:rPr>
            </w:pPr>
            <w:r w:rsidRPr="0000431B">
              <w:rPr>
                <w:rFonts w:ascii="Arial" w:hAnsi="Arial" w:cs="Arial"/>
                <w:sz w:val="16"/>
                <w:szCs w:val="16"/>
              </w:rPr>
              <w:t>Les politiques nationales ont défini des mesures  d’adaptation, mais dont la priorisation et la hiérarchisation sont mal  faites</w:t>
            </w:r>
          </w:p>
        </w:tc>
        <w:tc>
          <w:tcPr>
            <w:tcW w:w="952" w:type="pct"/>
            <w:tcBorders>
              <w:top w:val="single" w:sz="4" w:space="0" w:color="auto"/>
              <w:left w:val="nil"/>
              <w:bottom w:val="single" w:sz="4" w:space="0" w:color="auto"/>
              <w:right w:val="single" w:sz="4" w:space="0" w:color="000000"/>
            </w:tcBorders>
            <w:shd w:val="clear" w:color="auto" w:fill="auto"/>
            <w:vAlign w:val="center"/>
            <w:hideMark/>
          </w:tcPr>
          <w:p w:rsidR="00835A6A" w:rsidRPr="0000431B" w:rsidRDefault="00835A6A" w:rsidP="00835A6A">
            <w:pPr>
              <w:spacing w:before="120" w:after="120"/>
              <w:jc w:val="center"/>
              <w:rPr>
                <w:rFonts w:ascii="Arial" w:hAnsi="Arial" w:cs="Arial"/>
                <w:sz w:val="16"/>
                <w:szCs w:val="16"/>
              </w:rPr>
            </w:pPr>
            <w:r w:rsidRPr="0000431B">
              <w:rPr>
                <w:rFonts w:ascii="Arial" w:hAnsi="Arial" w:cs="Arial"/>
                <w:sz w:val="16"/>
                <w:szCs w:val="16"/>
              </w:rPr>
              <w:t>L’évaluation est régulièrement réalisée au niveau national mais des améliorations majeures sont nécessaires</w:t>
            </w:r>
          </w:p>
        </w:tc>
      </w:tr>
      <w:tr w:rsidR="00835A6A" w:rsidRPr="0000431B" w:rsidTr="0022662A">
        <w:trPr>
          <w:trHeight w:val="989"/>
        </w:trPr>
        <w:tc>
          <w:tcPr>
            <w:tcW w:w="183" w:type="pct"/>
            <w:tcBorders>
              <w:top w:val="nil"/>
              <w:left w:val="single" w:sz="4" w:space="0" w:color="auto"/>
              <w:bottom w:val="single" w:sz="4" w:space="0" w:color="auto"/>
              <w:right w:val="single" w:sz="4" w:space="0" w:color="auto"/>
            </w:tcBorders>
            <w:shd w:val="clear" w:color="000000" w:fill="FFFF00"/>
            <w:vAlign w:val="center"/>
            <w:hideMark/>
          </w:tcPr>
          <w:p w:rsidR="00835A6A" w:rsidRPr="0000431B" w:rsidRDefault="00835A6A" w:rsidP="00835A6A">
            <w:pPr>
              <w:jc w:val="center"/>
              <w:rPr>
                <w:b/>
                <w:bCs/>
                <w:sz w:val="18"/>
                <w:szCs w:val="18"/>
              </w:rPr>
            </w:pPr>
            <w:r w:rsidRPr="0000431B">
              <w:rPr>
                <w:b/>
                <w:bCs/>
                <w:sz w:val="18"/>
                <w:szCs w:val="18"/>
              </w:rPr>
              <w:lastRenderedPageBreak/>
              <w:t>5</w:t>
            </w:r>
          </w:p>
        </w:tc>
        <w:tc>
          <w:tcPr>
            <w:tcW w:w="1009"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rPr>
                <w:rFonts w:ascii="Arial" w:hAnsi="Arial" w:cs="Arial"/>
                <w:sz w:val="16"/>
                <w:szCs w:val="16"/>
              </w:rPr>
            </w:pPr>
            <w:r w:rsidRPr="0000431B">
              <w:rPr>
                <w:rFonts w:ascii="Arial" w:hAnsi="Arial" w:cs="Arial"/>
                <w:sz w:val="16"/>
                <w:szCs w:val="16"/>
              </w:rPr>
              <w:t>Les rapports provisoires des études sectorielles sont disponibles</w:t>
            </w:r>
          </w:p>
        </w:tc>
        <w:tc>
          <w:tcPr>
            <w:tcW w:w="952"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center"/>
              <w:rPr>
                <w:rFonts w:ascii="Arial" w:hAnsi="Arial" w:cs="Arial"/>
                <w:sz w:val="16"/>
                <w:szCs w:val="16"/>
              </w:rPr>
            </w:pPr>
            <w:r w:rsidRPr="0000431B">
              <w:rPr>
                <w:rFonts w:ascii="Arial" w:hAnsi="Arial" w:cs="Arial"/>
                <w:sz w:val="16"/>
                <w:szCs w:val="16"/>
              </w:rPr>
              <w:t>Les principaux documents stratégiques nationaux comportent des axes traitant de la résilience climatique,</w:t>
            </w:r>
          </w:p>
        </w:tc>
        <w:tc>
          <w:tcPr>
            <w:tcW w:w="952"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center"/>
              <w:rPr>
                <w:rFonts w:ascii="Arial" w:hAnsi="Arial" w:cs="Arial"/>
                <w:sz w:val="16"/>
                <w:szCs w:val="16"/>
              </w:rPr>
            </w:pPr>
            <w:r w:rsidRPr="0000431B">
              <w:rPr>
                <w:rFonts w:ascii="Arial" w:hAnsi="Arial" w:cs="Arial"/>
                <w:sz w:val="16"/>
                <w:szCs w:val="16"/>
              </w:rPr>
              <w:t>Des institutions ont été investies de cette responsabilité, mais dont les capacités  financières sont très faibles au point de ne rien avoir comme impact sur les processus de planification.</w:t>
            </w:r>
          </w:p>
        </w:tc>
        <w:tc>
          <w:tcPr>
            <w:tcW w:w="952"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center"/>
              <w:rPr>
                <w:rFonts w:ascii="Arial" w:hAnsi="Arial" w:cs="Arial"/>
                <w:sz w:val="16"/>
                <w:szCs w:val="16"/>
              </w:rPr>
            </w:pPr>
            <w:r w:rsidRPr="0000431B">
              <w:rPr>
                <w:rFonts w:ascii="Arial" w:hAnsi="Arial" w:cs="Arial"/>
                <w:sz w:val="16"/>
                <w:szCs w:val="16"/>
              </w:rPr>
              <w:t>Les politiques nationales ont défini des mesures  d’adaptation, dont la priorisation et la hiérarchisation sont insuffisamment faites</w:t>
            </w:r>
          </w:p>
        </w:tc>
        <w:tc>
          <w:tcPr>
            <w:tcW w:w="952" w:type="pct"/>
            <w:tcBorders>
              <w:top w:val="single" w:sz="4" w:space="0" w:color="auto"/>
              <w:left w:val="nil"/>
              <w:bottom w:val="single" w:sz="4" w:space="0" w:color="auto"/>
              <w:right w:val="single" w:sz="4" w:space="0" w:color="000000"/>
            </w:tcBorders>
            <w:shd w:val="clear" w:color="auto" w:fill="auto"/>
            <w:vAlign w:val="center"/>
            <w:hideMark/>
          </w:tcPr>
          <w:p w:rsidR="00835A6A" w:rsidRPr="0000431B" w:rsidRDefault="00835A6A" w:rsidP="00835A6A">
            <w:pPr>
              <w:spacing w:before="120" w:after="120"/>
              <w:jc w:val="center"/>
              <w:rPr>
                <w:rFonts w:ascii="Arial" w:hAnsi="Arial" w:cs="Arial"/>
                <w:sz w:val="16"/>
                <w:szCs w:val="16"/>
              </w:rPr>
            </w:pPr>
            <w:r w:rsidRPr="0000431B">
              <w:rPr>
                <w:rFonts w:ascii="Arial" w:hAnsi="Arial" w:cs="Arial"/>
                <w:sz w:val="16"/>
                <w:szCs w:val="16"/>
              </w:rPr>
              <w:t>L’évaluation est régulièrement réalisée au niveau national mais des améliorations mineures sont nécessaires</w:t>
            </w:r>
          </w:p>
        </w:tc>
      </w:tr>
      <w:tr w:rsidR="00835A6A" w:rsidRPr="0000431B" w:rsidTr="0022662A">
        <w:trPr>
          <w:trHeight w:val="1241"/>
        </w:trPr>
        <w:tc>
          <w:tcPr>
            <w:tcW w:w="183" w:type="pct"/>
            <w:tcBorders>
              <w:top w:val="nil"/>
              <w:left w:val="single" w:sz="4" w:space="0" w:color="auto"/>
              <w:bottom w:val="single" w:sz="4" w:space="0" w:color="auto"/>
              <w:right w:val="single" w:sz="4" w:space="0" w:color="auto"/>
            </w:tcBorders>
            <w:shd w:val="clear" w:color="000000" w:fill="A9E91B"/>
            <w:vAlign w:val="center"/>
            <w:hideMark/>
          </w:tcPr>
          <w:p w:rsidR="00835A6A" w:rsidRPr="0000431B" w:rsidRDefault="00835A6A" w:rsidP="00835A6A">
            <w:pPr>
              <w:jc w:val="center"/>
              <w:rPr>
                <w:b/>
                <w:bCs/>
                <w:sz w:val="18"/>
                <w:szCs w:val="18"/>
              </w:rPr>
            </w:pPr>
            <w:r w:rsidRPr="0000431B">
              <w:rPr>
                <w:b/>
                <w:bCs/>
                <w:sz w:val="18"/>
                <w:szCs w:val="18"/>
              </w:rPr>
              <w:t>6</w:t>
            </w:r>
          </w:p>
        </w:tc>
        <w:tc>
          <w:tcPr>
            <w:tcW w:w="1009"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rPr>
                <w:rFonts w:ascii="Arial" w:hAnsi="Arial" w:cs="Arial"/>
                <w:sz w:val="16"/>
                <w:szCs w:val="16"/>
              </w:rPr>
            </w:pPr>
            <w:r w:rsidRPr="0000431B">
              <w:rPr>
                <w:rFonts w:ascii="Arial" w:hAnsi="Arial" w:cs="Arial"/>
                <w:sz w:val="16"/>
                <w:szCs w:val="16"/>
              </w:rPr>
              <w:t>Les études sectorielles qui seront compilées pour donner le PNA sont validées</w:t>
            </w:r>
          </w:p>
        </w:tc>
        <w:tc>
          <w:tcPr>
            <w:tcW w:w="952"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center"/>
              <w:rPr>
                <w:rFonts w:ascii="Arial" w:hAnsi="Arial" w:cs="Arial"/>
                <w:sz w:val="16"/>
                <w:szCs w:val="16"/>
              </w:rPr>
            </w:pPr>
            <w:r w:rsidRPr="0000431B">
              <w:rPr>
                <w:rFonts w:ascii="Arial" w:hAnsi="Arial" w:cs="Arial"/>
                <w:sz w:val="16"/>
                <w:szCs w:val="16"/>
              </w:rPr>
              <w:t>En plus des documents du cadre stratégique national, au moins une stratégie sectorielle intègre les changements climatiques</w:t>
            </w:r>
          </w:p>
        </w:tc>
        <w:tc>
          <w:tcPr>
            <w:tcW w:w="952"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center"/>
              <w:rPr>
                <w:rFonts w:ascii="Arial" w:hAnsi="Arial" w:cs="Arial"/>
                <w:sz w:val="16"/>
                <w:szCs w:val="16"/>
              </w:rPr>
            </w:pPr>
            <w:r w:rsidRPr="0000431B">
              <w:rPr>
                <w:rFonts w:ascii="Arial" w:hAnsi="Arial" w:cs="Arial"/>
                <w:sz w:val="16"/>
                <w:szCs w:val="16"/>
              </w:rPr>
              <w:t>Des institutions ont été investies de cette responsabilité, mais sans aucun impact sur la planification du développement.</w:t>
            </w:r>
          </w:p>
        </w:tc>
        <w:tc>
          <w:tcPr>
            <w:tcW w:w="952"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center"/>
              <w:rPr>
                <w:rFonts w:ascii="Arial" w:hAnsi="Arial" w:cs="Arial"/>
                <w:sz w:val="16"/>
                <w:szCs w:val="16"/>
              </w:rPr>
            </w:pPr>
            <w:r w:rsidRPr="0000431B">
              <w:rPr>
                <w:rFonts w:ascii="Arial" w:hAnsi="Arial" w:cs="Arial"/>
                <w:sz w:val="16"/>
                <w:szCs w:val="16"/>
              </w:rPr>
              <w:t>Les politiques et les stratégies nationales ont défini des mesures  d’adaptation prioritaires et hiérarchisées, mais aucune des stratégies sectorielles ne s'est alignée</w:t>
            </w:r>
          </w:p>
        </w:tc>
        <w:tc>
          <w:tcPr>
            <w:tcW w:w="952" w:type="pct"/>
            <w:tcBorders>
              <w:top w:val="single" w:sz="4" w:space="0" w:color="auto"/>
              <w:left w:val="nil"/>
              <w:bottom w:val="single" w:sz="4" w:space="0" w:color="auto"/>
              <w:right w:val="single" w:sz="4" w:space="0" w:color="000000"/>
            </w:tcBorders>
            <w:shd w:val="clear" w:color="auto" w:fill="auto"/>
            <w:vAlign w:val="center"/>
            <w:hideMark/>
          </w:tcPr>
          <w:p w:rsidR="00835A6A" w:rsidRPr="0000431B" w:rsidRDefault="00835A6A" w:rsidP="00835A6A">
            <w:pPr>
              <w:spacing w:before="120" w:after="120"/>
              <w:jc w:val="center"/>
              <w:rPr>
                <w:rFonts w:ascii="Arial" w:hAnsi="Arial" w:cs="Arial"/>
                <w:sz w:val="16"/>
                <w:szCs w:val="16"/>
              </w:rPr>
            </w:pPr>
            <w:r w:rsidRPr="0000431B">
              <w:rPr>
                <w:rFonts w:ascii="Arial" w:hAnsi="Arial" w:cs="Arial"/>
                <w:sz w:val="16"/>
                <w:szCs w:val="16"/>
              </w:rPr>
              <w:t>L’évaluation est régulièrement réalisée au niveau national et sectoriel mais des améliorations majeures sont nécessaires</w:t>
            </w:r>
          </w:p>
        </w:tc>
      </w:tr>
      <w:tr w:rsidR="00835A6A" w:rsidRPr="0000431B" w:rsidTr="0022662A">
        <w:trPr>
          <w:trHeight w:val="1070"/>
        </w:trPr>
        <w:tc>
          <w:tcPr>
            <w:tcW w:w="183" w:type="pct"/>
            <w:tcBorders>
              <w:top w:val="nil"/>
              <w:left w:val="single" w:sz="4" w:space="0" w:color="auto"/>
              <w:bottom w:val="single" w:sz="4" w:space="0" w:color="auto"/>
              <w:right w:val="single" w:sz="4" w:space="0" w:color="auto"/>
            </w:tcBorders>
            <w:shd w:val="clear" w:color="000000" w:fill="92D050"/>
            <w:vAlign w:val="center"/>
            <w:hideMark/>
          </w:tcPr>
          <w:p w:rsidR="00835A6A" w:rsidRPr="0000431B" w:rsidRDefault="00835A6A" w:rsidP="00835A6A">
            <w:pPr>
              <w:jc w:val="center"/>
              <w:rPr>
                <w:b/>
                <w:bCs/>
                <w:sz w:val="18"/>
                <w:szCs w:val="18"/>
              </w:rPr>
            </w:pPr>
            <w:r w:rsidRPr="0000431B">
              <w:rPr>
                <w:b/>
                <w:bCs/>
                <w:sz w:val="18"/>
                <w:szCs w:val="18"/>
              </w:rPr>
              <w:t>7</w:t>
            </w:r>
          </w:p>
        </w:tc>
        <w:tc>
          <w:tcPr>
            <w:tcW w:w="1009"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rPr>
                <w:rFonts w:ascii="Arial" w:hAnsi="Arial" w:cs="Arial"/>
                <w:sz w:val="16"/>
                <w:szCs w:val="16"/>
              </w:rPr>
            </w:pPr>
            <w:r w:rsidRPr="0000431B">
              <w:rPr>
                <w:rFonts w:ascii="Arial" w:hAnsi="Arial" w:cs="Arial"/>
                <w:sz w:val="16"/>
                <w:szCs w:val="16"/>
              </w:rPr>
              <w:t>Le rapport provisoire du PNA est disponible</w:t>
            </w:r>
          </w:p>
        </w:tc>
        <w:tc>
          <w:tcPr>
            <w:tcW w:w="952"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center"/>
              <w:rPr>
                <w:rFonts w:ascii="Arial" w:hAnsi="Arial" w:cs="Arial"/>
                <w:sz w:val="16"/>
                <w:szCs w:val="16"/>
              </w:rPr>
            </w:pPr>
            <w:r w:rsidRPr="0000431B">
              <w:rPr>
                <w:rFonts w:ascii="Arial" w:hAnsi="Arial" w:cs="Arial"/>
                <w:sz w:val="16"/>
                <w:szCs w:val="16"/>
              </w:rPr>
              <w:t>… les principaux  documents sectoriels comportent des axes traitant de la résilience au climat</w:t>
            </w:r>
          </w:p>
        </w:tc>
        <w:tc>
          <w:tcPr>
            <w:tcW w:w="952"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center"/>
              <w:rPr>
                <w:rFonts w:ascii="Arial" w:hAnsi="Arial" w:cs="Arial"/>
                <w:sz w:val="16"/>
                <w:szCs w:val="16"/>
              </w:rPr>
            </w:pPr>
            <w:r w:rsidRPr="0000431B">
              <w:rPr>
                <w:rFonts w:ascii="Arial" w:hAnsi="Arial" w:cs="Arial"/>
                <w:sz w:val="16"/>
                <w:szCs w:val="16"/>
              </w:rPr>
              <w:t>Des institutions ont été investies de cette responsabilité, mais avec un impact faible sur la planification du développement.</w:t>
            </w:r>
          </w:p>
        </w:tc>
        <w:tc>
          <w:tcPr>
            <w:tcW w:w="952"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center"/>
              <w:rPr>
                <w:rFonts w:ascii="Arial" w:hAnsi="Arial" w:cs="Arial"/>
                <w:sz w:val="16"/>
                <w:szCs w:val="16"/>
              </w:rPr>
            </w:pPr>
            <w:r w:rsidRPr="0000431B">
              <w:rPr>
                <w:rFonts w:ascii="Arial" w:hAnsi="Arial" w:cs="Arial"/>
                <w:sz w:val="16"/>
                <w:szCs w:val="16"/>
              </w:rPr>
              <w:t>Les politiques et les stratégies nationales ont défini des mesures  d’adaptation prioritaires et hiérarchisées, mais très peu de  stratégies sectorielles y sont alignées</w:t>
            </w:r>
          </w:p>
        </w:tc>
        <w:tc>
          <w:tcPr>
            <w:tcW w:w="952" w:type="pct"/>
            <w:tcBorders>
              <w:top w:val="single" w:sz="4" w:space="0" w:color="auto"/>
              <w:left w:val="nil"/>
              <w:bottom w:val="single" w:sz="4" w:space="0" w:color="auto"/>
              <w:right w:val="single" w:sz="4" w:space="0" w:color="000000"/>
            </w:tcBorders>
            <w:shd w:val="clear" w:color="auto" w:fill="auto"/>
            <w:vAlign w:val="center"/>
            <w:hideMark/>
          </w:tcPr>
          <w:p w:rsidR="00835A6A" w:rsidRPr="0000431B" w:rsidRDefault="00835A6A" w:rsidP="00835A6A">
            <w:pPr>
              <w:spacing w:before="120" w:after="120"/>
              <w:jc w:val="center"/>
              <w:rPr>
                <w:rFonts w:ascii="Arial" w:hAnsi="Arial" w:cs="Arial"/>
                <w:sz w:val="16"/>
                <w:szCs w:val="16"/>
              </w:rPr>
            </w:pPr>
            <w:r w:rsidRPr="0000431B">
              <w:rPr>
                <w:rFonts w:ascii="Arial" w:hAnsi="Arial" w:cs="Arial"/>
                <w:sz w:val="16"/>
                <w:szCs w:val="16"/>
              </w:rPr>
              <w:t>L’évaluation est régulièrement réalisée au niveau national et sectoriel, mais des améliorations mineures sont nécessaires qui sont partiellement identifiées.</w:t>
            </w:r>
          </w:p>
        </w:tc>
      </w:tr>
      <w:tr w:rsidR="00835A6A" w:rsidRPr="0000431B" w:rsidTr="0022662A">
        <w:trPr>
          <w:trHeight w:val="1160"/>
        </w:trPr>
        <w:tc>
          <w:tcPr>
            <w:tcW w:w="183" w:type="pct"/>
            <w:tcBorders>
              <w:top w:val="nil"/>
              <w:left w:val="single" w:sz="4" w:space="0" w:color="auto"/>
              <w:bottom w:val="single" w:sz="4" w:space="0" w:color="auto"/>
              <w:right w:val="single" w:sz="4" w:space="0" w:color="auto"/>
            </w:tcBorders>
            <w:shd w:val="clear" w:color="000000" w:fill="4DDB65"/>
            <w:vAlign w:val="center"/>
            <w:hideMark/>
          </w:tcPr>
          <w:p w:rsidR="00835A6A" w:rsidRPr="0000431B" w:rsidRDefault="00835A6A" w:rsidP="00835A6A">
            <w:pPr>
              <w:jc w:val="center"/>
              <w:rPr>
                <w:b/>
                <w:bCs/>
                <w:sz w:val="18"/>
                <w:szCs w:val="18"/>
              </w:rPr>
            </w:pPr>
            <w:r w:rsidRPr="0000431B">
              <w:rPr>
                <w:b/>
                <w:bCs/>
                <w:sz w:val="18"/>
                <w:szCs w:val="18"/>
              </w:rPr>
              <w:t>8</w:t>
            </w:r>
          </w:p>
        </w:tc>
        <w:tc>
          <w:tcPr>
            <w:tcW w:w="1009"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rPr>
                <w:rFonts w:ascii="Arial" w:hAnsi="Arial" w:cs="Arial"/>
                <w:sz w:val="16"/>
                <w:szCs w:val="16"/>
              </w:rPr>
            </w:pPr>
            <w:r w:rsidRPr="0000431B">
              <w:rPr>
                <w:rFonts w:ascii="Arial" w:hAnsi="Arial" w:cs="Arial"/>
                <w:sz w:val="16"/>
                <w:szCs w:val="16"/>
              </w:rPr>
              <w:t>Le document PNA est validé au cours d’un atelier national</w:t>
            </w:r>
          </w:p>
        </w:tc>
        <w:tc>
          <w:tcPr>
            <w:tcW w:w="952"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center"/>
              <w:rPr>
                <w:rFonts w:ascii="Arial" w:hAnsi="Arial" w:cs="Arial"/>
                <w:sz w:val="16"/>
                <w:szCs w:val="16"/>
              </w:rPr>
            </w:pPr>
            <w:r w:rsidRPr="0000431B">
              <w:rPr>
                <w:rFonts w:ascii="Arial" w:hAnsi="Arial" w:cs="Arial"/>
                <w:sz w:val="16"/>
                <w:szCs w:val="16"/>
              </w:rPr>
              <w:t>Tous les documents stratégiques au niveau national intègrent la dimension changement climatique. Les documents stratégiques de tous les secteurs clés comportent des axes traitant de la résilience au climat mais de façon timide</w:t>
            </w:r>
          </w:p>
        </w:tc>
        <w:tc>
          <w:tcPr>
            <w:tcW w:w="952"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center"/>
              <w:rPr>
                <w:rFonts w:ascii="Arial" w:hAnsi="Arial" w:cs="Arial"/>
                <w:sz w:val="16"/>
                <w:szCs w:val="16"/>
              </w:rPr>
            </w:pPr>
            <w:r w:rsidRPr="0000431B">
              <w:rPr>
                <w:rFonts w:ascii="Arial" w:hAnsi="Arial" w:cs="Arial"/>
                <w:sz w:val="16"/>
                <w:szCs w:val="16"/>
              </w:rPr>
              <w:t>Des institutions ont été investies de cette responsabilité, avec un impact modéré sur la planification du développement.</w:t>
            </w:r>
          </w:p>
        </w:tc>
        <w:tc>
          <w:tcPr>
            <w:tcW w:w="952"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center"/>
              <w:rPr>
                <w:rFonts w:ascii="Arial" w:hAnsi="Arial" w:cs="Arial"/>
                <w:sz w:val="16"/>
                <w:szCs w:val="16"/>
              </w:rPr>
            </w:pPr>
            <w:r w:rsidRPr="0000431B">
              <w:rPr>
                <w:rFonts w:ascii="Arial" w:hAnsi="Arial" w:cs="Arial"/>
                <w:sz w:val="16"/>
                <w:szCs w:val="16"/>
              </w:rPr>
              <w:t>Les politiques et les stratégies nationales ont défini des mesures  d’adaptation prioritaires et hiérarchisées, mais peu des stratégies sectorielles y sont alignées</w:t>
            </w:r>
          </w:p>
        </w:tc>
        <w:tc>
          <w:tcPr>
            <w:tcW w:w="952" w:type="pct"/>
            <w:tcBorders>
              <w:top w:val="single" w:sz="4" w:space="0" w:color="auto"/>
              <w:left w:val="nil"/>
              <w:bottom w:val="single" w:sz="4" w:space="0" w:color="auto"/>
              <w:right w:val="single" w:sz="4" w:space="0" w:color="000000"/>
            </w:tcBorders>
            <w:shd w:val="clear" w:color="auto" w:fill="auto"/>
            <w:vAlign w:val="center"/>
            <w:hideMark/>
          </w:tcPr>
          <w:p w:rsidR="00835A6A" w:rsidRPr="0000431B" w:rsidRDefault="00835A6A" w:rsidP="00835A6A">
            <w:pPr>
              <w:spacing w:before="120" w:after="120"/>
              <w:jc w:val="center"/>
              <w:rPr>
                <w:rFonts w:ascii="Arial" w:hAnsi="Arial" w:cs="Arial"/>
                <w:sz w:val="16"/>
                <w:szCs w:val="16"/>
              </w:rPr>
            </w:pPr>
            <w:r w:rsidRPr="0000431B">
              <w:rPr>
                <w:rFonts w:ascii="Arial" w:hAnsi="Arial" w:cs="Arial"/>
                <w:sz w:val="16"/>
                <w:szCs w:val="16"/>
              </w:rPr>
              <w:t>L’évaluation est obligatoire et régulièrement réalisée au niveau national et sectoriel</w:t>
            </w:r>
          </w:p>
        </w:tc>
      </w:tr>
      <w:tr w:rsidR="00835A6A" w:rsidRPr="0000431B" w:rsidTr="0022662A">
        <w:trPr>
          <w:trHeight w:val="53"/>
        </w:trPr>
        <w:tc>
          <w:tcPr>
            <w:tcW w:w="183" w:type="pct"/>
            <w:tcBorders>
              <w:top w:val="nil"/>
              <w:left w:val="single" w:sz="4" w:space="0" w:color="auto"/>
              <w:bottom w:val="single" w:sz="4" w:space="0" w:color="auto"/>
              <w:right w:val="single" w:sz="4" w:space="0" w:color="auto"/>
            </w:tcBorders>
            <w:shd w:val="clear" w:color="000000" w:fill="00B050"/>
            <w:vAlign w:val="center"/>
            <w:hideMark/>
          </w:tcPr>
          <w:p w:rsidR="00835A6A" w:rsidRPr="0000431B" w:rsidRDefault="00835A6A" w:rsidP="00835A6A">
            <w:pPr>
              <w:jc w:val="center"/>
              <w:rPr>
                <w:b/>
                <w:bCs/>
                <w:sz w:val="18"/>
                <w:szCs w:val="18"/>
              </w:rPr>
            </w:pPr>
            <w:r w:rsidRPr="0000431B">
              <w:rPr>
                <w:b/>
                <w:bCs/>
                <w:sz w:val="18"/>
                <w:szCs w:val="18"/>
              </w:rPr>
              <w:t>9</w:t>
            </w:r>
          </w:p>
        </w:tc>
        <w:tc>
          <w:tcPr>
            <w:tcW w:w="1009"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rPr>
                <w:rFonts w:ascii="Arial" w:hAnsi="Arial" w:cs="Arial"/>
                <w:sz w:val="16"/>
                <w:szCs w:val="16"/>
              </w:rPr>
            </w:pPr>
            <w:r w:rsidRPr="0000431B">
              <w:rPr>
                <w:rFonts w:ascii="Arial" w:hAnsi="Arial" w:cs="Arial"/>
                <w:sz w:val="16"/>
                <w:szCs w:val="16"/>
              </w:rPr>
              <w:t>Le PNA est élaboré et adopté en conseil des Ministres</w:t>
            </w:r>
          </w:p>
        </w:tc>
        <w:tc>
          <w:tcPr>
            <w:tcW w:w="952"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center"/>
              <w:rPr>
                <w:rFonts w:ascii="Arial" w:hAnsi="Arial" w:cs="Arial"/>
                <w:sz w:val="16"/>
                <w:szCs w:val="16"/>
              </w:rPr>
            </w:pPr>
            <w:r w:rsidRPr="0000431B">
              <w:rPr>
                <w:rFonts w:ascii="Arial" w:hAnsi="Arial" w:cs="Arial"/>
                <w:sz w:val="16"/>
                <w:szCs w:val="16"/>
              </w:rPr>
              <w:t>Tous les documents nationaux et les principaux documents sectoriels intègrent la dimension changement climatique</w:t>
            </w:r>
          </w:p>
        </w:tc>
        <w:tc>
          <w:tcPr>
            <w:tcW w:w="952"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center"/>
              <w:rPr>
                <w:rFonts w:ascii="Arial" w:hAnsi="Arial" w:cs="Arial"/>
                <w:sz w:val="16"/>
                <w:szCs w:val="16"/>
              </w:rPr>
            </w:pPr>
            <w:r w:rsidRPr="0000431B">
              <w:rPr>
                <w:rFonts w:ascii="Arial" w:hAnsi="Arial" w:cs="Arial"/>
                <w:sz w:val="16"/>
                <w:szCs w:val="16"/>
              </w:rPr>
              <w:t>Des institutions ont été investies de cette responsabilité, avec un impact moyen sur la planification du développement.</w:t>
            </w:r>
          </w:p>
        </w:tc>
        <w:tc>
          <w:tcPr>
            <w:tcW w:w="952"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center"/>
              <w:rPr>
                <w:rFonts w:ascii="Arial" w:hAnsi="Arial" w:cs="Arial"/>
                <w:sz w:val="16"/>
                <w:szCs w:val="16"/>
              </w:rPr>
            </w:pPr>
            <w:r w:rsidRPr="0000431B">
              <w:rPr>
                <w:rFonts w:ascii="Arial" w:hAnsi="Arial" w:cs="Arial"/>
                <w:sz w:val="16"/>
                <w:szCs w:val="16"/>
              </w:rPr>
              <w:t>Les politiques et les stratégies nationales ont défini des mesures  d’adaptation prioritaires et hiérarchisées et la majorité des stratégies sectorielles y sont alignées</w:t>
            </w:r>
          </w:p>
        </w:tc>
        <w:tc>
          <w:tcPr>
            <w:tcW w:w="952" w:type="pct"/>
            <w:tcBorders>
              <w:top w:val="single" w:sz="4" w:space="0" w:color="auto"/>
              <w:left w:val="nil"/>
              <w:bottom w:val="single" w:sz="4" w:space="0" w:color="auto"/>
              <w:right w:val="single" w:sz="4" w:space="0" w:color="000000"/>
            </w:tcBorders>
            <w:shd w:val="clear" w:color="auto" w:fill="auto"/>
            <w:vAlign w:val="center"/>
            <w:hideMark/>
          </w:tcPr>
          <w:p w:rsidR="00835A6A" w:rsidRPr="0000431B" w:rsidRDefault="00835A6A" w:rsidP="00835A6A">
            <w:pPr>
              <w:spacing w:before="120" w:after="120"/>
              <w:jc w:val="center"/>
              <w:rPr>
                <w:rFonts w:ascii="Arial" w:hAnsi="Arial" w:cs="Arial"/>
                <w:sz w:val="16"/>
                <w:szCs w:val="16"/>
              </w:rPr>
            </w:pPr>
            <w:r w:rsidRPr="0000431B">
              <w:rPr>
                <w:rFonts w:ascii="Arial" w:hAnsi="Arial" w:cs="Arial"/>
                <w:sz w:val="16"/>
                <w:szCs w:val="16"/>
              </w:rPr>
              <w:t>L’évaluation est obligatoire et régulièrement réalisée au niveau national et sectoriel mais pas intégrée dans les processus de planification</w:t>
            </w:r>
          </w:p>
        </w:tc>
      </w:tr>
      <w:tr w:rsidR="00835A6A" w:rsidRPr="0000431B" w:rsidTr="0022662A">
        <w:trPr>
          <w:trHeight w:val="701"/>
        </w:trPr>
        <w:tc>
          <w:tcPr>
            <w:tcW w:w="183" w:type="pct"/>
            <w:tcBorders>
              <w:top w:val="nil"/>
              <w:left w:val="single" w:sz="4" w:space="0" w:color="auto"/>
              <w:bottom w:val="single" w:sz="4" w:space="0" w:color="auto"/>
              <w:right w:val="single" w:sz="4" w:space="0" w:color="auto"/>
            </w:tcBorders>
            <w:shd w:val="clear" w:color="000000" w:fill="205A20"/>
            <w:vAlign w:val="center"/>
            <w:hideMark/>
          </w:tcPr>
          <w:p w:rsidR="00835A6A" w:rsidRPr="0000431B" w:rsidRDefault="00835A6A" w:rsidP="00835A6A">
            <w:pPr>
              <w:jc w:val="center"/>
              <w:rPr>
                <w:b/>
                <w:bCs/>
                <w:sz w:val="18"/>
                <w:szCs w:val="18"/>
              </w:rPr>
            </w:pPr>
            <w:r w:rsidRPr="0000431B">
              <w:rPr>
                <w:b/>
                <w:bCs/>
                <w:sz w:val="18"/>
                <w:szCs w:val="18"/>
              </w:rPr>
              <w:t>10</w:t>
            </w:r>
          </w:p>
        </w:tc>
        <w:tc>
          <w:tcPr>
            <w:tcW w:w="1009"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rPr>
                <w:rFonts w:ascii="Arial" w:hAnsi="Arial" w:cs="Arial"/>
                <w:sz w:val="16"/>
                <w:szCs w:val="16"/>
              </w:rPr>
            </w:pPr>
          </w:p>
          <w:p w:rsidR="00835A6A" w:rsidRPr="0000431B" w:rsidRDefault="00835A6A" w:rsidP="00835A6A">
            <w:pPr>
              <w:spacing w:before="120" w:after="120"/>
              <w:rPr>
                <w:rFonts w:ascii="Arial" w:hAnsi="Arial" w:cs="Arial"/>
                <w:sz w:val="16"/>
                <w:szCs w:val="16"/>
              </w:rPr>
            </w:pPr>
            <w:r w:rsidRPr="0000431B">
              <w:rPr>
                <w:rFonts w:ascii="Arial" w:hAnsi="Arial" w:cs="Arial"/>
                <w:sz w:val="16"/>
                <w:szCs w:val="16"/>
              </w:rPr>
              <w:t>Le PNA est adopté par loi et est mis en œuvre</w:t>
            </w:r>
          </w:p>
        </w:tc>
        <w:tc>
          <w:tcPr>
            <w:tcW w:w="952"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center"/>
              <w:rPr>
                <w:rFonts w:ascii="Arial" w:hAnsi="Arial" w:cs="Arial"/>
                <w:sz w:val="16"/>
                <w:szCs w:val="16"/>
              </w:rPr>
            </w:pPr>
            <w:r w:rsidRPr="0000431B">
              <w:rPr>
                <w:rFonts w:ascii="Arial" w:hAnsi="Arial" w:cs="Arial"/>
                <w:sz w:val="16"/>
                <w:szCs w:val="16"/>
              </w:rPr>
              <w:t xml:space="preserve">Des stratégies d’adaptation sectorielles au changement climatique sont utilisées pour les décisions de planification </w:t>
            </w:r>
          </w:p>
          <w:p w:rsidR="00835A6A" w:rsidRPr="0000431B" w:rsidRDefault="00835A6A" w:rsidP="00835A6A">
            <w:pPr>
              <w:spacing w:before="120" w:after="120"/>
              <w:jc w:val="center"/>
              <w:rPr>
                <w:rFonts w:ascii="Arial" w:hAnsi="Arial" w:cs="Arial"/>
                <w:sz w:val="16"/>
                <w:szCs w:val="16"/>
              </w:rPr>
            </w:pPr>
            <w:r w:rsidRPr="0000431B">
              <w:rPr>
                <w:rFonts w:ascii="Arial" w:hAnsi="Arial" w:cs="Arial"/>
                <w:sz w:val="16"/>
                <w:szCs w:val="16"/>
              </w:rPr>
              <w:t xml:space="preserve">Les stratégies d’adaptation sont prises en compte dans les </w:t>
            </w:r>
            <w:r w:rsidRPr="0000431B">
              <w:rPr>
                <w:rFonts w:ascii="Arial" w:hAnsi="Arial" w:cs="Arial"/>
                <w:sz w:val="16"/>
                <w:szCs w:val="16"/>
              </w:rPr>
              <w:lastRenderedPageBreak/>
              <w:t>documents de planification nationale aux niveaux national et sectoriel</w:t>
            </w:r>
          </w:p>
        </w:tc>
        <w:tc>
          <w:tcPr>
            <w:tcW w:w="952"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center"/>
              <w:rPr>
                <w:rFonts w:ascii="Arial" w:hAnsi="Arial" w:cs="Arial"/>
                <w:sz w:val="16"/>
                <w:szCs w:val="16"/>
              </w:rPr>
            </w:pPr>
            <w:r w:rsidRPr="0000431B">
              <w:rPr>
                <w:rFonts w:ascii="Arial" w:hAnsi="Arial" w:cs="Arial"/>
                <w:sz w:val="16"/>
                <w:szCs w:val="16"/>
              </w:rPr>
              <w:lastRenderedPageBreak/>
              <w:t>la responsabilité de coordination de l'intégration de l'adaptation au changement climatique est attribuée à une institution dotée  de moyens opérationnels avec un impact important</w:t>
            </w:r>
          </w:p>
        </w:tc>
        <w:tc>
          <w:tcPr>
            <w:tcW w:w="952"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center"/>
              <w:rPr>
                <w:rFonts w:ascii="Arial" w:hAnsi="Arial" w:cs="Arial"/>
                <w:sz w:val="16"/>
                <w:szCs w:val="16"/>
              </w:rPr>
            </w:pPr>
            <w:r w:rsidRPr="0000431B">
              <w:rPr>
                <w:rFonts w:ascii="Arial" w:hAnsi="Arial" w:cs="Arial"/>
                <w:sz w:val="16"/>
                <w:szCs w:val="16"/>
              </w:rPr>
              <w:t>Les politiques et les stratégies ont défini des mesures  d’adaptation prioritaires et hiérarchisées et les stratégies sectorielles y sont alignées</w:t>
            </w:r>
          </w:p>
        </w:tc>
        <w:tc>
          <w:tcPr>
            <w:tcW w:w="952" w:type="pct"/>
            <w:tcBorders>
              <w:top w:val="single" w:sz="4" w:space="0" w:color="auto"/>
              <w:left w:val="nil"/>
              <w:bottom w:val="single" w:sz="4" w:space="0" w:color="auto"/>
              <w:right w:val="single" w:sz="4" w:space="0" w:color="000000"/>
            </w:tcBorders>
            <w:shd w:val="clear" w:color="auto" w:fill="auto"/>
            <w:vAlign w:val="center"/>
            <w:hideMark/>
          </w:tcPr>
          <w:p w:rsidR="00835A6A" w:rsidRPr="0000431B" w:rsidRDefault="00835A6A" w:rsidP="00835A6A">
            <w:pPr>
              <w:spacing w:before="120" w:after="120"/>
              <w:jc w:val="center"/>
              <w:rPr>
                <w:rFonts w:ascii="Arial" w:hAnsi="Arial" w:cs="Arial"/>
                <w:sz w:val="16"/>
                <w:szCs w:val="16"/>
              </w:rPr>
            </w:pPr>
            <w:r w:rsidRPr="0000431B">
              <w:rPr>
                <w:rFonts w:ascii="Arial" w:hAnsi="Arial" w:cs="Arial"/>
                <w:sz w:val="16"/>
                <w:szCs w:val="16"/>
              </w:rPr>
              <w:t>L’évaluation est obligatoire et régulièrement réalisée au niveau national et sectoriel et intégrée dans les processus de planification</w:t>
            </w:r>
          </w:p>
        </w:tc>
      </w:tr>
    </w:tbl>
    <w:p w:rsidR="00835A6A" w:rsidRPr="0000431B" w:rsidRDefault="0022662A" w:rsidP="00835A6A">
      <w:pPr>
        <w:rPr>
          <w:rFonts w:eastAsiaTheme="minorHAnsi"/>
          <w:b/>
        </w:rPr>
      </w:pPr>
      <w:r w:rsidRPr="0000431B">
        <w:rPr>
          <w:b/>
          <w:i/>
          <w:sz w:val="18"/>
          <w:szCs w:val="18"/>
        </w:rPr>
        <w:lastRenderedPageBreak/>
        <w:t>Adapté du NIGER</w:t>
      </w:r>
      <w:r w:rsidRPr="0000431B">
        <w:rPr>
          <w:rFonts w:eastAsiaTheme="minorHAnsi"/>
          <w:b/>
        </w:rPr>
        <w:t xml:space="preserve"> </w:t>
      </w:r>
      <w:r w:rsidR="00835A6A" w:rsidRPr="0000431B">
        <w:rPr>
          <w:rFonts w:eastAsiaTheme="minorHAnsi"/>
          <w:b/>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9"/>
        <w:gridCol w:w="12421"/>
      </w:tblGrid>
      <w:tr w:rsidR="00835A6A" w:rsidRPr="0000431B" w:rsidTr="00835A6A">
        <w:tc>
          <w:tcPr>
            <w:tcW w:w="5000" w:type="pct"/>
            <w:gridSpan w:val="2"/>
          </w:tcPr>
          <w:p w:rsidR="00835A6A" w:rsidRPr="0000431B" w:rsidRDefault="00835A6A" w:rsidP="00835A6A">
            <w:pPr>
              <w:jc w:val="center"/>
              <w:rPr>
                <w:rFonts w:ascii="Arial" w:eastAsiaTheme="minorHAnsi" w:hAnsi="Arial" w:cs="Arial"/>
                <w:b/>
                <w:sz w:val="36"/>
              </w:rPr>
            </w:pPr>
            <w:r w:rsidRPr="0000431B">
              <w:rPr>
                <w:rFonts w:ascii="Arial" w:eastAsiaTheme="minorHAnsi" w:hAnsi="Arial" w:cs="Arial"/>
                <w:b/>
                <w:sz w:val="36"/>
              </w:rPr>
              <w:lastRenderedPageBreak/>
              <w:t>Critères de notation</w:t>
            </w:r>
          </w:p>
        </w:tc>
      </w:tr>
      <w:tr w:rsidR="00835A6A" w:rsidRPr="0000431B" w:rsidTr="00835A6A">
        <w:tc>
          <w:tcPr>
            <w:tcW w:w="832" w:type="pct"/>
          </w:tcPr>
          <w:p w:rsidR="00835A6A" w:rsidRPr="0000431B" w:rsidRDefault="00835A6A" w:rsidP="00835A6A">
            <w:pPr>
              <w:spacing w:before="120" w:after="120"/>
              <w:rPr>
                <w:szCs w:val="20"/>
              </w:rPr>
            </w:pPr>
            <w:r w:rsidRPr="0000431B">
              <w:rPr>
                <w:rFonts w:ascii="Calibri" w:hAnsi="Calibri"/>
                <w:b/>
                <w:bCs/>
                <w:szCs w:val="20"/>
              </w:rPr>
              <w:t>Indicateur principal 2 :</w:t>
            </w:r>
          </w:p>
        </w:tc>
        <w:tc>
          <w:tcPr>
            <w:tcW w:w="4168" w:type="pct"/>
          </w:tcPr>
          <w:p w:rsidR="00835A6A" w:rsidRPr="0000431B" w:rsidRDefault="00835A6A" w:rsidP="00835A6A">
            <w:pPr>
              <w:spacing w:before="120" w:after="120"/>
              <w:rPr>
                <w:szCs w:val="20"/>
              </w:rPr>
            </w:pPr>
            <w:r w:rsidRPr="0000431B">
              <w:rPr>
                <w:rFonts w:ascii="Calibri" w:hAnsi="Calibri"/>
                <w:bCs/>
                <w:szCs w:val="20"/>
              </w:rPr>
              <w:t>Capacité renforcée de l’État et mécanisme de coordination pour l’intégration de la protection contre les chocs climatiques</w:t>
            </w:r>
          </w:p>
        </w:tc>
      </w:tr>
    </w:tbl>
    <w:p w:rsidR="00835A6A" w:rsidRPr="0000431B" w:rsidRDefault="00835A6A" w:rsidP="00835A6A">
      <w:pPr>
        <w:rPr>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3469"/>
        <w:gridCol w:w="3469"/>
        <w:gridCol w:w="3469"/>
        <w:gridCol w:w="3472"/>
      </w:tblGrid>
      <w:tr w:rsidR="00835A6A" w:rsidRPr="0000431B" w:rsidTr="00835A6A">
        <w:trPr>
          <w:trHeight w:val="53"/>
        </w:trPr>
        <w:tc>
          <w:tcPr>
            <w:tcW w:w="343" w:type="pct"/>
            <w:shd w:val="clear" w:color="000000" w:fill="EEECE1"/>
            <w:vAlign w:val="center"/>
            <w:hideMark/>
          </w:tcPr>
          <w:p w:rsidR="00835A6A" w:rsidRPr="0000431B" w:rsidRDefault="00835A6A" w:rsidP="00835A6A">
            <w:pPr>
              <w:jc w:val="center"/>
              <w:rPr>
                <w:rFonts w:ascii="Arial" w:hAnsi="Arial" w:cs="Arial"/>
                <w:b/>
                <w:bCs/>
                <w:i/>
                <w:iCs/>
                <w:sz w:val="18"/>
                <w:szCs w:val="18"/>
              </w:rPr>
            </w:pPr>
            <w:r w:rsidRPr="0000431B">
              <w:rPr>
                <w:rFonts w:ascii="Arial" w:hAnsi="Arial" w:cs="Arial"/>
                <w:b/>
                <w:bCs/>
                <w:i/>
                <w:iCs/>
                <w:sz w:val="18"/>
                <w:szCs w:val="18"/>
              </w:rPr>
              <w:t>Note</w:t>
            </w:r>
          </w:p>
        </w:tc>
        <w:tc>
          <w:tcPr>
            <w:tcW w:w="1164" w:type="pct"/>
            <w:shd w:val="clear" w:color="000000" w:fill="EEECE1"/>
            <w:vAlign w:val="center"/>
            <w:hideMark/>
          </w:tcPr>
          <w:p w:rsidR="00835A6A" w:rsidRPr="0000431B" w:rsidRDefault="00835A6A" w:rsidP="00835A6A">
            <w:pPr>
              <w:jc w:val="center"/>
              <w:rPr>
                <w:rFonts w:ascii="Arial" w:hAnsi="Arial" w:cs="Arial"/>
                <w:b/>
                <w:bCs/>
                <w:i/>
                <w:iCs/>
                <w:sz w:val="16"/>
                <w:szCs w:val="16"/>
              </w:rPr>
            </w:pPr>
            <w:r w:rsidRPr="0000431B">
              <w:rPr>
                <w:rFonts w:ascii="Arial" w:hAnsi="Arial" w:cs="Arial"/>
                <w:b/>
                <w:bCs/>
                <w:i/>
                <w:iCs/>
                <w:sz w:val="16"/>
                <w:szCs w:val="16"/>
              </w:rPr>
              <w:t>Des données, études et évaluations sur le changement et la variabilité climatiques et sur la résistance aux chocs climatiques sont-elles disponibles ?</w:t>
            </w:r>
          </w:p>
        </w:tc>
        <w:tc>
          <w:tcPr>
            <w:tcW w:w="1164" w:type="pct"/>
            <w:shd w:val="clear" w:color="000000" w:fill="EEECE1"/>
            <w:vAlign w:val="center"/>
            <w:hideMark/>
          </w:tcPr>
          <w:p w:rsidR="00835A6A" w:rsidRPr="0000431B" w:rsidRDefault="00835A6A" w:rsidP="00835A6A">
            <w:pPr>
              <w:jc w:val="center"/>
              <w:rPr>
                <w:rFonts w:ascii="Arial" w:hAnsi="Arial" w:cs="Arial"/>
                <w:b/>
                <w:bCs/>
                <w:i/>
                <w:iCs/>
                <w:sz w:val="16"/>
                <w:szCs w:val="16"/>
              </w:rPr>
            </w:pPr>
            <w:r w:rsidRPr="0000431B">
              <w:rPr>
                <w:rFonts w:ascii="Arial" w:hAnsi="Arial" w:cs="Arial"/>
                <w:b/>
                <w:bCs/>
                <w:i/>
                <w:iCs/>
                <w:sz w:val="16"/>
                <w:szCs w:val="16"/>
              </w:rPr>
              <w:t>Dispose-t-on des compétences requises en matière de changement climatique ?</w:t>
            </w:r>
          </w:p>
        </w:tc>
        <w:tc>
          <w:tcPr>
            <w:tcW w:w="1164" w:type="pct"/>
            <w:shd w:val="clear" w:color="000000" w:fill="EEECE1"/>
            <w:vAlign w:val="center"/>
            <w:hideMark/>
          </w:tcPr>
          <w:p w:rsidR="00835A6A" w:rsidRPr="0000431B" w:rsidRDefault="00835A6A" w:rsidP="00835A6A">
            <w:pPr>
              <w:jc w:val="center"/>
              <w:rPr>
                <w:rFonts w:ascii="Arial" w:hAnsi="Arial" w:cs="Arial"/>
                <w:b/>
                <w:bCs/>
                <w:i/>
                <w:iCs/>
                <w:sz w:val="16"/>
                <w:szCs w:val="16"/>
              </w:rPr>
            </w:pPr>
            <w:r w:rsidRPr="0000431B">
              <w:rPr>
                <w:rFonts w:ascii="Arial" w:hAnsi="Arial" w:cs="Arial"/>
                <w:b/>
                <w:bCs/>
                <w:i/>
                <w:iCs/>
                <w:sz w:val="16"/>
                <w:szCs w:val="16"/>
              </w:rPr>
              <w:t>Des textes législatifs, réglementaires et mesures d’incitation nationales/ sectorielles portant expressément sur le changement climatique et l’adaptation à ses effets sont-elles en vigueur?</w:t>
            </w:r>
          </w:p>
        </w:tc>
        <w:tc>
          <w:tcPr>
            <w:tcW w:w="1165" w:type="pct"/>
            <w:shd w:val="clear" w:color="000000" w:fill="EEECE1"/>
            <w:vAlign w:val="center"/>
            <w:hideMark/>
          </w:tcPr>
          <w:p w:rsidR="00835A6A" w:rsidRPr="0000431B" w:rsidRDefault="00835A6A" w:rsidP="00835A6A">
            <w:pPr>
              <w:jc w:val="center"/>
              <w:rPr>
                <w:rFonts w:ascii="Arial" w:hAnsi="Arial" w:cs="Arial"/>
                <w:b/>
                <w:bCs/>
                <w:i/>
                <w:iCs/>
                <w:sz w:val="16"/>
                <w:szCs w:val="16"/>
              </w:rPr>
            </w:pPr>
            <w:r w:rsidRPr="0000431B">
              <w:rPr>
                <w:rFonts w:ascii="Arial" w:hAnsi="Arial" w:cs="Arial"/>
                <w:b/>
                <w:bCs/>
                <w:i/>
                <w:iCs/>
                <w:sz w:val="16"/>
                <w:szCs w:val="16"/>
              </w:rPr>
              <w:t>Les pouvoirs publics et les autres secteurs participent-ils au mécanisme transsectoriel de coordination des activités de lutte contre le changement climatique ?</w:t>
            </w:r>
          </w:p>
        </w:tc>
      </w:tr>
      <w:tr w:rsidR="00835A6A" w:rsidRPr="0000431B" w:rsidTr="00835A6A">
        <w:trPr>
          <w:trHeight w:val="915"/>
        </w:trPr>
        <w:tc>
          <w:tcPr>
            <w:tcW w:w="343" w:type="pct"/>
            <w:shd w:val="clear" w:color="auto" w:fill="C00000"/>
            <w:vAlign w:val="center"/>
            <w:hideMark/>
          </w:tcPr>
          <w:p w:rsidR="00835A6A" w:rsidRPr="0000431B" w:rsidRDefault="00835A6A" w:rsidP="00835A6A">
            <w:pPr>
              <w:spacing w:before="120" w:after="120"/>
              <w:jc w:val="center"/>
              <w:rPr>
                <w:rFonts w:ascii="Arial" w:hAnsi="Arial" w:cs="Arial"/>
                <w:b/>
                <w:bCs/>
                <w:szCs w:val="18"/>
              </w:rPr>
            </w:pPr>
            <w:r w:rsidRPr="0000431B">
              <w:rPr>
                <w:rFonts w:ascii="Arial" w:hAnsi="Arial" w:cs="Arial"/>
                <w:b/>
                <w:bCs/>
                <w:szCs w:val="18"/>
              </w:rPr>
              <w:t>0</w:t>
            </w:r>
          </w:p>
        </w:tc>
        <w:tc>
          <w:tcPr>
            <w:tcW w:w="1164" w:type="pct"/>
            <w:shd w:val="clear" w:color="auto" w:fill="auto"/>
            <w:vAlign w:val="center"/>
            <w:hideMark/>
          </w:tcPr>
          <w:p w:rsidR="00835A6A" w:rsidRPr="0000431B" w:rsidRDefault="00835A6A" w:rsidP="00835A6A">
            <w:pPr>
              <w:spacing w:before="120" w:after="120"/>
              <w:rPr>
                <w:rFonts w:ascii="Arial" w:hAnsi="Arial" w:cs="Arial"/>
                <w:sz w:val="16"/>
                <w:szCs w:val="16"/>
              </w:rPr>
            </w:pPr>
            <w:r w:rsidRPr="0000431B">
              <w:rPr>
                <w:rFonts w:ascii="Arial" w:hAnsi="Arial" w:cs="Arial"/>
                <w:sz w:val="16"/>
                <w:szCs w:val="16"/>
              </w:rPr>
              <w:t>Il existe aucune étude  ou base de données, encore moins une quelconque évaluation traitant des changements et variabilité climatique.</w:t>
            </w:r>
          </w:p>
        </w:tc>
        <w:tc>
          <w:tcPr>
            <w:tcW w:w="1164" w:type="pct"/>
            <w:shd w:val="clear" w:color="auto" w:fill="auto"/>
            <w:vAlign w:val="center"/>
            <w:hideMark/>
          </w:tcPr>
          <w:p w:rsidR="00835A6A" w:rsidRPr="0000431B" w:rsidRDefault="00835A6A" w:rsidP="00835A6A">
            <w:pPr>
              <w:spacing w:before="120" w:after="120"/>
              <w:rPr>
                <w:rFonts w:ascii="Arial" w:hAnsi="Arial" w:cs="Arial"/>
                <w:sz w:val="16"/>
                <w:szCs w:val="16"/>
              </w:rPr>
            </w:pPr>
            <w:r w:rsidRPr="0000431B">
              <w:rPr>
                <w:rFonts w:ascii="Arial" w:hAnsi="Arial" w:cs="Arial"/>
                <w:sz w:val="16"/>
                <w:szCs w:val="16"/>
              </w:rPr>
              <w:t>Non, on ne dispose d’aucune compétence en matière de changement climatique.</w:t>
            </w:r>
          </w:p>
        </w:tc>
        <w:tc>
          <w:tcPr>
            <w:tcW w:w="1164" w:type="pct"/>
            <w:shd w:val="clear" w:color="auto" w:fill="auto"/>
            <w:vAlign w:val="center"/>
            <w:hideMark/>
          </w:tcPr>
          <w:p w:rsidR="00835A6A" w:rsidRPr="0000431B" w:rsidRDefault="00835A6A" w:rsidP="00835A6A">
            <w:pPr>
              <w:spacing w:before="120" w:after="120"/>
              <w:rPr>
                <w:rFonts w:ascii="Arial" w:hAnsi="Arial" w:cs="Arial"/>
                <w:sz w:val="16"/>
                <w:szCs w:val="16"/>
              </w:rPr>
            </w:pPr>
            <w:r w:rsidRPr="0000431B">
              <w:rPr>
                <w:rFonts w:ascii="Arial" w:hAnsi="Arial" w:cs="Arial"/>
                <w:sz w:val="16"/>
                <w:szCs w:val="16"/>
              </w:rPr>
              <w:t>Il n’existe pas de politiques législatives ni de mesures d’incitation nationales/sectorielles.</w:t>
            </w:r>
          </w:p>
        </w:tc>
        <w:tc>
          <w:tcPr>
            <w:tcW w:w="1165" w:type="pct"/>
            <w:shd w:val="clear" w:color="auto" w:fill="auto"/>
            <w:vAlign w:val="center"/>
            <w:hideMark/>
          </w:tcPr>
          <w:p w:rsidR="00835A6A" w:rsidRPr="0000431B" w:rsidRDefault="00835A6A" w:rsidP="00835A6A">
            <w:pPr>
              <w:spacing w:before="120" w:after="120"/>
              <w:rPr>
                <w:rFonts w:ascii="Arial" w:hAnsi="Arial" w:cs="Arial"/>
                <w:sz w:val="16"/>
                <w:szCs w:val="16"/>
              </w:rPr>
            </w:pPr>
            <w:r w:rsidRPr="0000431B">
              <w:rPr>
                <w:rFonts w:ascii="Arial" w:hAnsi="Arial" w:cs="Arial"/>
                <w:sz w:val="16"/>
                <w:szCs w:val="16"/>
              </w:rPr>
              <w:t>Il n’existe pas de mécanisme transsectoriel de coordination des activités de lutte contre le changement climatique.</w:t>
            </w:r>
          </w:p>
        </w:tc>
      </w:tr>
      <w:tr w:rsidR="00835A6A" w:rsidRPr="0000431B" w:rsidTr="00835A6A">
        <w:trPr>
          <w:trHeight w:val="1066"/>
        </w:trPr>
        <w:tc>
          <w:tcPr>
            <w:tcW w:w="343" w:type="pct"/>
            <w:shd w:val="clear" w:color="auto" w:fill="FF0000"/>
            <w:vAlign w:val="center"/>
            <w:hideMark/>
          </w:tcPr>
          <w:p w:rsidR="00835A6A" w:rsidRPr="0000431B" w:rsidRDefault="00835A6A" w:rsidP="00835A6A">
            <w:pPr>
              <w:spacing w:before="120" w:after="120"/>
              <w:jc w:val="center"/>
              <w:rPr>
                <w:rFonts w:ascii="Arial" w:hAnsi="Arial" w:cs="Arial"/>
                <w:b/>
                <w:bCs/>
                <w:szCs w:val="18"/>
              </w:rPr>
            </w:pPr>
            <w:r w:rsidRPr="0000431B">
              <w:rPr>
                <w:rFonts w:ascii="Arial" w:hAnsi="Arial" w:cs="Arial"/>
                <w:b/>
                <w:bCs/>
                <w:szCs w:val="18"/>
              </w:rPr>
              <w:t>1-2</w:t>
            </w:r>
          </w:p>
        </w:tc>
        <w:tc>
          <w:tcPr>
            <w:tcW w:w="1164" w:type="pct"/>
            <w:shd w:val="clear" w:color="auto" w:fill="auto"/>
            <w:vAlign w:val="center"/>
            <w:hideMark/>
          </w:tcPr>
          <w:p w:rsidR="00835A6A" w:rsidRPr="0000431B" w:rsidRDefault="00835A6A" w:rsidP="00835A6A">
            <w:pPr>
              <w:spacing w:before="120" w:after="120"/>
              <w:rPr>
                <w:rFonts w:ascii="Arial" w:hAnsi="Arial" w:cs="Arial"/>
                <w:sz w:val="16"/>
                <w:szCs w:val="16"/>
              </w:rPr>
            </w:pPr>
            <w:r w:rsidRPr="0000431B">
              <w:rPr>
                <w:rFonts w:ascii="Arial" w:hAnsi="Arial" w:cs="Arial"/>
                <w:sz w:val="16"/>
                <w:szCs w:val="16"/>
              </w:rPr>
              <w:t xml:space="preserve">Certaines études ont été commanditées mais pas achevées. Des essais de bases de données ont vu le jour mais sans grand succès  </w:t>
            </w:r>
          </w:p>
        </w:tc>
        <w:tc>
          <w:tcPr>
            <w:tcW w:w="1164" w:type="pct"/>
            <w:shd w:val="clear" w:color="auto" w:fill="auto"/>
            <w:vAlign w:val="center"/>
            <w:hideMark/>
          </w:tcPr>
          <w:p w:rsidR="00835A6A" w:rsidRPr="0000431B" w:rsidRDefault="00835A6A" w:rsidP="00835A6A">
            <w:pPr>
              <w:spacing w:before="120" w:after="120"/>
              <w:rPr>
                <w:rFonts w:ascii="Arial" w:hAnsi="Arial" w:cs="Arial"/>
                <w:sz w:val="16"/>
                <w:szCs w:val="16"/>
              </w:rPr>
            </w:pPr>
            <w:r w:rsidRPr="0000431B">
              <w:rPr>
                <w:rFonts w:ascii="Arial" w:hAnsi="Arial" w:cs="Arial"/>
                <w:sz w:val="16"/>
                <w:szCs w:val="16"/>
              </w:rPr>
              <w:t>Certains responsables ministériels et cadres techniques ont assisté de façon occasionnelle à des sessions de formation sur le changement climatique.</w:t>
            </w:r>
          </w:p>
        </w:tc>
        <w:tc>
          <w:tcPr>
            <w:tcW w:w="1164" w:type="pct"/>
            <w:shd w:val="clear" w:color="auto" w:fill="auto"/>
            <w:vAlign w:val="center"/>
            <w:hideMark/>
          </w:tcPr>
          <w:p w:rsidR="00835A6A" w:rsidRPr="0000431B" w:rsidRDefault="00835A6A" w:rsidP="00835A6A">
            <w:pPr>
              <w:spacing w:before="120" w:after="120"/>
              <w:rPr>
                <w:rFonts w:ascii="Arial" w:hAnsi="Arial" w:cs="Arial"/>
                <w:sz w:val="16"/>
                <w:szCs w:val="16"/>
              </w:rPr>
            </w:pPr>
            <w:r w:rsidRPr="0000431B">
              <w:rPr>
                <w:rFonts w:ascii="Arial" w:hAnsi="Arial" w:cs="Arial"/>
                <w:iCs/>
                <w:sz w:val="16"/>
                <w:szCs w:val="16"/>
              </w:rPr>
              <w:t>Des mesures   légales et règlementaires  d’incitation  favorisant la lutte contre les effets des Changements Climatiques sont en cours d'élaboration, mais le processus n'est pas achevé en raison de quelques retouches majeures</w:t>
            </w:r>
            <w:r w:rsidRPr="0000431B">
              <w:rPr>
                <w:rFonts w:ascii="Arial" w:hAnsi="Arial" w:cs="Arial"/>
                <w:sz w:val="16"/>
                <w:szCs w:val="16"/>
              </w:rPr>
              <w:t>.</w:t>
            </w:r>
          </w:p>
        </w:tc>
        <w:tc>
          <w:tcPr>
            <w:tcW w:w="1165" w:type="pct"/>
            <w:shd w:val="clear" w:color="auto" w:fill="auto"/>
            <w:vAlign w:val="center"/>
            <w:hideMark/>
          </w:tcPr>
          <w:p w:rsidR="00835A6A" w:rsidRPr="0000431B" w:rsidRDefault="00835A6A" w:rsidP="00835A6A">
            <w:pPr>
              <w:spacing w:before="120" w:after="120"/>
              <w:rPr>
                <w:rFonts w:ascii="Arial" w:hAnsi="Arial" w:cs="Arial"/>
                <w:sz w:val="16"/>
                <w:szCs w:val="16"/>
              </w:rPr>
            </w:pPr>
            <w:r w:rsidRPr="0000431B">
              <w:rPr>
                <w:rFonts w:ascii="Arial" w:hAnsi="Arial" w:cs="Arial"/>
                <w:sz w:val="16"/>
                <w:szCs w:val="16"/>
              </w:rPr>
              <w:t>Oui, il existe un mécanisme transsectoriel de coordination, mais il n’est pas utilisé.</w:t>
            </w:r>
          </w:p>
        </w:tc>
      </w:tr>
      <w:tr w:rsidR="00835A6A" w:rsidRPr="0000431B" w:rsidTr="00835A6A">
        <w:trPr>
          <w:trHeight w:val="60"/>
        </w:trPr>
        <w:tc>
          <w:tcPr>
            <w:tcW w:w="343" w:type="pct"/>
            <w:shd w:val="clear" w:color="auto" w:fill="FABF8F" w:themeFill="accent6" w:themeFillTint="99"/>
            <w:vAlign w:val="center"/>
            <w:hideMark/>
          </w:tcPr>
          <w:p w:rsidR="00835A6A" w:rsidRPr="0000431B" w:rsidRDefault="00835A6A" w:rsidP="00835A6A">
            <w:pPr>
              <w:spacing w:before="120" w:after="120"/>
              <w:jc w:val="center"/>
              <w:rPr>
                <w:rFonts w:ascii="Arial" w:hAnsi="Arial" w:cs="Arial"/>
                <w:b/>
                <w:bCs/>
                <w:szCs w:val="18"/>
              </w:rPr>
            </w:pPr>
            <w:r w:rsidRPr="0000431B">
              <w:rPr>
                <w:rFonts w:ascii="Arial" w:hAnsi="Arial" w:cs="Arial"/>
                <w:b/>
                <w:bCs/>
                <w:szCs w:val="18"/>
              </w:rPr>
              <w:t>3 - 4</w:t>
            </w:r>
          </w:p>
        </w:tc>
        <w:tc>
          <w:tcPr>
            <w:tcW w:w="1164" w:type="pct"/>
            <w:shd w:val="clear" w:color="auto" w:fill="auto"/>
            <w:vAlign w:val="center"/>
            <w:hideMark/>
          </w:tcPr>
          <w:p w:rsidR="00835A6A" w:rsidRPr="0000431B" w:rsidRDefault="00835A6A" w:rsidP="00835A6A">
            <w:pPr>
              <w:spacing w:before="120" w:after="120"/>
              <w:rPr>
                <w:rFonts w:ascii="Arial" w:hAnsi="Arial" w:cs="Arial"/>
                <w:sz w:val="16"/>
                <w:szCs w:val="16"/>
              </w:rPr>
            </w:pPr>
            <w:r w:rsidRPr="0000431B">
              <w:rPr>
                <w:rFonts w:ascii="Arial" w:hAnsi="Arial" w:cs="Arial"/>
                <w:sz w:val="16"/>
                <w:szCs w:val="16"/>
              </w:rPr>
              <w:t xml:space="preserve">Des études sectorielles sont réalisées et les bases de données existent  en systèmes cloisonnés peu fiables  et dont la qualité  scientifique est très limitée.  </w:t>
            </w:r>
          </w:p>
        </w:tc>
        <w:tc>
          <w:tcPr>
            <w:tcW w:w="1164" w:type="pct"/>
            <w:shd w:val="clear" w:color="auto" w:fill="auto"/>
            <w:vAlign w:val="center"/>
            <w:hideMark/>
          </w:tcPr>
          <w:p w:rsidR="00835A6A" w:rsidRPr="0000431B" w:rsidRDefault="00835A6A" w:rsidP="00835A6A">
            <w:pPr>
              <w:spacing w:before="120" w:after="120"/>
              <w:rPr>
                <w:rFonts w:ascii="Arial" w:hAnsi="Arial" w:cs="Arial"/>
                <w:sz w:val="16"/>
                <w:szCs w:val="16"/>
              </w:rPr>
            </w:pPr>
            <w:r w:rsidRPr="0000431B">
              <w:rPr>
                <w:rFonts w:ascii="Arial" w:hAnsi="Arial" w:cs="Arial"/>
                <w:sz w:val="16"/>
                <w:szCs w:val="16"/>
              </w:rPr>
              <w:t>Peu des cadres de l'Administration sont formés à l’adaptation aux chocs climatiques et disposent d’une expérience de mise en œuvre de projets d’adaptation au changement climatique.</w:t>
            </w:r>
          </w:p>
        </w:tc>
        <w:tc>
          <w:tcPr>
            <w:tcW w:w="1164" w:type="pct"/>
            <w:shd w:val="clear" w:color="auto" w:fill="auto"/>
            <w:vAlign w:val="center"/>
            <w:hideMark/>
          </w:tcPr>
          <w:p w:rsidR="00835A6A" w:rsidRPr="0000431B" w:rsidRDefault="00835A6A" w:rsidP="00835A6A">
            <w:pPr>
              <w:spacing w:before="120" w:after="120"/>
              <w:rPr>
                <w:rFonts w:ascii="Arial" w:hAnsi="Arial" w:cs="Arial"/>
                <w:sz w:val="16"/>
                <w:szCs w:val="16"/>
              </w:rPr>
            </w:pPr>
            <w:r w:rsidRPr="0000431B">
              <w:rPr>
                <w:rFonts w:ascii="Arial" w:hAnsi="Arial" w:cs="Arial"/>
                <w:iCs/>
                <w:sz w:val="16"/>
                <w:szCs w:val="16"/>
              </w:rPr>
              <w:t xml:space="preserve">Des mesures   légales et règlementaires  d’incitation  favorisant la lutte contre les effets des Changements Climatiques sont en cours d'élaboration, mais le processus n'est pas achevé en raison de quelques retouches mineures déjà identifiés </w:t>
            </w:r>
          </w:p>
        </w:tc>
        <w:tc>
          <w:tcPr>
            <w:tcW w:w="1165" w:type="pct"/>
            <w:shd w:val="clear" w:color="auto" w:fill="auto"/>
            <w:vAlign w:val="center"/>
            <w:hideMark/>
          </w:tcPr>
          <w:p w:rsidR="00835A6A" w:rsidRPr="0000431B" w:rsidRDefault="00835A6A" w:rsidP="00835A6A">
            <w:pPr>
              <w:spacing w:before="120" w:after="120"/>
              <w:rPr>
                <w:rFonts w:ascii="Arial" w:hAnsi="Arial" w:cs="Arial"/>
                <w:sz w:val="16"/>
                <w:szCs w:val="16"/>
              </w:rPr>
            </w:pPr>
            <w:r w:rsidRPr="0000431B">
              <w:rPr>
                <w:rFonts w:ascii="Arial" w:hAnsi="Arial" w:cs="Arial"/>
                <w:sz w:val="16"/>
                <w:szCs w:val="16"/>
              </w:rPr>
              <w:t>Il existe un mécanisme transsectoriel de coordination des activités de lutte contre le changement climatique auquel participent un certain nombre de parties prenantes.</w:t>
            </w:r>
          </w:p>
        </w:tc>
      </w:tr>
      <w:tr w:rsidR="00835A6A" w:rsidRPr="0000431B" w:rsidTr="00835A6A">
        <w:trPr>
          <w:trHeight w:val="60"/>
        </w:trPr>
        <w:tc>
          <w:tcPr>
            <w:tcW w:w="343" w:type="pct"/>
            <w:shd w:val="clear" w:color="auto" w:fill="FFFF00"/>
            <w:vAlign w:val="center"/>
            <w:hideMark/>
          </w:tcPr>
          <w:p w:rsidR="00835A6A" w:rsidRPr="0000431B" w:rsidRDefault="00835A6A" w:rsidP="00835A6A">
            <w:pPr>
              <w:spacing w:before="120" w:after="120"/>
              <w:jc w:val="center"/>
              <w:rPr>
                <w:rFonts w:ascii="Arial" w:hAnsi="Arial" w:cs="Arial"/>
                <w:b/>
                <w:bCs/>
                <w:szCs w:val="18"/>
              </w:rPr>
            </w:pPr>
            <w:r w:rsidRPr="0000431B">
              <w:rPr>
                <w:rFonts w:ascii="Arial" w:hAnsi="Arial" w:cs="Arial"/>
                <w:b/>
                <w:bCs/>
                <w:szCs w:val="18"/>
              </w:rPr>
              <w:t>5 - 6</w:t>
            </w:r>
          </w:p>
        </w:tc>
        <w:tc>
          <w:tcPr>
            <w:tcW w:w="1164" w:type="pct"/>
            <w:shd w:val="clear" w:color="auto" w:fill="auto"/>
            <w:vAlign w:val="center"/>
            <w:hideMark/>
          </w:tcPr>
          <w:p w:rsidR="00835A6A" w:rsidRPr="0000431B" w:rsidRDefault="00835A6A" w:rsidP="00835A6A">
            <w:pPr>
              <w:spacing w:before="120" w:after="120"/>
              <w:rPr>
                <w:rFonts w:ascii="Arial" w:hAnsi="Arial" w:cs="Arial"/>
                <w:sz w:val="16"/>
                <w:szCs w:val="16"/>
              </w:rPr>
            </w:pPr>
            <w:r w:rsidRPr="0000431B">
              <w:rPr>
                <w:rFonts w:ascii="Arial" w:hAnsi="Arial" w:cs="Arial"/>
                <w:sz w:val="16"/>
                <w:szCs w:val="16"/>
              </w:rPr>
              <w:t>Plusieurs études sectorielles sont réalisées et les secteurs disposent de bases de données peu fiables dont il faut améliorer la qualité des données et renforcer par d'autres études complémentaires qui restent à identifier</w:t>
            </w:r>
          </w:p>
        </w:tc>
        <w:tc>
          <w:tcPr>
            <w:tcW w:w="1164" w:type="pct"/>
            <w:shd w:val="clear" w:color="auto" w:fill="auto"/>
            <w:vAlign w:val="center"/>
            <w:hideMark/>
          </w:tcPr>
          <w:p w:rsidR="00835A6A" w:rsidRPr="0000431B" w:rsidRDefault="00835A6A" w:rsidP="00835A6A">
            <w:pPr>
              <w:spacing w:before="120" w:after="120"/>
              <w:rPr>
                <w:rFonts w:ascii="Arial" w:hAnsi="Arial" w:cs="Arial"/>
                <w:sz w:val="16"/>
                <w:szCs w:val="16"/>
              </w:rPr>
            </w:pPr>
            <w:r w:rsidRPr="0000431B">
              <w:rPr>
                <w:rFonts w:ascii="Arial" w:hAnsi="Arial" w:cs="Arial"/>
                <w:strike/>
                <w:sz w:val="16"/>
                <w:szCs w:val="16"/>
              </w:rPr>
              <w:t>.</w:t>
            </w:r>
            <w:r w:rsidRPr="0000431B">
              <w:rPr>
                <w:rFonts w:ascii="Arial" w:hAnsi="Arial" w:cs="Arial"/>
                <w:sz w:val="16"/>
                <w:szCs w:val="16"/>
              </w:rPr>
              <w:t>Des compétences existent (institutionnelles et ressources humaines) au niveau national en nombre limité avec des besoins majeurs en renforcement des capacités.</w:t>
            </w:r>
          </w:p>
        </w:tc>
        <w:tc>
          <w:tcPr>
            <w:tcW w:w="1164" w:type="pct"/>
            <w:shd w:val="clear" w:color="auto" w:fill="auto"/>
            <w:vAlign w:val="center"/>
            <w:hideMark/>
          </w:tcPr>
          <w:p w:rsidR="00835A6A" w:rsidRPr="0000431B" w:rsidRDefault="00835A6A" w:rsidP="00835A6A">
            <w:pPr>
              <w:spacing w:before="120" w:after="120"/>
              <w:rPr>
                <w:rFonts w:ascii="Arial" w:hAnsi="Arial" w:cs="Arial"/>
                <w:sz w:val="16"/>
                <w:szCs w:val="16"/>
              </w:rPr>
            </w:pPr>
            <w:r w:rsidRPr="0000431B">
              <w:rPr>
                <w:rFonts w:ascii="Arial" w:hAnsi="Arial" w:cs="Arial"/>
                <w:iCs/>
                <w:sz w:val="16"/>
                <w:szCs w:val="16"/>
              </w:rPr>
              <w:t xml:space="preserve">Des mesures   légales et règlementaires  d’incitation  favorisant la lutte contre les effets des Changements Climatiques sont en état de projets, prêtes pour être adoptées et mise en œuvre </w:t>
            </w:r>
          </w:p>
        </w:tc>
        <w:tc>
          <w:tcPr>
            <w:tcW w:w="1165" w:type="pct"/>
            <w:shd w:val="clear" w:color="auto" w:fill="auto"/>
            <w:vAlign w:val="center"/>
            <w:hideMark/>
          </w:tcPr>
          <w:p w:rsidR="00835A6A" w:rsidRPr="0000431B" w:rsidRDefault="00835A6A" w:rsidP="00835A6A">
            <w:pPr>
              <w:spacing w:before="120" w:after="120"/>
              <w:rPr>
                <w:rFonts w:ascii="Arial" w:hAnsi="Arial" w:cs="Arial"/>
                <w:sz w:val="16"/>
                <w:szCs w:val="16"/>
              </w:rPr>
            </w:pPr>
            <w:r w:rsidRPr="0000431B">
              <w:rPr>
                <w:rFonts w:ascii="Arial" w:hAnsi="Arial" w:cs="Arial"/>
                <w:sz w:val="16"/>
                <w:szCs w:val="16"/>
              </w:rPr>
              <w:t>Il existe un mécanisme transsectoriel de coordination des activités de lutte contre le changement climatique auquel participent un plus grand nombre de parties prenantes.</w:t>
            </w:r>
          </w:p>
        </w:tc>
      </w:tr>
      <w:tr w:rsidR="00835A6A" w:rsidRPr="0000431B" w:rsidTr="00835A6A">
        <w:trPr>
          <w:trHeight w:val="60"/>
        </w:trPr>
        <w:tc>
          <w:tcPr>
            <w:tcW w:w="343" w:type="pct"/>
            <w:shd w:val="clear" w:color="auto" w:fill="92D050"/>
            <w:vAlign w:val="center"/>
            <w:hideMark/>
          </w:tcPr>
          <w:p w:rsidR="00835A6A" w:rsidRPr="0000431B" w:rsidRDefault="00835A6A" w:rsidP="00835A6A">
            <w:pPr>
              <w:spacing w:before="120" w:after="120"/>
              <w:jc w:val="center"/>
              <w:rPr>
                <w:rFonts w:ascii="Arial" w:hAnsi="Arial" w:cs="Arial"/>
                <w:b/>
                <w:bCs/>
                <w:szCs w:val="18"/>
              </w:rPr>
            </w:pPr>
            <w:r w:rsidRPr="0000431B">
              <w:rPr>
                <w:rFonts w:ascii="Arial" w:hAnsi="Arial" w:cs="Arial"/>
                <w:b/>
                <w:bCs/>
                <w:szCs w:val="18"/>
              </w:rPr>
              <w:t>7 - 8</w:t>
            </w:r>
          </w:p>
        </w:tc>
        <w:tc>
          <w:tcPr>
            <w:tcW w:w="1164" w:type="pct"/>
            <w:shd w:val="clear" w:color="auto" w:fill="auto"/>
            <w:vAlign w:val="center"/>
            <w:hideMark/>
          </w:tcPr>
          <w:p w:rsidR="00835A6A" w:rsidRPr="0000431B" w:rsidRDefault="00835A6A" w:rsidP="00835A6A">
            <w:pPr>
              <w:spacing w:before="120" w:after="120"/>
              <w:rPr>
                <w:rFonts w:ascii="Arial" w:hAnsi="Arial" w:cs="Arial"/>
                <w:sz w:val="16"/>
                <w:szCs w:val="16"/>
              </w:rPr>
            </w:pPr>
            <w:r w:rsidRPr="0000431B">
              <w:rPr>
                <w:rFonts w:ascii="Arial" w:hAnsi="Arial" w:cs="Arial"/>
                <w:sz w:val="16"/>
                <w:szCs w:val="16"/>
              </w:rPr>
              <w:t>Plusieurs études sectorielles sont réalisées et les secteurs disposent de bases de données opérationnelles. Cependant, il est ressenti des besoins d'études complémentaires déjà identifiées.</w:t>
            </w:r>
          </w:p>
        </w:tc>
        <w:tc>
          <w:tcPr>
            <w:tcW w:w="1164" w:type="pct"/>
            <w:shd w:val="clear" w:color="auto" w:fill="auto"/>
            <w:vAlign w:val="center"/>
            <w:hideMark/>
          </w:tcPr>
          <w:p w:rsidR="00835A6A" w:rsidRPr="0000431B" w:rsidRDefault="00835A6A" w:rsidP="00835A6A">
            <w:pPr>
              <w:spacing w:before="120" w:after="120"/>
              <w:rPr>
                <w:rFonts w:ascii="Arial" w:hAnsi="Arial" w:cs="Arial"/>
                <w:strike/>
                <w:sz w:val="16"/>
                <w:szCs w:val="16"/>
              </w:rPr>
            </w:pPr>
            <w:r w:rsidRPr="0000431B">
              <w:rPr>
                <w:rFonts w:ascii="Arial" w:hAnsi="Arial" w:cs="Arial"/>
                <w:sz w:val="16"/>
                <w:szCs w:val="16"/>
              </w:rPr>
              <w:t>Des compétences existent (institutionnelles et ressources humaines) au niveau national avec des besoins mineurs en renforcement des capacités.</w:t>
            </w:r>
          </w:p>
        </w:tc>
        <w:tc>
          <w:tcPr>
            <w:tcW w:w="1164" w:type="pct"/>
            <w:shd w:val="clear" w:color="auto" w:fill="auto"/>
            <w:vAlign w:val="center"/>
            <w:hideMark/>
          </w:tcPr>
          <w:p w:rsidR="00835A6A" w:rsidRPr="0000431B" w:rsidRDefault="00835A6A" w:rsidP="00835A6A">
            <w:pPr>
              <w:spacing w:before="120" w:after="120"/>
              <w:rPr>
                <w:rFonts w:ascii="Arial" w:hAnsi="Arial" w:cs="Arial"/>
                <w:sz w:val="16"/>
                <w:szCs w:val="16"/>
              </w:rPr>
            </w:pPr>
            <w:r w:rsidRPr="0000431B">
              <w:rPr>
                <w:rFonts w:ascii="Arial" w:hAnsi="Arial" w:cs="Arial"/>
                <w:iCs/>
                <w:sz w:val="16"/>
                <w:szCs w:val="16"/>
              </w:rPr>
              <w:t xml:space="preserve">Des mesures   légales et règlementaires  d’incitation  favorisant la lutte contre les effets des Changements Climatiques sont prises, mais dont la mise en œuvre nécessite des textes d'application complémentaires </w:t>
            </w:r>
          </w:p>
        </w:tc>
        <w:tc>
          <w:tcPr>
            <w:tcW w:w="1165" w:type="pct"/>
            <w:shd w:val="clear" w:color="auto" w:fill="auto"/>
            <w:vAlign w:val="center"/>
            <w:hideMark/>
          </w:tcPr>
          <w:p w:rsidR="00835A6A" w:rsidRPr="0000431B" w:rsidRDefault="00835A6A" w:rsidP="00835A6A">
            <w:pPr>
              <w:spacing w:before="120" w:after="120"/>
              <w:rPr>
                <w:rFonts w:ascii="Arial" w:hAnsi="Arial" w:cs="Arial"/>
                <w:sz w:val="16"/>
                <w:szCs w:val="16"/>
              </w:rPr>
            </w:pPr>
            <w:r w:rsidRPr="0000431B">
              <w:rPr>
                <w:rFonts w:ascii="Arial" w:hAnsi="Arial" w:cs="Arial"/>
                <w:sz w:val="16"/>
                <w:szCs w:val="16"/>
              </w:rPr>
              <w:t>Il existe un mécanisme transsectoriel de coordination des activités de lutte contre le changement climatique, qui se traduit par des échanges d’informations et une certaine coordination de la planification.</w:t>
            </w:r>
          </w:p>
        </w:tc>
      </w:tr>
      <w:tr w:rsidR="00835A6A" w:rsidRPr="0000431B" w:rsidTr="00835A6A">
        <w:trPr>
          <w:trHeight w:val="53"/>
        </w:trPr>
        <w:tc>
          <w:tcPr>
            <w:tcW w:w="343" w:type="pct"/>
            <w:shd w:val="clear" w:color="auto" w:fill="00B050"/>
            <w:vAlign w:val="center"/>
            <w:hideMark/>
          </w:tcPr>
          <w:p w:rsidR="00835A6A" w:rsidRPr="0000431B" w:rsidRDefault="00835A6A" w:rsidP="00835A6A">
            <w:pPr>
              <w:spacing w:before="120" w:after="120"/>
              <w:jc w:val="center"/>
              <w:rPr>
                <w:rFonts w:ascii="Arial" w:hAnsi="Arial" w:cs="Arial"/>
                <w:b/>
                <w:bCs/>
                <w:szCs w:val="18"/>
              </w:rPr>
            </w:pPr>
            <w:r w:rsidRPr="0000431B">
              <w:rPr>
                <w:rFonts w:ascii="Arial" w:hAnsi="Arial" w:cs="Arial"/>
                <w:b/>
                <w:bCs/>
                <w:szCs w:val="18"/>
              </w:rPr>
              <w:t>9 - 10</w:t>
            </w:r>
          </w:p>
        </w:tc>
        <w:tc>
          <w:tcPr>
            <w:tcW w:w="1164" w:type="pct"/>
            <w:shd w:val="clear" w:color="auto" w:fill="auto"/>
            <w:vAlign w:val="center"/>
            <w:hideMark/>
          </w:tcPr>
          <w:p w:rsidR="00835A6A" w:rsidRPr="0000431B" w:rsidRDefault="00835A6A" w:rsidP="00835A6A">
            <w:pPr>
              <w:spacing w:before="120" w:after="120"/>
              <w:rPr>
                <w:rFonts w:ascii="Arial" w:hAnsi="Arial" w:cs="Arial"/>
                <w:strike/>
                <w:sz w:val="16"/>
                <w:szCs w:val="16"/>
              </w:rPr>
            </w:pPr>
            <w:r w:rsidRPr="0000431B">
              <w:rPr>
                <w:rFonts w:ascii="Arial" w:hAnsi="Arial" w:cs="Arial"/>
                <w:iCs/>
                <w:sz w:val="16"/>
                <w:szCs w:val="16"/>
              </w:rPr>
              <w:t xml:space="preserve">Des études sectorielles sur la vulnérabilité et des évaluations sur les effets des changements climatiques et sur la résilience climatiques sont disponibles et utilisées dans tous les processus de planification, le tout capitalisé et géré à travers des bases de données, </w:t>
            </w:r>
          </w:p>
        </w:tc>
        <w:tc>
          <w:tcPr>
            <w:tcW w:w="1164" w:type="pct"/>
            <w:shd w:val="clear" w:color="auto" w:fill="auto"/>
            <w:vAlign w:val="center"/>
            <w:hideMark/>
          </w:tcPr>
          <w:p w:rsidR="00835A6A" w:rsidRPr="0000431B" w:rsidRDefault="00835A6A" w:rsidP="00835A6A">
            <w:pPr>
              <w:spacing w:before="120" w:after="120"/>
              <w:rPr>
                <w:rFonts w:ascii="Arial" w:hAnsi="Arial" w:cs="Arial"/>
                <w:strike/>
                <w:sz w:val="16"/>
                <w:szCs w:val="16"/>
              </w:rPr>
            </w:pPr>
            <w:r w:rsidRPr="0000431B">
              <w:rPr>
                <w:rFonts w:ascii="Arial" w:hAnsi="Arial" w:cs="Arial"/>
                <w:iCs/>
                <w:sz w:val="16"/>
                <w:szCs w:val="16"/>
              </w:rPr>
              <w:t>Les Experts nationaux disposent d'importantes capacités à gérer et coordonner les questions  liées aux changements  climatiques à tous les niveaux d'organisation de l'Administration et de démembrements de l'Etat (national, sectoriel, régional, communal)</w:t>
            </w:r>
          </w:p>
        </w:tc>
        <w:tc>
          <w:tcPr>
            <w:tcW w:w="1164" w:type="pct"/>
            <w:shd w:val="clear" w:color="auto" w:fill="auto"/>
            <w:vAlign w:val="center"/>
            <w:hideMark/>
          </w:tcPr>
          <w:p w:rsidR="00835A6A" w:rsidRPr="0000431B" w:rsidRDefault="00835A6A" w:rsidP="00835A6A">
            <w:pPr>
              <w:spacing w:before="120" w:after="120"/>
              <w:rPr>
                <w:rFonts w:ascii="Arial" w:hAnsi="Arial" w:cs="Arial"/>
                <w:sz w:val="16"/>
                <w:szCs w:val="16"/>
              </w:rPr>
            </w:pPr>
            <w:r w:rsidRPr="0000431B">
              <w:rPr>
                <w:rFonts w:ascii="Arial" w:hAnsi="Arial" w:cs="Arial"/>
                <w:iCs/>
                <w:sz w:val="16"/>
                <w:szCs w:val="16"/>
              </w:rPr>
              <w:t>Des mesures   légales et règlementaires  d’incitation  favorisant la lutte contre les effets des Changements Climatiques sont prises et mises en œuvre  dans le pays</w:t>
            </w:r>
          </w:p>
        </w:tc>
        <w:tc>
          <w:tcPr>
            <w:tcW w:w="1165" w:type="pct"/>
            <w:shd w:val="clear" w:color="auto" w:fill="auto"/>
            <w:vAlign w:val="center"/>
            <w:hideMark/>
          </w:tcPr>
          <w:p w:rsidR="00835A6A" w:rsidRPr="0000431B" w:rsidRDefault="00835A6A" w:rsidP="00835A6A">
            <w:pPr>
              <w:spacing w:before="120" w:after="120"/>
              <w:rPr>
                <w:rFonts w:ascii="Arial" w:hAnsi="Arial" w:cs="Arial"/>
                <w:sz w:val="16"/>
                <w:szCs w:val="16"/>
              </w:rPr>
            </w:pPr>
            <w:r w:rsidRPr="0000431B">
              <w:rPr>
                <w:rFonts w:ascii="Arial" w:hAnsi="Arial" w:cs="Arial"/>
                <w:iCs/>
                <w:sz w:val="16"/>
                <w:szCs w:val="16"/>
              </w:rPr>
              <w:t xml:space="preserve">Le mécanisme de coordination est suffisamment fort qu’il a ses démembrements à tous les niveaux et des moyens adéquats. Toute chose qui permettra aux autorités publiques d’être toujours présentes lors des rencontres </w:t>
            </w:r>
            <w:proofErr w:type="gramStart"/>
            <w:r w:rsidRPr="0000431B">
              <w:rPr>
                <w:rFonts w:ascii="Arial" w:hAnsi="Arial" w:cs="Arial"/>
                <w:iCs/>
                <w:sz w:val="16"/>
                <w:szCs w:val="16"/>
              </w:rPr>
              <w:t>diverses traitant</w:t>
            </w:r>
            <w:proofErr w:type="gramEnd"/>
            <w:r w:rsidRPr="0000431B">
              <w:rPr>
                <w:rFonts w:ascii="Arial" w:hAnsi="Arial" w:cs="Arial"/>
                <w:iCs/>
                <w:sz w:val="16"/>
                <w:szCs w:val="16"/>
              </w:rPr>
              <w:t xml:space="preserve"> de la question des changements climatiques. </w:t>
            </w:r>
          </w:p>
        </w:tc>
      </w:tr>
    </w:tbl>
    <w:p w:rsidR="00835A6A" w:rsidRPr="0000431B" w:rsidRDefault="00835A6A" w:rsidP="00835A6A">
      <w:pPr>
        <w:rPr>
          <w:rFonts w:ascii="Calibri" w:hAnsi="Calibri" w:cs="Arial"/>
          <w:iCs/>
        </w:rPr>
      </w:pPr>
      <w:r w:rsidRPr="0000431B">
        <w:rPr>
          <w:rFonts w:ascii="Arial" w:hAnsi="Arial" w:cs="Arial"/>
          <w:b/>
          <w:i/>
          <w:sz w:val="18"/>
          <w:szCs w:val="18"/>
        </w:rPr>
        <w:t>Adapté du NIGER</w:t>
      </w:r>
      <w:r w:rsidRPr="0000431B">
        <w:rPr>
          <w:rFonts w:ascii="Calibri" w:hAnsi="Calibri" w:cs="Arial"/>
          <w:iCs/>
        </w:rPr>
        <w:br w:type="page"/>
      </w:r>
    </w:p>
    <w:p w:rsidR="00835A6A" w:rsidRPr="0000431B" w:rsidRDefault="00835A6A" w:rsidP="00835A6A">
      <w:pPr>
        <w:pStyle w:val="Heading4"/>
      </w:pPr>
      <w:r w:rsidRPr="0000431B">
        <w:lastRenderedPageBreak/>
        <w:t xml:space="preserve">b) Critères de notation pour le niveau sectoriel </w:t>
      </w:r>
    </w:p>
    <w:p w:rsidR="00835A6A" w:rsidRPr="0000431B" w:rsidRDefault="00835A6A" w:rsidP="00835A6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9"/>
        <w:gridCol w:w="12421"/>
      </w:tblGrid>
      <w:tr w:rsidR="00835A6A" w:rsidRPr="0000431B" w:rsidTr="00835A6A">
        <w:tc>
          <w:tcPr>
            <w:tcW w:w="5000" w:type="pct"/>
            <w:gridSpan w:val="2"/>
          </w:tcPr>
          <w:p w:rsidR="00835A6A" w:rsidRPr="0000431B" w:rsidRDefault="00835A6A" w:rsidP="00835A6A">
            <w:pPr>
              <w:jc w:val="center"/>
              <w:rPr>
                <w:rFonts w:ascii="Arial" w:eastAsiaTheme="minorHAnsi" w:hAnsi="Arial" w:cs="Arial"/>
                <w:b/>
                <w:sz w:val="36"/>
              </w:rPr>
            </w:pPr>
            <w:r w:rsidRPr="0000431B">
              <w:rPr>
                <w:rFonts w:ascii="Arial" w:eastAsiaTheme="minorHAnsi" w:hAnsi="Arial" w:cs="Arial"/>
                <w:b/>
                <w:sz w:val="36"/>
              </w:rPr>
              <w:t>Critères de notation</w:t>
            </w:r>
          </w:p>
        </w:tc>
      </w:tr>
      <w:tr w:rsidR="00835A6A" w:rsidRPr="0000431B" w:rsidTr="00835A6A">
        <w:tc>
          <w:tcPr>
            <w:tcW w:w="832" w:type="pct"/>
          </w:tcPr>
          <w:p w:rsidR="00835A6A" w:rsidRPr="0000431B" w:rsidRDefault="00835A6A" w:rsidP="00835A6A">
            <w:pPr>
              <w:spacing w:before="120" w:after="120"/>
              <w:rPr>
                <w:szCs w:val="20"/>
              </w:rPr>
            </w:pPr>
            <w:r w:rsidRPr="0000431B">
              <w:rPr>
                <w:rFonts w:ascii="Calibri" w:hAnsi="Calibri"/>
                <w:b/>
                <w:bCs/>
                <w:szCs w:val="20"/>
              </w:rPr>
              <w:t>Indicateur principal 1 :</w:t>
            </w:r>
          </w:p>
        </w:tc>
        <w:tc>
          <w:tcPr>
            <w:tcW w:w="4168" w:type="pct"/>
          </w:tcPr>
          <w:p w:rsidR="00835A6A" w:rsidRPr="0000431B" w:rsidRDefault="00835A6A" w:rsidP="00835A6A">
            <w:pPr>
              <w:spacing w:before="120" w:after="120"/>
              <w:rPr>
                <w:szCs w:val="20"/>
              </w:rPr>
            </w:pPr>
            <w:r w:rsidRPr="0000431B">
              <w:rPr>
                <w:rFonts w:ascii="Calibri" w:hAnsi="Calibri"/>
                <w:bCs/>
                <w:szCs w:val="20"/>
              </w:rPr>
              <w:t>Degré d’intégration du changement climatique dans la planification nationale  (pour les secteurs)</w:t>
            </w:r>
          </w:p>
        </w:tc>
      </w:tr>
    </w:tbl>
    <w:p w:rsidR="00835A6A" w:rsidRPr="0000431B" w:rsidRDefault="00835A6A" w:rsidP="00835A6A">
      <w:pPr>
        <w:rPr>
          <w:rFonts w:ascii="Arial" w:eastAsiaTheme="minorHAnsi" w:hAnsi="Arial" w:cs="Arial"/>
          <w:i/>
        </w:rPr>
      </w:pPr>
    </w:p>
    <w:tbl>
      <w:tblPr>
        <w:tblW w:w="5000" w:type="pct"/>
        <w:tblLook w:val="04A0" w:firstRow="1" w:lastRow="0" w:firstColumn="1" w:lastColumn="0" w:noHBand="0" w:noVBand="1"/>
      </w:tblPr>
      <w:tblGrid>
        <w:gridCol w:w="482"/>
        <w:gridCol w:w="3019"/>
        <w:gridCol w:w="2849"/>
        <w:gridCol w:w="2849"/>
        <w:gridCol w:w="2849"/>
        <w:gridCol w:w="2852"/>
      </w:tblGrid>
      <w:tr w:rsidR="00835A6A" w:rsidRPr="0000431B" w:rsidTr="00835A6A">
        <w:trPr>
          <w:cantSplit/>
          <w:trHeight w:val="1322"/>
          <w:tblHeader/>
        </w:trPr>
        <w:tc>
          <w:tcPr>
            <w:tcW w:w="162" w:type="pct"/>
            <w:tcBorders>
              <w:top w:val="single" w:sz="4" w:space="0" w:color="auto"/>
              <w:left w:val="single" w:sz="4" w:space="0" w:color="auto"/>
              <w:bottom w:val="single" w:sz="4" w:space="0" w:color="auto"/>
              <w:right w:val="single" w:sz="4" w:space="0" w:color="auto"/>
            </w:tcBorders>
            <w:shd w:val="clear" w:color="auto" w:fill="F79646" w:themeFill="accent6"/>
            <w:textDirection w:val="btLr"/>
            <w:vAlign w:val="center"/>
          </w:tcPr>
          <w:p w:rsidR="00835A6A" w:rsidRPr="0000431B" w:rsidRDefault="00835A6A" w:rsidP="00835A6A">
            <w:pPr>
              <w:ind w:left="113" w:right="113"/>
              <w:jc w:val="center"/>
              <w:rPr>
                <w:b/>
                <w:bCs/>
                <w:sz w:val="18"/>
                <w:szCs w:val="18"/>
              </w:rPr>
            </w:pPr>
            <w:r w:rsidRPr="0000431B">
              <w:rPr>
                <w:b/>
                <w:bCs/>
                <w:sz w:val="20"/>
                <w:szCs w:val="18"/>
              </w:rPr>
              <w:t>Note</w:t>
            </w:r>
          </w:p>
        </w:tc>
        <w:tc>
          <w:tcPr>
            <w:tcW w:w="1013" w:type="pct"/>
            <w:tcBorders>
              <w:top w:val="single" w:sz="4" w:space="0" w:color="auto"/>
              <w:left w:val="nil"/>
              <w:bottom w:val="single" w:sz="4" w:space="0" w:color="auto"/>
              <w:right w:val="single" w:sz="4" w:space="0" w:color="auto"/>
            </w:tcBorders>
            <w:shd w:val="clear" w:color="auto" w:fill="F79646" w:themeFill="accent6"/>
            <w:vAlign w:val="center"/>
          </w:tcPr>
          <w:p w:rsidR="00835A6A" w:rsidRPr="0000431B" w:rsidRDefault="00835A6A" w:rsidP="00835A6A">
            <w:pPr>
              <w:rPr>
                <w:rFonts w:ascii="Arial" w:hAnsi="Arial" w:cs="Arial"/>
                <w:b/>
                <w:sz w:val="16"/>
                <w:szCs w:val="16"/>
              </w:rPr>
            </w:pPr>
            <w:r w:rsidRPr="0000431B">
              <w:rPr>
                <w:rFonts w:ascii="Arial" w:hAnsi="Arial" w:cs="Arial"/>
                <w:b/>
                <w:sz w:val="16"/>
                <w:szCs w:val="16"/>
              </w:rPr>
              <w:t>Existe-t-il un plan sectoriel d’adaptation au changement climatique ?</w:t>
            </w:r>
          </w:p>
        </w:tc>
        <w:tc>
          <w:tcPr>
            <w:tcW w:w="956" w:type="pct"/>
            <w:tcBorders>
              <w:top w:val="single" w:sz="4" w:space="0" w:color="auto"/>
              <w:left w:val="nil"/>
              <w:bottom w:val="single" w:sz="4" w:space="0" w:color="auto"/>
              <w:right w:val="single" w:sz="4" w:space="0" w:color="auto"/>
            </w:tcBorders>
            <w:shd w:val="clear" w:color="auto" w:fill="F79646" w:themeFill="accent6"/>
            <w:vAlign w:val="center"/>
          </w:tcPr>
          <w:p w:rsidR="00835A6A" w:rsidRPr="0000431B" w:rsidRDefault="00835A6A" w:rsidP="00835A6A">
            <w:pPr>
              <w:jc w:val="center"/>
              <w:rPr>
                <w:rFonts w:ascii="Arial" w:hAnsi="Arial" w:cs="Arial"/>
                <w:b/>
                <w:sz w:val="16"/>
                <w:szCs w:val="16"/>
              </w:rPr>
            </w:pPr>
            <w:r w:rsidRPr="0000431B">
              <w:rPr>
                <w:rFonts w:ascii="Arial" w:hAnsi="Arial" w:cs="Arial"/>
                <w:b/>
                <w:sz w:val="16"/>
                <w:szCs w:val="16"/>
              </w:rPr>
              <w:t>Les stratégies d’adaptation au changement climatique ont-elles été intégrées dans les principaux documents de planification de l’administration centrale ou des autorités sectorielles ?</w:t>
            </w:r>
          </w:p>
        </w:tc>
        <w:tc>
          <w:tcPr>
            <w:tcW w:w="956" w:type="pct"/>
            <w:tcBorders>
              <w:top w:val="single" w:sz="4" w:space="0" w:color="auto"/>
              <w:left w:val="nil"/>
              <w:bottom w:val="single" w:sz="4" w:space="0" w:color="auto"/>
              <w:right w:val="single" w:sz="4" w:space="0" w:color="auto"/>
            </w:tcBorders>
            <w:shd w:val="clear" w:color="auto" w:fill="F79646" w:themeFill="accent6"/>
            <w:vAlign w:val="center"/>
          </w:tcPr>
          <w:p w:rsidR="00835A6A" w:rsidRPr="0000431B" w:rsidRDefault="00835A6A" w:rsidP="00835A6A">
            <w:pPr>
              <w:jc w:val="center"/>
              <w:rPr>
                <w:rFonts w:ascii="Arial" w:hAnsi="Arial" w:cs="Arial"/>
                <w:b/>
                <w:sz w:val="16"/>
                <w:szCs w:val="16"/>
              </w:rPr>
            </w:pPr>
            <w:r w:rsidRPr="0000431B">
              <w:rPr>
                <w:rFonts w:ascii="Arial" w:hAnsi="Arial" w:cs="Arial"/>
                <w:b/>
                <w:sz w:val="16"/>
                <w:szCs w:val="16"/>
              </w:rPr>
              <w:t>La responsabilité de la coordination de l’intégration de l’adaptation au changement climatique a-t-elle été attribuée à des institutions ou à des particuliers ?</w:t>
            </w:r>
          </w:p>
        </w:tc>
        <w:tc>
          <w:tcPr>
            <w:tcW w:w="956" w:type="pct"/>
            <w:tcBorders>
              <w:top w:val="single" w:sz="4" w:space="0" w:color="auto"/>
              <w:left w:val="nil"/>
              <w:bottom w:val="single" w:sz="4" w:space="0" w:color="auto"/>
              <w:right w:val="single" w:sz="4" w:space="0" w:color="auto"/>
            </w:tcBorders>
            <w:shd w:val="clear" w:color="auto" w:fill="F79646" w:themeFill="accent6"/>
            <w:vAlign w:val="center"/>
          </w:tcPr>
          <w:p w:rsidR="00835A6A" w:rsidRPr="0000431B" w:rsidRDefault="00835A6A" w:rsidP="00835A6A">
            <w:pPr>
              <w:jc w:val="center"/>
              <w:rPr>
                <w:rFonts w:ascii="Arial" w:hAnsi="Arial" w:cs="Arial"/>
                <w:b/>
                <w:sz w:val="16"/>
                <w:szCs w:val="16"/>
              </w:rPr>
            </w:pPr>
            <w:r w:rsidRPr="0000431B">
              <w:rPr>
                <w:rFonts w:ascii="Arial" w:hAnsi="Arial" w:cs="Arial"/>
                <w:b/>
                <w:sz w:val="16"/>
                <w:szCs w:val="16"/>
              </w:rPr>
              <w:t>A-t-on défini et établi l’ordre de priorité des mesures d’adaptation au changement climatique ? Par exemple, investissements et programmes ?</w:t>
            </w:r>
          </w:p>
        </w:tc>
        <w:tc>
          <w:tcPr>
            <w:tcW w:w="957" w:type="pct"/>
            <w:tcBorders>
              <w:top w:val="single" w:sz="4" w:space="0" w:color="auto"/>
              <w:left w:val="nil"/>
              <w:bottom w:val="single" w:sz="4" w:space="0" w:color="auto"/>
              <w:right w:val="single" w:sz="4" w:space="0" w:color="auto"/>
            </w:tcBorders>
            <w:shd w:val="clear" w:color="auto" w:fill="F79646" w:themeFill="accent6"/>
            <w:vAlign w:val="center"/>
          </w:tcPr>
          <w:p w:rsidR="00835A6A" w:rsidRPr="0000431B" w:rsidRDefault="00835A6A" w:rsidP="00835A6A">
            <w:pPr>
              <w:jc w:val="center"/>
              <w:rPr>
                <w:rFonts w:ascii="Arial" w:hAnsi="Arial" w:cs="Arial"/>
                <w:b/>
                <w:sz w:val="16"/>
                <w:szCs w:val="16"/>
              </w:rPr>
            </w:pPr>
            <w:r w:rsidRPr="0000431B">
              <w:rPr>
                <w:rFonts w:ascii="Arial" w:hAnsi="Arial" w:cs="Arial"/>
                <w:b/>
                <w:sz w:val="16"/>
                <w:szCs w:val="16"/>
              </w:rPr>
              <w:t>Procède-t-on à une évaluation régulière des risques climatiques dans le cadre des processus de planification ?</w:t>
            </w:r>
          </w:p>
        </w:tc>
      </w:tr>
      <w:tr w:rsidR="00835A6A" w:rsidRPr="0000431B" w:rsidTr="00835A6A">
        <w:trPr>
          <w:trHeight w:val="629"/>
        </w:trPr>
        <w:tc>
          <w:tcPr>
            <w:tcW w:w="162" w:type="pct"/>
            <w:tcBorders>
              <w:top w:val="single" w:sz="4" w:space="0" w:color="auto"/>
              <w:left w:val="single" w:sz="4" w:space="0" w:color="auto"/>
              <w:bottom w:val="single" w:sz="4" w:space="0" w:color="auto"/>
              <w:right w:val="single" w:sz="4" w:space="0" w:color="auto"/>
            </w:tcBorders>
            <w:shd w:val="clear" w:color="000000" w:fill="AC2308"/>
            <w:vAlign w:val="center"/>
            <w:hideMark/>
          </w:tcPr>
          <w:p w:rsidR="00835A6A" w:rsidRPr="0000431B" w:rsidRDefault="00835A6A" w:rsidP="00835A6A">
            <w:pPr>
              <w:jc w:val="both"/>
              <w:rPr>
                <w:b/>
                <w:bCs/>
                <w:sz w:val="18"/>
                <w:szCs w:val="18"/>
              </w:rPr>
            </w:pPr>
            <w:r w:rsidRPr="0000431B">
              <w:rPr>
                <w:b/>
                <w:bCs/>
                <w:sz w:val="18"/>
                <w:szCs w:val="18"/>
              </w:rPr>
              <w:t>0</w:t>
            </w:r>
          </w:p>
        </w:tc>
        <w:tc>
          <w:tcPr>
            <w:tcW w:w="1013"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both"/>
              <w:rPr>
                <w:rFonts w:ascii="Arial" w:hAnsi="Arial" w:cs="Arial"/>
                <w:sz w:val="16"/>
                <w:szCs w:val="16"/>
              </w:rPr>
            </w:pPr>
            <w:r w:rsidRPr="0000431B">
              <w:rPr>
                <w:rFonts w:ascii="Arial" w:hAnsi="Arial" w:cs="Arial"/>
                <w:sz w:val="16"/>
                <w:szCs w:val="16"/>
              </w:rPr>
              <w:t>Aucune disposition  technique ou administrative dans le sens de disposer d'un tel document dans le secteur</w:t>
            </w:r>
          </w:p>
        </w:tc>
        <w:tc>
          <w:tcPr>
            <w:tcW w:w="956"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both"/>
              <w:rPr>
                <w:rFonts w:ascii="Arial" w:hAnsi="Arial" w:cs="Arial"/>
                <w:sz w:val="16"/>
                <w:szCs w:val="16"/>
              </w:rPr>
            </w:pPr>
            <w:r w:rsidRPr="0000431B">
              <w:rPr>
                <w:rFonts w:ascii="Arial" w:hAnsi="Arial" w:cs="Arial"/>
                <w:sz w:val="16"/>
                <w:szCs w:val="16"/>
              </w:rPr>
              <w:t>Cela n'a jamais été exprimé comme souci par les techniciens en charge de la question; encore moins par les Autorités politiques</w:t>
            </w:r>
          </w:p>
        </w:tc>
        <w:tc>
          <w:tcPr>
            <w:tcW w:w="956"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both"/>
              <w:rPr>
                <w:rFonts w:ascii="Arial" w:hAnsi="Arial" w:cs="Arial"/>
                <w:sz w:val="16"/>
                <w:szCs w:val="16"/>
              </w:rPr>
            </w:pPr>
            <w:r w:rsidRPr="0000431B">
              <w:rPr>
                <w:rFonts w:ascii="Arial" w:hAnsi="Arial" w:cs="Arial"/>
                <w:sz w:val="16"/>
                <w:szCs w:val="16"/>
              </w:rPr>
              <w:t>Aucune disposition administrative n'est prise pour investir le ministère de cette responsabilité.</w:t>
            </w:r>
          </w:p>
        </w:tc>
        <w:tc>
          <w:tcPr>
            <w:tcW w:w="956"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both"/>
              <w:rPr>
                <w:rFonts w:ascii="Arial" w:hAnsi="Arial" w:cs="Arial"/>
                <w:sz w:val="16"/>
                <w:szCs w:val="16"/>
              </w:rPr>
            </w:pPr>
            <w:proofErr w:type="gramStart"/>
            <w:r w:rsidRPr="0000431B">
              <w:rPr>
                <w:rFonts w:ascii="Arial" w:hAnsi="Arial" w:cs="Arial"/>
                <w:sz w:val="16"/>
                <w:szCs w:val="16"/>
              </w:rPr>
              <w:t>Aucune politique</w:t>
            </w:r>
            <w:proofErr w:type="gramEnd"/>
            <w:r w:rsidRPr="0000431B">
              <w:rPr>
                <w:rFonts w:ascii="Arial" w:hAnsi="Arial" w:cs="Arial"/>
                <w:sz w:val="16"/>
                <w:szCs w:val="16"/>
              </w:rPr>
              <w:t xml:space="preserve"> ou stratégie n'a défini des mesures d'adaptation, et aucune disposition n'est présentement envisagée pour y remédier.</w:t>
            </w:r>
          </w:p>
        </w:tc>
        <w:tc>
          <w:tcPr>
            <w:tcW w:w="957"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both"/>
              <w:rPr>
                <w:rFonts w:ascii="Arial" w:hAnsi="Arial" w:cs="Arial"/>
                <w:sz w:val="16"/>
                <w:szCs w:val="16"/>
              </w:rPr>
            </w:pPr>
            <w:r w:rsidRPr="0000431B">
              <w:rPr>
                <w:rFonts w:ascii="Arial" w:hAnsi="Arial" w:cs="Arial"/>
                <w:sz w:val="16"/>
                <w:szCs w:val="16"/>
              </w:rPr>
              <w:t>Non rien n'est fait, ni envisagé pour le moment</w:t>
            </w:r>
          </w:p>
        </w:tc>
      </w:tr>
      <w:tr w:rsidR="00835A6A" w:rsidRPr="0000431B" w:rsidTr="00835A6A">
        <w:trPr>
          <w:trHeight w:val="791"/>
        </w:trPr>
        <w:tc>
          <w:tcPr>
            <w:tcW w:w="162" w:type="pct"/>
            <w:tcBorders>
              <w:top w:val="nil"/>
              <w:left w:val="single" w:sz="4" w:space="0" w:color="auto"/>
              <w:bottom w:val="single" w:sz="4" w:space="0" w:color="auto"/>
              <w:right w:val="single" w:sz="4" w:space="0" w:color="auto"/>
            </w:tcBorders>
            <w:shd w:val="clear" w:color="000000" w:fill="D00000"/>
            <w:vAlign w:val="center"/>
            <w:hideMark/>
          </w:tcPr>
          <w:p w:rsidR="00835A6A" w:rsidRPr="0000431B" w:rsidRDefault="00835A6A" w:rsidP="00835A6A">
            <w:pPr>
              <w:jc w:val="both"/>
              <w:rPr>
                <w:b/>
                <w:bCs/>
                <w:sz w:val="18"/>
                <w:szCs w:val="18"/>
              </w:rPr>
            </w:pPr>
            <w:r w:rsidRPr="0000431B">
              <w:rPr>
                <w:b/>
                <w:bCs/>
                <w:sz w:val="18"/>
                <w:szCs w:val="18"/>
              </w:rPr>
              <w:t>1</w:t>
            </w:r>
          </w:p>
        </w:tc>
        <w:tc>
          <w:tcPr>
            <w:tcW w:w="1013"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both"/>
              <w:rPr>
                <w:rFonts w:ascii="Arial" w:hAnsi="Arial" w:cs="Arial"/>
                <w:sz w:val="16"/>
                <w:szCs w:val="16"/>
              </w:rPr>
            </w:pPr>
            <w:r w:rsidRPr="0000431B">
              <w:rPr>
                <w:rFonts w:ascii="Arial" w:hAnsi="Arial" w:cs="Arial"/>
                <w:sz w:val="16"/>
                <w:szCs w:val="16"/>
              </w:rPr>
              <w:t>Il existe un projet concret et des termes de références pour mener le processus d'élaboration du document de PSA dans le secteur</w:t>
            </w:r>
          </w:p>
        </w:tc>
        <w:tc>
          <w:tcPr>
            <w:tcW w:w="956"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both"/>
              <w:rPr>
                <w:rFonts w:ascii="Arial" w:hAnsi="Arial" w:cs="Arial"/>
                <w:sz w:val="16"/>
                <w:szCs w:val="16"/>
              </w:rPr>
            </w:pPr>
            <w:r w:rsidRPr="0000431B">
              <w:rPr>
                <w:rFonts w:ascii="Arial" w:hAnsi="Arial" w:cs="Arial"/>
                <w:sz w:val="16"/>
                <w:szCs w:val="16"/>
              </w:rPr>
              <w:t>Cette volonté est affichée par les autorités dans leurs interventions</w:t>
            </w:r>
          </w:p>
        </w:tc>
        <w:tc>
          <w:tcPr>
            <w:tcW w:w="956"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both"/>
              <w:rPr>
                <w:rFonts w:ascii="Arial" w:hAnsi="Arial" w:cs="Arial"/>
                <w:sz w:val="16"/>
                <w:szCs w:val="16"/>
              </w:rPr>
            </w:pPr>
            <w:r w:rsidRPr="0000431B">
              <w:rPr>
                <w:rFonts w:ascii="Arial" w:hAnsi="Arial" w:cs="Arial"/>
                <w:sz w:val="16"/>
                <w:szCs w:val="16"/>
              </w:rPr>
              <w:t>u projet de textes pour investir le Ministère de cette responsabilité est  initié</w:t>
            </w:r>
          </w:p>
        </w:tc>
        <w:tc>
          <w:tcPr>
            <w:tcW w:w="956"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both"/>
              <w:rPr>
                <w:rFonts w:ascii="Arial" w:hAnsi="Arial" w:cs="Arial"/>
                <w:sz w:val="16"/>
                <w:szCs w:val="16"/>
              </w:rPr>
            </w:pPr>
            <w:proofErr w:type="gramStart"/>
            <w:r w:rsidRPr="0000431B">
              <w:rPr>
                <w:rFonts w:ascii="Arial" w:hAnsi="Arial" w:cs="Arial"/>
                <w:sz w:val="16"/>
                <w:szCs w:val="16"/>
              </w:rPr>
              <w:t>Aucune politique</w:t>
            </w:r>
            <w:proofErr w:type="gramEnd"/>
            <w:r w:rsidRPr="0000431B">
              <w:rPr>
                <w:rFonts w:ascii="Arial" w:hAnsi="Arial" w:cs="Arial"/>
                <w:sz w:val="16"/>
                <w:szCs w:val="16"/>
              </w:rPr>
              <w:t xml:space="preserve"> ou stratégie n'a défini des mesures d'adaptation, mais des dispositions sont envisagées pour y remédier.</w:t>
            </w:r>
          </w:p>
        </w:tc>
        <w:tc>
          <w:tcPr>
            <w:tcW w:w="957" w:type="pct"/>
            <w:tcBorders>
              <w:top w:val="single" w:sz="4" w:space="0" w:color="auto"/>
              <w:left w:val="nil"/>
              <w:bottom w:val="single" w:sz="4" w:space="0" w:color="auto"/>
              <w:right w:val="single" w:sz="4" w:space="0" w:color="000000"/>
            </w:tcBorders>
            <w:shd w:val="clear" w:color="auto" w:fill="auto"/>
            <w:vAlign w:val="center"/>
          </w:tcPr>
          <w:p w:rsidR="00835A6A" w:rsidRPr="0000431B" w:rsidRDefault="00835A6A" w:rsidP="00835A6A">
            <w:pPr>
              <w:spacing w:before="120" w:after="120"/>
              <w:jc w:val="both"/>
              <w:rPr>
                <w:rFonts w:ascii="Arial" w:hAnsi="Arial" w:cs="Arial"/>
                <w:sz w:val="16"/>
                <w:szCs w:val="16"/>
              </w:rPr>
            </w:pPr>
            <w:r w:rsidRPr="0000431B">
              <w:rPr>
                <w:rFonts w:ascii="Arial" w:hAnsi="Arial" w:cs="Arial"/>
                <w:sz w:val="16"/>
                <w:szCs w:val="16"/>
              </w:rPr>
              <w:t>Des évaluations sporadiques ou sur demande sont réalisées</w:t>
            </w:r>
          </w:p>
          <w:p w:rsidR="00835A6A" w:rsidRPr="0000431B" w:rsidRDefault="00835A6A" w:rsidP="00835A6A">
            <w:pPr>
              <w:spacing w:before="120" w:after="120"/>
              <w:jc w:val="both"/>
              <w:rPr>
                <w:rFonts w:ascii="Arial" w:hAnsi="Arial" w:cs="Arial"/>
                <w:sz w:val="16"/>
                <w:szCs w:val="16"/>
              </w:rPr>
            </w:pPr>
          </w:p>
        </w:tc>
      </w:tr>
      <w:tr w:rsidR="00835A6A" w:rsidRPr="0000431B" w:rsidTr="00835A6A">
        <w:trPr>
          <w:trHeight w:val="989"/>
        </w:trPr>
        <w:tc>
          <w:tcPr>
            <w:tcW w:w="162" w:type="pct"/>
            <w:tcBorders>
              <w:top w:val="nil"/>
              <w:left w:val="single" w:sz="4" w:space="0" w:color="auto"/>
              <w:bottom w:val="single" w:sz="4" w:space="0" w:color="auto"/>
              <w:right w:val="single" w:sz="4" w:space="0" w:color="auto"/>
            </w:tcBorders>
            <w:shd w:val="clear" w:color="000000" w:fill="FA0000"/>
            <w:vAlign w:val="center"/>
            <w:hideMark/>
          </w:tcPr>
          <w:p w:rsidR="00835A6A" w:rsidRPr="0000431B" w:rsidRDefault="00835A6A" w:rsidP="00835A6A">
            <w:pPr>
              <w:jc w:val="both"/>
              <w:rPr>
                <w:b/>
                <w:bCs/>
                <w:sz w:val="18"/>
                <w:szCs w:val="18"/>
              </w:rPr>
            </w:pPr>
            <w:r w:rsidRPr="0000431B">
              <w:rPr>
                <w:b/>
                <w:bCs/>
                <w:sz w:val="18"/>
                <w:szCs w:val="18"/>
              </w:rPr>
              <w:t>2</w:t>
            </w:r>
          </w:p>
        </w:tc>
        <w:tc>
          <w:tcPr>
            <w:tcW w:w="1013"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both"/>
              <w:rPr>
                <w:rFonts w:ascii="Arial" w:hAnsi="Arial" w:cs="Arial"/>
                <w:sz w:val="16"/>
                <w:szCs w:val="16"/>
              </w:rPr>
            </w:pPr>
            <w:r w:rsidRPr="0000431B">
              <w:rPr>
                <w:rFonts w:ascii="Arial" w:hAnsi="Arial" w:cs="Arial"/>
                <w:sz w:val="16"/>
                <w:szCs w:val="16"/>
              </w:rPr>
              <w:t>Les consultants sont recrutés</w:t>
            </w:r>
          </w:p>
        </w:tc>
        <w:tc>
          <w:tcPr>
            <w:tcW w:w="956"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both"/>
              <w:rPr>
                <w:rFonts w:ascii="Arial" w:hAnsi="Arial" w:cs="Arial"/>
                <w:sz w:val="16"/>
                <w:szCs w:val="16"/>
              </w:rPr>
            </w:pPr>
            <w:r w:rsidRPr="0000431B">
              <w:rPr>
                <w:rFonts w:ascii="Arial" w:hAnsi="Arial" w:cs="Arial"/>
                <w:sz w:val="16"/>
                <w:szCs w:val="16"/>
              </w:rPr>
              <w:t>Des dispositions institutionnelles et réglementaires sont prises</w:t>
            </w:r>
          </w:p>
        </w:tc>
        <w:tc>
          <w:tcPr>
            <w:tcW w:w="956"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A349D" w:rsidP="00835A6A">
            <w:pPr>
              <w:spacing w:before="120" w:after="120"/>
              <w:jc w:val="both"/>
              <w:rPr>
                <w:rFonts w:ascii="Arial" w:hAnsi="Arial" w:cs="Arial"/>
                <w:sz w:val="16"/>
                <w:szCs w:val="16"/>
              </w:rPr>
            </w:pPr>
            <w:r w:rsidRPr="0000431B">
              <w:rPr>
                <w:rFonts w:ascii="Arial" w:hAnsi="Arial" w:cs="Arial"/>
                <w:sz w:val="16"/>
                <w:szCs w:val="16"/>
              </w:rPr>
              <w:t>L</w:t>
            </w:r>
            <w:r w:rsidR="00835A6A" w:rsidRPr="0000431B">
              <w:rPr>
                <w:rFonts w:ascii="Arial" w:hAnsi="Arial" w:cs="Arial"/>
                <w:sz w:val="16"/>
                <w:szCs w:val="16"/>
              </w:rPr>
              <w:t>e</w:t>
            </w:r>
            <w:r w:rsidRPr="0000431B">
              <w:rPr>
                <w:rFonts w:ascii="Arial" w:hAnsi="Arial" w:cs="Arial"/>
                <w:sz w:val="16"/>
                <w:szCs w:val="16"/>
              </w:rPr>
              <w:t xml:space="preserve"> </w:t>
            </w:r>
            <w:r w:rsidR="00835A6A" w:rsidRPr="0000431B">
              <w:rPr>
                <w:rFonts w:ascii="Arial" w:hAnsi="Arial" w:cs="Arial"/>
                <w:sz w:val="16"/>
                <w:szCs w:val="16"/>
              </w:rPr>
              <w:t>projet de textes pour investir le Ministère</w:t>
            </w:r>
            <w:r w:rsidRPr="0000431B">
              <w:rPr>
                <w:rFonts w:ascii="Arial" w:hAnsi="Arial" w:cs="Arial"/>
                <w:sz w:val="16"/>
                <w:szCs w:val="16"/>
              </w:rPr>
              <w:t xml:space="preserve"> </w:t>
            </w:r>
            <w:r w:rsidR="00835A6A" w:rsidRPr="0000431B">
              <w:rPr>
                <w:rFonts w:ascii="Arial" w:hAnsi="Arial" w:cs="Arial"/>
                <w:sz w:val="16"/>
                <w:szCs w:val="16"/>
              </w:rPr>
              <w:t xml:space="preserve">est disponible </w:t>
            </w:r>
          </w:p>
        </w:tc>
        <w:tc>
          <w:tcPr>
            <w:tcW w:w="956"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both"/>
              <w:rPr>
                <w:rFonts w:ascii="Arial" w:hAnsi="Arial" w:cs="Arial"/>
                <w:sz w:val="16"/>
                <w:szCs w:val="16"/>
              </w:rPr>
            </w:pPr>
            <w:r w:rsidRPr="0000431B">
              <w:rPr>
                <w:rFonts w:ascii="Arial" w:hAnsi="Arial" w:cs="Arial"/>
                <w:sz w:val="16"/>
                <w:szCs w:val="16"/>
              </w:rPr>
              <w:t>quelques mesures d’adaptation sont définies dans la politique ou la stratégie sectorielle</w:t>
            </w:r>
          </w:p>
        </w:tc>
        <w:tc>
          <w:tcPr>
            <w:tcW w:w="957" w:type="pct"/>
            <w:tcBorders>
              <w:top w:val="single" w:sz="4" w:space="0" w:color="auto"/>
              <w:left w:val="nil"/>
              <w:bottom w:val="single" w:sz="4" w:space="0" w:color="auto"/>
              <w:right w:val="single" w:sz="4" w:space="0" w:color="000000"/>
            </w:tcBorders>
            <w:shd w:val="clear" w:color="auto" w:fill="auto"/>
            <w:vAlign w:val="center"/>
          </w:tcPr>
          <w:p w:rsidR="00835A6A" w:rsidRPr="0000431B" w:rsidRDefault="00835A6A" w:rsidP="00835A6A">
            <w:pPr>
              <w:spacing w:before="120" w:after="120"/>
              <w:jc w:val="both"/>
              <w:rPr>
                <w:rFonts w:ascii="Arial" w:hAnsi="Arial" w:cs="Arial"/>
                <w:sz w:val="16"/>
                <w:szCs w:val="16"/>
              </w:rPr>
            </w:pPr>
            <w:r w:rsidRPr="0000431B">
              <w:rPr>
                <w:rFonts w:ascii="Arial" w:hAnsi="Arial" w:cs="Arial"/>
                <w:sz w:val="16"/>
                <w:szCs w:val="16"/>
              </w:rPr>
              <w:t>Quelques réflexions sont engagées sur la systématisation de l’évaluation des risques</w:t>
            </w:r>
          </w:p>
        </w:tc>
      </w:tr>
      <w:tr w:rsidR="00835A6A" w:rsidRPr="0000431B" w:rsidTr="00835A6A">
        <w:trPr>
          <w:trHeight w:val="1061"/>
        </w:trPr>
        <w:tc>
          <w:tcPr>
            <w:tcW w:w="162" w:type="pct"/>
            <w:tcBorders>
              <w:top w:val="nil"/>
              <w:left w:val="single" w:sz="4" w:space="0" w:color="auto"/>
              <w:bottom w:val="single" w:sz="4" w:space="0" w:color="auto"/>
              <w:right w:val="single" w:sz="4" w:space="0" w:color="auto"/>
            </w:tcBorders>
            <w:shd w:val="clear" w:color="000000" w:fill="FCAB08"/>
            <w:vAlign w:val="center"/>
            <w:hideMark/>
          </w:tcPr>
          <w:p w:rsidR="00835A6A" w:rsidRPr="0000431B" w:rsidRDefault="00835A6A" w:rsidP="00835A6A">
            <w:pPr>
              <w:jc w:val="both"/>
              <w:rPr>
                <w:b/>
                <w:bCs/>
                <w:sz w:val="18"/>
                <w:szCs w:val="18"/>
              </w:rPr>
            </w:pPr>
            <w:r w:rsidRPr="0000431B">
              <w:rPr>
                <w:b/>
                <w:bCs/>
                <w:sz w:val="18"/>
                <w:szCs w:val="18"/>
              </w:rPr>
              <w:t>3</w:t>
            </w:r>
          </w:p>
        </w:tc>
        <w:tc>
          <w:tcPr>
            <w:tcW w:w="1013"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both"/>
              <w:rPr>
                <w:rFonts w:ascii="Arial" w:hAnsi="Arial" w:cs="Arial"/>
                <w:sz w:val="16"/>
                <w:szCs w:val="16"/>
              </w:rPr>
            </w:pPr>
            <w:r w:rsidRPr="0000431B">
              <w:rPr>
                <w:rFonts w:ascii="Arial" w:hAnsi="Arial" w:cs="Arial"/>
                <w:sz w:val="16"/>
                <w:szCs w:val="16"/>
              </w:rPr>
              <w:t>Démarrage des études</w:t>
            </w:r>
          </w:p>
        </w:tc>
        <w:tc>
          <w:tcPr>
            <w:tcW w:w="956"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both"/>
              <w:rPr>
                <w:rFonts w:ascii="Arial" w:hAnsi="Arial" w:cs="Arial"/>
                <w:sz w:val="16"/>
                <w:szCs w:val="16"/>
              </w:rPr>
            </w:pPr>
            <w:r w:rsidRPr="0000431B">
              <w:rPr>
                <w:rFonts w:ascii="Arial" w:hAnsi="Arial" w:cs="Arial"/>
                <w:sz w:val="16"/>
                <w:szCs w:val="16"/>
              </w:rPr>
              <w:t>les mesures d’adaptation sont identifiées</w:t>
            </w:r>
          </w:p>
        </w:tc>
        <w:tc>
          <w:tcPr>
            <w:tcW w:w="956"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both"/>
              <w:rPr>
                <w:rFonts w:ascii="Arial" w:hAnsi="Arial" w:cs="Arial"/>
                <w:sz w:val="16"/>
                <w:szCs w:val="16"/>
              </w:rPr>
            </w:pPr>
            <w:r w:rsidRPr="0000431B">
              <w:rPr>
                <w:rFonts w:ascii="Arial" w:hAnsi="Arial" w:cs="Arial"/>
                <w:sz w:val="16"/>
                <w:szCs w:val="16"/>
              </w:rPr>
              <w:t>le projet de textes pour investir le Ministère de cette responsabilité est adopté par le Gouvernement</w:t>
            </w:r>
          </w:p>
        </w:tc>
        <w:tc>
          <w:tcPr>
            <w:tcW w:w="956"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both"/>
              <w:rPr>
                <w:rFonts w:ascii="Arial" w:hAnsi="Arial" w:cs="Arial"/>
                <w:sz w:val="16"/>
                <w:szCs w:val="16"/>
              </w:rPr>
            </w:pPr>
            <w:r w:rsidRPr="0000431B">
              <w:rPr>
                <w:rFonts w:ascii="Arial" w:hAnsi="Arial" w:cs="Arial"/>
                <w:sz w:val="16"/>
                <w:szCs w:val="16"/>
              </w:rPr>
              <w:t>des mesures d’adaptation sont définies dans la politique ou la stratégie sectorielle, sans aucune priorisation ni hiérarchisation.</w:t>
            </w:r>
          </w:p>
        </w:tc>
        <w:tc>
          <w:tcPr>
            <w:tcW w:w="957" w:type="pct"/>
            <w:tcBorders>
              <w:top w:val="single" w:sz="4" w:space="0" w:color="auto"/>
              <w:left w:val="nil"/>
              <w:bottom w:val="single" w:sz="4" w:space="0" w:color="auto"/>
              <w:right w:val="single" w:sz="4" w:space="0" w:color="000000"/>
            </w:tcBorders>
            <w:shd w:val="clear" w:color="auto" w:fill="auto"/>
            <w:vAlign w:val="center"/>
          </w:tcPr>
          <w:p w:rsidR="00835A6A" w:rsidRPr="0000431B" w:rsidRDefault="00835A6A" w:rsidP="00835A6A">
            <w:pPr>
              <w:spacing w:before="120" w:after="120"/>
              <w:jc w:val="both"/>
              <w:rPr>
                <w:rFonts w:ascii="Arial" w:hAnsi="Arial" w:cs="Arial"/>
                <w:sz w:val="16"/>
                <w:szCs w:val="16"/>
              </w:rPr>
            </w:pPr>
            <w:r w:rsidRPr="0000431B">
              <w:rPr>
                <w:rFonts w:ascii="Arial" w:hAnsi="Arial" w:cs="Arial"/>
                <w:sz w:val="16"/>
                <w:szCs w:val="16"/>
              </w:rPr>
              <w:t>L’évaluation est  réalisée au niveau sectoriel mais de façon irrégulière</w:t>
            </w:r>
          </w:p>
        </w:tc>
      </w:tr>
      <w:tr w:rsidR="00835A6A" w:rsidRPr="0000431B" w:rsidTr="00835A6A">
        <w:trPr>
          <w:trHeight w:val="800"/>
        </w:trPr>
        <w:tc>
          <w:tcPr>
            <w:tcW w:w="162" w:type="pct"/>
            <w:tcBorders>
              <w:top w:val="nil"/>
              <w:left w:val="single" w:sz="4" w:space="0" w:color="auto"/>
              <w:bottom w:val="single" w:sz="4" w:space="0" w:color="auto"/>
              <w:right w:val="single" w:sz="4" w:space="0" w:color="auto"/>
            </w:tcBorders>
            <w:shd w:val="clear" w:color="000000" w:fill="FFC000"/>
            <w:vAlign w:val="center"/>
            <w:hideMark/>
          </w:tcPr>
          <w:p w:rsidR="00835A6A" w:rsidRPr="0000431B" w:rsidRDefault="00835A6A" w:rsidP="00835A6A">
            <w:pPr>
              <w:jc w:val="both"/>
              <w:rPr>
                <w:b/>
                <w:bCs/>
                <w:sz w:val="18"/>
                <w:szCs w:val="18"/>
              </w:rPr>
            </w:pPr>
            <w:r w:rsidRPr="0000431B">
              <w:rPr>
                <w:b/>
                <w:bCs/>
                <w:sz w:val="18"/>
                <w:szCs w:val="18"/>
              </w:rPr>
              <w:t>4</w:t>
            </w:r>
          </w:p>
        </w:tc>
        <w:tc>
          <w:tcPr>
            <w:tcW w:w="1013"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both"/>
              <w:rPr>
                <w:rFonts w:ascii="Arial" w:hAnsi="Arial" w:cs="Arial"/>
                <w:sz w:val="16"/>
                <w:szCs w:val="16"/>
              </w:rPr>
            </w:pPr>
            <w:r w:rsidRPr="0000431B">
              <w:rPr>
                <w:rFonts w:ascii="Arial" w:hAnsi="Arial" w:cs="Arial"/>
                <w:sz w:val="16"/>
                <w:szCs w:val="16"/>
              </w:rPr>
              <w:t>Un rapport provisoire des études entrant dans le cadre de l’élaboration du Plan sectoriel est disponible</w:t>
            </w:r>
          </w:p>
        </w:tc>
        <w:tc>
          <w:tcPr>
            <w:tcW w:w="956"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both"/>
              <w:rPr>
                <w:rFonts w:ascii="Arial" w:hAnsi="Arial" w:cs="Arial"/>
                <w:sz w:val="16"/>
                <w:szCs w:val="16"/>
              </w:rPr>
            </w:pPr>
            <w:r w:rsidRPr="0000431B">
              <w:rPr>
                <w:rFonts w:ascii="Arial" w:hAnsi="Arial" w:cs="Arial"/>
                <w:sz w:val="16"/>
                <w:szCs w:val="16"/>
              </w:rPr>
              <w:t xml:space="preserve">le document sectoriel intègre la dimension changements climatique et résilience </w:t>
            </w:r>
          </w:p>
        </w:tc>
        <w:tc>
          <w:tcPr>
            <w:tcW w:w="956"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both"/>
              <w:rPr>
                <w:rFonts w:ascii="Arial" w:hAnsi="Arial" w:cs="Arial"/>
                <w:sz w:val="16"/>
                <w:szCs w:val="16"/>
              </w:rPr>
            </w:pPr>
            <w:r w:rsidRPr="0000431B">
              <w:rPr>
                <w:rFonts w:ascii="Arial" w:hAnsi="Arial" w:cs="Arial"/>
                <w:sz w:val="16"/>
                <w:szCs w:val="16"/>
              </w:rPr>
              <w:t>le Ministère a été investi de cette responsabilité, sans capacités techniques</w:t>
            </w:r>
          </w:p>
        </w:tc>
        <w:tc>
          <w:tcPr>
            <w:tcW w:w="956"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both"/>
              <w:rPr>
                <w:rFonts w:ascii="Arial" w:hAnsi="Arial" w:cs="Arial"/>
                <w:sz w:val="16"/>
                <w:szCs w:val="16"/>
              </w:rPr>
            </w:pPr>
            <w:r w:rsidRPr="0000431B">
              <w:rPr>
                <w:rFonts w:ascii="Arial" w:hAnsi="Arial" w:cs="Arial"/>
                <w:sz w:val="16"/>
                <w:szCs w:val="16"/>
              </w:rPr>
              <w:t>La politiques ou stratégie sectorielle a défini des mesures  d’adaptation avec priorité mais sans les hiérarchiser</w:t>
            </w:r>
          </w:p>
        </w:tc>
        <w:tc>
          <w:tcPr>
            <w:tcW w:w="957" w:type="pct"/>
            <w:tcBorders>
              <w:top w:val="single" w:sz="4" w:space="0" w:color="auto"/>
              <w:left w:val="nil"/>
              <w:bottom w:val="single" w:sz="4" w:space="0" w:color="auto"/>
              <w:right w:val="single" w:sz="4" w:space="0" w:color="000000"/>
            </w:tcBorders>
            <w:shd w:val="clear" w:color="auto" w:fill="auto"/>
            <w:vAlign w:val="center"/>
          </w:tcPr>
          <w:p w:rsidR="00835A6A" w:rsidRPr="0000431B" w:rsidRDefault="00835A6A" w:rsidP="00835A6A">
            <w:pPr>
              <w:spacing w:before="120" w:after="120"/>
              <w:jc w:val="both"/>
              <w:rPr>
                <w:rFonts w:ascii="Arial" w:hAnsi="Arial" w:cs="Arial"/>
                <w:sz w:val="16"/>
                <w:szCs w:val="16"/>
              </w:rPr>
            </w:pPr>
            <w:r w:rsidRPr="0000431B">
              <w:rPr>
                <w:rFonts w:ascii="Arial" w:hAnsi="Arial" w:cs="Arial"/>
                <w:sz w:val="16"/>
                <w:szCs w:val="16"/>
              </w:rPr>
              <w:t xml:space="preserve">Le processus d’évaluation des risques climatiques est amorcé au niveau sectoriel </w:t>
            </w:r>
          </w:p>
          <w:p w:rsidR="00835A6A" w:rsidRPr="0000431B" w:rsidRDefault="00835A6A" w:rsidP="00835A6A">
            <w:pPr>
              <w:spacing w:before="120" w:after="120"/>
              <w:jc w:val="both"/>
              <w:rPr>
                <w:rFonts w:ascii="Arial" w:hAnsi="Arial" w:cs="Arial"/>
                <w:sz w:val="16"/>
                <w:szCs w:val="16"/>
              </w:rPr>
            </w:pPr>
          </w:p>
        </w:tc>
      </w:tr>
      <w:tr w:rsidR="00835A6A" w:rsidRPr="0000431B" w:rsidTr="00835A6A">
        <w:trPr>
          <w:trHeight w:val="989"/>
        </w:trPr>
        <w:tc>
          <w:tcPr>
            <w:tcW w:w="162" w:type="pct"/>
            <w:tcBorders>
              <w:top w:val="nil"/>
              <w:left w:val="single" w:sz="4" w:space="0" w:color="auto"/>
              <w:bottom w:val="single" w:sz="4" w:space="0" w:color="auto"/>
              <w:right w:val="single" w:sz="4" w:space="0" w:color="auto"/>
            </w:tcBorders>
            <w:shd w:val="clear" w:color="000000" w:fill="FFFF00"/>
            <w:vAlign w:val="center"/>
            <w:hideMark/>
          </w:tcPr>
          <w:p w:rsidR="00835A6A" w:rsidRPr="0000431B" w:rsidRDefault="00835A6A" w:rsidP="00835A6A">
            <w:pPr>
              <w:jc w:val="both"/>
              <w:rPr>
                <w:b/>
                <w:bCs/>
                <w:sz w:val="18"/>
                <w:szCs w:val="18"/>
              </w:rPr>
            </w:pPr>
            <w:r w:rsidRPr="0000431B">
              <w:rPr>
                <w:b/>
                <w:bCs/>
                <w:sz w:val="18"/>
                <w:szCs w:val="18"/>
              </w:rPr>
              <w:t>5</w:t>
            </w:r>
          </w:p>
        </w:tc>
        <w:tc>
          <w:tcPr>
            <w:tcW w:w="1013"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both"/>
              <w:rPr>
                <w:rFonts w:ascii="Arial" w:hAnsi="Arial" w:cs="Arial"/>
                <w:sz w:val="16"/>
                <w:szCs w:val="16"/>
              </w:rPr>
            </w:pPr>
            <w:r w:rsidRPr="0000431B">
              <w:rPr>
                <w:rFonts w:ascii="Arial" w:hAnsi="Arial" w:cs="Arial"/>
                <w:sz w:val="16"/>
                <w:szCs w:val="16"/>
              </w:rPr>
              <w:t>Les études entrant dans le cadre de l’élaboration du Plan sectoriel sont validées</w:t>
            </w:r>
          </w:p>
        </w:tc>
        <w:tc>
          <w:tcPr>
            <w:tcW w:w="956"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both"/>
              <w:rPr>
                <w:rFonts w:ascii="Arial" w:hAnsi="Arial" w:cs="Arial"/>
                <w:sz w:val="16"/>
                <w:szCs w:val="16"/>
              </w:rPr>
            </w:pPr>
            <w:r w:rsidRPr="0000431B">
              <w:rPr>
                <w:rFonts w:ascii="Arial" w:hAnsi="Arial" w:cs="Arial"/>
                <w:sz w:val="16"/>
                <w:szCs w:val="16"/>
              </w:rPr>
              <w:t>les mesures d’adaptations sont validées</w:t>
            </w:r>
          </w:p>
        </w:tc>
        <w:tc>
          <w:tcPr>
            <w:tcW w:w="956"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both"/>
              <w:rPr>
                <w:rFonts w:ascii="Arial" w:hAnsi="Arial" w:cs="Arial"/>
                <w:sz w:val="16"/>
                <w:szCs w:val="16"/>
              </w:rPr>
            </w:pPr>
            <w:r w:rsidRPr="0000431B">
              <w:rPr>
                <w:rFonts w:ascii="Arial" w:hAnsi="Arial" w:cs="Arial"/>
                <w:sz w:val="16"/>
                <w:szCs w:val="16"/>
              </w:rPr>
              <w:t xml:space="preserve">le Ministère a été investi de cette responsabilité, capacités </w:t>
            </w:r>
            <w:r w:rsidRPr="0000431B">
              <w:rPr>
                <w:rFonts w:ascii="Arial" w:hAnsi="Arial" w:cs="Arial"/>
                <w:b/>
                <w:sz w:val="16"/>
                <w:szCs w:val="16"/>
              </w:rPr>
              <w:t xml:space="preserve"> financières</w:t>
            </w:r>
          </w:p>
        </w:tc>
        <w:tc>
          <w:tcPr>
            <w:tcW w:w="956"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both"/>
              <w:rPr>
                <w:rFonts w:ascii="Arial" w:hAnsi="Arial" w:cs="Arial"/>
                <w:sz w:val="16"/>
                <w:szCs w:val="16"/>
              </w:rPr>
            </w:pPr>
            <w:r w:rsidRPr="0000431B">
              <w:rPr>
                <w:rFonts w:ascii="Arial" w:hAnsi="Arial" w:cs="Arial"/>
                <w:sz w:val="16"/>
                <w:szCs w:val="16"/>
              </w:rPr>
              <w:t>La politiques ou stratégie sectorielle a défini des mesures  d’adaptation, dont la priorisation et la hiérarchisation sont insuffisamment faites</w:t>
            </w:r>
          </w:p>
        </w:tc>
        <w:tc>
          <w:tcPr>
            <w:tcW w:w="957" w:type="pct"/>
            <w:tcBorders>
              <w:top w:val="single" w:sz="4" w:space="0" w:color="auto"/>
              <w:left w:val="nil"/>
              <w:bottom w:val="single" w:sz="4" w:space="0" w:color="auto"/>
              <w:right w:val="single" w:sz="4" w:space="0" w:color="000000"/>
            </w:tcBorders>
            <w:shd w:val="clear" w:color="auto" w:fill="auto"/>
            <w:vAlign w:val="center"/>
          </w:tcPr>
          <w:p w:rsidR="00835A6A" w:rsidRPr="0000431B" w:rsidRDefault="00835A6A" w:rsidP="00835A6A">
            <w:pPr>
              <w:spacing w:before="120" w:after="120"/>
              <w:jc w:val="both"/>
              <w:rPr>
                <w:rFonts w:ascii="Arial" w:hAnsi="Arial" w:cs="Arial"/>
                <w:sz w:val="16"/>
                <w:szCs w:val="16"/>
              </w:rPr>
            </w:pPr>
            <w:r w:rsidRPr="0000431B">
              <w:rPr>
                <w:rFonts w:ascii="Arial" w:hAnsi="Arial" w:cs="Arial"/>
                <w:sz w:val="16"/>
                <w:szCs w:val="16"/>
              </w:rPr>
              <w:t>Le mécanisme ou système d’évaluation est défini</w:t>
            </w:r>
          </w:p>
        </w:tc>
      </w:tr>
      <w:tr w:rsidR="00835A6A" w:rsidRPr="0000431B" w:rsidTr="00835A6A">
        <w:trPr>
          <w:trHeight w:val="1241"/>
        </w:trPr>
        <w:tc>
          <w:tcPr>
            <w:tcW w:w="162" w:type="pct"/>
            <w:tcBorders>
              <w:top w:val="nil"/>
              <w:left w:val="single" w:sz="4" w:space="0" w:color="auto"/>
              <w:bottom w:val="single" w:sz="4" w:space="0" w:color="auto"/>
              <w:right w:val="single" w:sz="4" w:space="0" w:color="auto"/>
            </w:tcBorders>
            <w:shd w:val="clear" w:color="000000" w:fill="A9E91B"/>
            <w:vAlign w:val="center"/>
            <w:hideMark/>
          </w:tcPr>
          <w:p w:rsidR="00835A6A" w:rsidRPr="0000431B" w:rsidRDefault="00835A6A" w:rsidP="00835A6A">
            <w:pPr>
              <w:jc w:val="both"/>
              <w:rPr>
                <w:b/>
                <w:bCs/>
                <w:sz w:val="18"/>
                <w:szCs w:val="18"/>
              </w:rPr>
            </w:pPr>
            <w:r w:rsidRPr="0000431B">
              <w:rPr>
                <w:b/>
                <w:bCs/>
                <w:sz w:val="18"/>
                <w:szCs w:val="18"/>
              </w:rPr>
              <w:lastRenderedPageBreak/>
              <w:t>6</w:t>
            </w:r>
          </w:p>
        </w:tc>
        <w:tc>
          <w:tcPr>
            <w:tcW w:w="1013"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both"/>
              <w:rPr>
                <w:rFonts w:ascii="Arial" w:hAnsi="Arial" w:cs="Arial"/>
                <w:sz w:val="16"/>
                <w:szCs w:val="16"/>
              </w:rPr>
            </w:pPr>
            <w:r w:rsidRPr="0000431B">
              <w:rPr>
                <w:rFonts w:ascii="Arial" w:hAnsi="Arial" w:cs="Arial"/>
                <w:sz w:val="16"/>
                <w:szCs w:val="16"/>
              </w:rPr>
              <w:t>L’avant-projet du document du Plan Sectoriel est disponible</w:t>
            </w:r>
          </w:p>
        </w:tc>
        <w:tc>
          <w:tcPr>
            <w:tcW w:w="956"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both"/>
              <w:rPr>
                <w:rFonts w:ascii="Arial" w:hAnsi="Arial" w:cs="Arial"/>
                <w:sz w:val="16"/>
                <w:szCs w:val="16"/>
              </w:rPr>
            </w:pPr>
            <w:r w:rsidRPr="0000431B">
              <w:rPr>
                <w:rFonts w:ascii="Arial" w:hAnsi="Arial" w:cs="Arial"/>
                <w:sz w:val="16"/>
                <w:szCs w:val="16"/>
              </w:rPr>
              <w:t xml:space="preserve"> les mesures d’adaptations sont intégrées dans le document sectoriel</w:t>
            </w:r>
          </w:p>
        </w:tc>
        <w:tc>
          <w:tcPr>
            <w:tcW w:w="956"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A349D">
            <w:pPr>
              <w:spacing w:before="120" w:after="120"/>
              <w:jc w:val="both"/>
              <w:rPr>
                <w:rFonts w:ascii="Arial" w:hAnsi="Arial" w:cs="Arial"/>
                <w:sz w:val="16"/>
                <w:szCs w:val="16"/>
              </w:rPr>
            </w:pPr>
            <w:r w:rsidRPr="0000431B">
              <w:rPr>
                <w:rFonts w:ascii="Arial" w:hAnsi="Arial" w:cs="Arial"/>
                <w:sz w:val="16"/>
                <w:szCs w:val="16"/>
              </w:rPr>
              <w:t>le ministère a été investi de cette responsabilité, mais sans aucun impact sur la synergie des actions</w:t>
            </w:r>
          </w:p>
        </w:tc>
        <w:tc>
          <w:tcPr>
            <w:tcW w:w="956"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both"/>
              <w:rPr>
                <w:rFonts w:ascii="Arial" w:hAnsi="Arial" w:cs="Arial"/>
                <w:sz w:val="16"/>
                <w:szCs w:val="16"/>
              </w:rPr>
            </w:pPr>
            <w:r w:rsidRPr="0000431B">
              <w:rPr>
                <w:rFonts w:ascii="Arial" w:hAnsi="Arial" w:cs="Arial"/>
                <w:sz w:val="16"/>
                <w:szCs w:val="16"/>
              </w:rPr>
              <w:t>La politiques ou stratégie sectorielle a défini des mesures  d’adaptation prioritaires et hiérarchisées, dont la priorisation et la hiérarchisation sont bien faites</w:t>
            </w:r>
          </w:p>
        </w:tc>
        <w:tc>
          <w:tcPr>
            <w:tcW w:w="957" w:type="pct"/>
            <w:tcBorders>
              <w:top w:val="single" w:sz="4" w:space="0" w:color="auto"/>
              <w:left w:val="nil"/>
              <w:bottom w:val="single" w:sz="4" w:space="0" w:color="auto"/>
              <w:right w:val="single" w:sz="4" w:space="0" w:color="000000"/>
            </w:tcBorders>
            <w:shd w:val="clear" w:color="auto" w:fill="auto"/>
            <w:vAlign w:val="center"/>
          </w:tcPr>
          <w:p w:rsidR="00835A6A" w:rsidRPr="0000431B" w:rsidRDefault="00835A6A" w:rsidP="00835A6A">
            <w:pPr>
              <w:spacing w:before="120" w:after="120"/>
              <w:jc w:val="both"/>
              <w:rPr>
                <w:rFonts w:ascii="Arial" w:hAnsi="Arial" w:cs="Arial"/>
                <w:sz w:val="16"/>
                <w:szCs w:val="16"/>
              </w:rPr>
            </w:pPr>
            <w:r w:rsidRPr="0000431B">
              <w:rPr>
                <w:rFonts w:ascii="Arial" w:hAnsi="Arial" w:cs="Arial"/>
                <w:sz w:val="16"/>
                <w:szCs w:val="16"/>
              </w:rPr>
              <w:t>L’évaluation est régulièrement réalisée au niveau sectoriel mais des améliorations majeures sont nécessaires</w:t>
            </w:r>
          </w:p>
        </w:tc>
      </w:tr>
      <w:tr w:rsidR="00835A6A" w:rsidRPr="0000431B" w:rsidTr="00835A6A">
        <w:trPr>
          <w:trHeight w:val="1070"/>
        </w:trPr>
        <w:tc>
          <w:tcPr>
            <w:tcW w:w="162" w:type="pct"/>
            <w:tcBorders>
              <w:top w:val="nil"/>
              <w:left w:val="single" w:sz="4" w:space="0" w:color="auto"/>
              <w:bottom w:val="single" w:sz="4" w:space="0" w:color="auto"/>
              <w:right w:val="single" w:sz="4" w:space="0" w:color="auto"/>
            </w:tcBorders>
            <w:shd w:val="clear" w:color="000000" w:fill="92D050"/>
            <w:vAlign w:val="center"/>
            <w:hideMark/>
          </w:tcPr>
          <w:p w:rsidR="00835A6A" w:rsidRPr="0000431B" w:rsidRDefault="00835A6A" w:rsidP="00835A6A">
            <w:pPr>
              <w:jc w:val="both"/>
              <w:rPr>
                <w:b/>
                <w:bCs/>
                <w:sz w:val="18"/>
                <w:szCs w:val="18"/>
              </w:rPr>
            </w:pPr>
            <w:r w:rsidRPr="0000431B">
              <w:rPr>
                <w:b/>
                <w:bCs/>
                <w:sz w:val="18"/>
                <w:szCs w:val="18"/>
              </w:rPr>
              <w:t>7</w:t>
            </w:r>
          </w:p>
        </w:tc>
        <w:tc>
          <w:tcPr>
            <w:tcW w:w="1013"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both"/>
              <w:rPr>
                <w:rFonts w:ascii="Arial" w:hAnsi="Arial" w:cs="Arial"/>
                <w:sz w:val="16"/>
                <w:szCs w:val="16"/>
              </w:rPr>
            </w:pPr>
            <w:r w:rsidRPr="0000431B">
              <w:rPr>
                <w:rFonts w:ascii="Arial" w:hAnsi="Arial" w:cs="Arial"/>
                <w:sz w:val="16"/>
                <w:szCs w:val="16"/>
              </w:rPr>
              <w:t>Le document provisoire du Plan Sectoriel est disponible</w:t>
            </w:r>
          </w:p>
        </w:tc>
        <w:tc>
          <w:tcPr>
            <w:tcW w:w="956"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both"/>
              <w:rPr>
                <w:rFonts w:ascii="Arial" w:hAnsi="Arial" w:cs="Arial"/>
                <w:sz w:val="16"/>
                <w:szCs w:val="16"/>
              </w:rPr>
            </w:pPr>
            <w:r w:rsidRPr="0000431B">
              <w:rPr>
                <w:rFonts w:ascii="Arial" w:hAnsi="Arial" w:cs="Arial"/>
                <w:sz w:val="16"/>
                <w:szCs w:val="16"/>
              </w:rPr>
              <w:t>le document sectoriel qui les stratégies d’adaptation est validé</w:t>
            </w:r>
          </w:p>
        </w:tc>
        <w:tc>
          <w:tcPr>
            <w:tcW w:w="956"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both"/>
              <w:rPr>
                <w:rFonts w:ascii="Arial" w:hAnsi="Arial" w:cs="Arial"/>
                <w:sz w:val="16"/>
                <w:szCs w:val="16"/>
              </w:rPr>
            </w:pPr>
            <w:r w:rsidRPr="0000431B">
              <w:rPr>
                <w:rFonts w:ascii="Arial" w:hAnsi="Arial" w:cs="Arial"/>
                <w:sz w:val="16"/>
                <w:szCs w:val="16"/>
              </w:rPr>
              <w:t>le ministère</w:t>
            </w:r>
            <w:r w:rsidRPr="0000431B" w:rsidDel="00633930">
              <w:rPr>
                <w:rFonts w:ascii="Arial" w:hAnsi="Arial" w:cs="Arial"/>
                <w:sz w:val="16"/>
                <w:szCs w:val="16"/>
              </w:rPr>
              <w:t xml:space="preserve"> </w:t>
            </w:r>
            <w:r w:rsidRPr="0000431B">
              <w:rPr>
                <w:rFonts w:ascii="Arial" w:hAnsi="Arial" w:cs="Arial"/>
                <w:sz w:val="16"/>
                <w:szCs w:val="16"/>
              </w:rPr>
              <w:t>a été investi de cette responsabilité, mais avec un impact faible sur la synergie des actions</w:t>
            </w:r>
          </w:p>
        </w:tc>
        <w:tc>
          <w:tcPr>
            <w:tcW w:w="956"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both"/>
              <w:rPr>
                <w:rFonts w:ascii="Arial" w:hAnsi="Arial" w:cs="Arial"/>
                <w:sz w:val="16"/>
                <w:szCs w:val="16"/>
              </w:rPr>
            </w:pPr>
            <w:r w:rsidRPr="0000431B">
              <w:rPr>
                <w:rFonts w:ascii="Arial" w:hAnsi="Arial" w:cs="Arial"/>
                <w:sz w:val="16"/>
                <w:szCs w:val="16"/>
              </w:rPr>
              <w:t>La politiques ou stratégie sectorielle a défini des mesures  d’adaptation prioritaires et hiérarchisées, mais non encore validée</w:t>
            </w:r>
          </w:p>
        </w:tc>
        <w:tc>
          <w:tcPr>
            <w:tcW w:w="957" w:type="pct"/>
            <w:tcBorders>
              <w:top w:val="single" w:sz="4" w:space="0" w:color="auto"/>
              <w:left w:val="nil"/>
              <w:bottom w:val="single" w:sz="4" w:space="0" w:color="auto"/>
              <w:right w:val="single" w:sz="4" w:space="0" w:color="000000"/>
            </w:tcBorders>
            <w:shd w:val="clear" w:color="auto" w:fill="auto"/>
            <w:vAlign w:val="center"/>
          </w:tcPr>
          <w:p w:rsidR="00835A6A" w:rsidRPr="0000431B" w:rsidRDefault="00835A6A" w:rsidP="00835A6A">
            <w:pPr>
              <w:spacing w:before="120" w:after="120"/>
              <w:jc w:val="both"/>
              <w:rPr>
                <w:rFonts w:ascii="Arial" w:hAnsi="Arial" w:cs="Arial"/>
                <w:sz w:val="16"/>
                <w:szCs w:val="16"/>
              </w:rPr>
            </w:pPr>
            <w:r w:rsidRPr="0000431B">
              <w:rPr>
                <w:rFonts w:ascii="Arial" w:hAnsi="Arial" w:cs="Arial"/>
                <w:sz w:val="16"/>
                <w:szCs w:val="16"/>
              </w:rPr>
              <w:t xml:space="preserve">L’évaluation est régulièrement réalisée au niveau sectoriel mais des améliorations mineures sont nécessaires </w:t>
            </w:r>
          </w:p>
        </w:tc>
      </w:tr>
      <w:tr w:rsidR="00835A6A" w:rsidRPr="0000431B" w:rsidTr="00835A6A">
        <w:trPr>
          <w:trHeight w:val="1160"/>
        </w:trPr>
        <w:tc>
          <w:tcPr>
            <w:tcW w:w="162" w:type="pct"/>
            <w:tcBorders>
              <w:top w:val="nil"/>
              <w:left w:val="single" w:sz="4" w:space="0" w:color="auto"/>
              <w:bottom w:val="single" w:sz="4" w:space="0" w:color="auto"/>
              <w:right w:val="single" w:sz="4" w:space="0" w:color="auto"/>
            </w:tcBorders>
            <w:shd w:val="clear" w:color="000000" w:fill="4DDB65"/>
            <w:vAlign w:val="center"/>
            <w:hideMark/>
          </w:tcPr>
          <w:p w:rsidR="00835A6A" w:rsidRPr="0000431B" w:rsidRDefault="00835A6A" w:rsidP="00835A6A">
            <w:pPr>
              <w:jc w:val="both"/>
              <w:rPr>
                <w:b/>
                <w:bCs/>
                <w:sz w:val="18"/>
                <w:szCs w:val="18"/>
              </w:rPr>
            </w:pPr>
            <w:r w:rsidRPr="0000431B">
              <w:rPr>
                <w:b/>
                <w:bCs/>
                <w:sz w:val="18"/>
                <w:szCs w:val="18"/>
              </w:rPr>
              <w:t>8</w:t>
            </w:r>
          </w:p>
        </w:tc>
        <w:tc>
          <w:tcPr>
            <w:tcW w:w="1013"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both"/>
              <w:rPr>
                <w:rFonts w:ascii="Arial" w:hAnsi="Arial" w:cs="Arial"/>
                <w:sz w:val="16"/>
                <w:szCs w:val="16"/>
              </w:rPr>
            </w:pPr>
            <w:r w:rsidRPr="0000431B">
              <w:rPr>
                <w:rFonts w:ascii="Arial" w:hAnsi="Arial" w:cs="Arial"/>
                <w:sz w:val="16"/>
                <w:szCs w:val="16"/>
              </w:rPr>
              <w:t>Le plan sectoriel d’Adaptation aux changements climatiques a été validé par un atelier national</w:t>
            </w:r>
          </w:p>
        </w:tc>
        <w:tc>
          <w:tcPr>
            <w:tcW w:w="956"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both"/>
              <w:rPr>
                <w:rFonts w:ascii="Arial" w:hAnsi="Arial" w:cs="Arial"/>
                <w:sz w:val="16"/>
                <w:szCs w:val="16"/>
              </w:rPr>
            </w:pPr>
            <w:r w:rsidRPr="0000431B">
              <w:rPr>
                <w:rFonts w:ascii="Arial" w:hAnsi="Arial" w:cs="Arial"/>
                <w:sz w:val="16"/>
                <w:szCs w:val="16"/>
              </w:rPr>
              <w:t xml:space="preserve">le document sectoriel qui les stratégies d’adaptation est mis en œuvre </w:t>
            </w:r>
          </w:p>
        </w:tc>
        <w:tc>
          <w:tcPr>
            <w:tcW w:w="956"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both"/>
              <w:rPr>
                <w:rFonts w:ascii="Arial" w:hAnsi="Arial" w:cs="Arial"/>
                <w:sz w:val="16"/>
                <w:szCs w:val="16"/>
              </w:rPr>
            </w:pPr>
            <w:r w:rsidRPr="0000431B">
              <w:rPr>
                <w:rFonts w:ascii="Arial" w:hAnsi="Arial" w:cs="Arial"/>
                <w:sz w:val="16"/>
                <w:szCs w:val="16"/>
              </w:rPr>
              <w:t>le ministère</w:t>
            </w:r>
            <w:r w:rsidRPr="0000431B" w:rsidDel="00633930">
              <w:rPr>
                <w:rFonts w:ascii="Arial" w:hAnsi="Arial" w:cs="Arial"/>
                <w:sz w:val="16"/>
                <w:szCs w:val="16"/>
              </w:rPr>
              <w:t xml:space="preserve"> </w:t>
            </w:r>
            <w:r w:rsidRPr="0000431B">
              <w:rPr>
                <w:rFonts w:ascii="Arial" w:hAnsi="Arial" w:cs="Arial"/>
                <w:sz w:val="16"/>
                <w:szCs w:val="16"/>
              </w:rPr>
              <w:t>a été investi de cette responsabilité, avec un impact modéré sur la synergie des actions</w:t>
            </w:r>
          </w:p>
        </w:tc>
        <w:tc>
          <w:tcPr>
            <w:tcW w:w="956"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both"/>
              <w:rPr>
                <w:rFonts w:ascii="Arial" w:hAnsi="Arial" w:cs="Arial"/>
                <w:sz w:val="16"/>
                <w:szCs w:val="16"/>
              </w:rPr>
            </w:pPr>
            <w:r w:rsidRPr="0000431B">
              <w:rPr>
                <w:rFonts w:ascii="Arial" w:hAnsi="Arial" w:cs="Arial"/>
                <w:sz w:val="16"/>
                <w:szCs w:val="16"/>
              </w:rPr>
              <w:t>La politiques ou stratégie sectorielle a défini des mesures  d’adaptation prioritaires et hiérarchisées, mais non adoptée par le Gouvernement</w:t>
            </w:r>
          </w:p>
        </w:tc>
        <w:tc>
          <w:tcPr>
            <w:tcW w:w="957" w:type="pct"/>
            <w:tcBorders>
              <w:top w:val="single" w:sz="4" w:space="0" w:color="auto"/>
              <w:left w:val="nil"/>
              <w:bottom w:val="single" w:sz="4" w:space="0" w:color="auto"/>
              <w:right w:val="single" w:sz="4" w:space="0" w:color="000000"/>
            </w:tcBorders>
            <w:shd w:val="clear" w:color="auto" w:fill="auto"/>
            <w:vAlign w:val="center"/>
          </w:tcPr>
          <w:p w:rsidR="00835A6A" w:rsidRPr="0000431B" w:rsidRDefault="00835A6A" w:rsidP="00835A6A">
            <w:pPr>
              <w:spacing w:before="120" w:after="120"/>
              <w:jc w:val="both"/>
              <w:rPr>
                <w:rFonts w:ascii="Arial" w:hAnsi="Arial" w:cs="Arial"/>
                <w:sz w:val="16"/>
                <w:szCs w:val="16"/>
              </w:rPr>
            </w:pPr>
            <w:r w:rsidRPr="0000431B">
              <w:rPr>
                <w:rFonts w:ascii="Arial" w:hAnsi="Arial" w:cs="Arial"/>
                <w:sz w:val="16"/>
                <w:szCs w:val="16"/>
              </w:rPr>
              <w:t>L’évaluation est obligatoire et régulièrement réalisée au niveau  sectoriel mais pas intégrée dans les processus de planification</w:t>
            </w:r>
          </w:p>
        </w:tc>
      </w:tr>
      <w:tr w:rsidR="00835A6A" w:rsidRPr="0000431B" w:rsidTr="00835A6A">
        <w:trPr>
          <w:trHeight w:val="1061"/>
        </w:trPr>
        <w:tc>
          <w:tcPr>
            <w:tcW w:w="162" w:type="pct"/>
            <w:tcBorders>
              <w:top w:val="nil"/>
              <w:left w:val="single" w:sz="4" w:space="0" w:color="auto"/>
              <w:bottom w:val="single" w:sz="4" w:space="0" w:color="auto"/>
              <w:right w:val="single" w:sz="4" w:space="0" w:color="auto"/>
            </w:tcBorders>
            <w:shd w:val="clear" w:color="000000" w:fill="00B050"/>
            <w:vAlign w:val="center"/>
            <w:hideMark/>
          </w:tcPr>
          <w:p w:rsidR="00835A6A" w:rsidRPr="0000431B" w:rsidRDefault="00835A6A" w:rsidP="00835A6A">
            <w:pPr>
              <w:jc w:val="both"/>
              <w:rPr>
                <w:b/>
                <w:bCs/>
                <w:sz w:val="18"/>
                <w:szCs w:val="18"/>
              </w:rPr>
            </w:pPr>
            <w:r w:rsidRPr="0000431B">
              <w:rPr>
                <w:b/>
                <w:bCs/>
                <w:sz w:val="18"/>
                <w:szCs w:val="18"/>
              </w:rPr>
              <w:t>9</w:t>
            </w:r>
          </w:p>
        </w:tc>
        <w:tc>
          <w:tcPr>
            <w:tcW w:w="1013"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both"/>
              <w:rPr>
                <w:rFonts w:ascii="Arial" w:hAnsi="Arial" w:cs="Arial"/>
                <w:sz w:val="16"/>
                <w:szCs w:val="16"/>
              </w:rPr>
            </w:pPr>
            <w:r w:rsidRPr="0000431B">
              <w:rPr>
                <w:rFonts w:ascii="Arial" w:hAnsi="Arial" w:cs="Arial"/>
                <w:sz w:val="16"/>
                <w:szCs w:val="16"/>
              </w:rPr>
              <w:t>Le plan sectoriel d’Adaptation aux changements climatiques est adopté en Conseil de Cabinet</w:t>
            </w:r>
          </w:p>
        </w:tc>
        <w:tc>
          <w:tcPr>
            <w:tcW w:w="956"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both"/>
              <w:rPr>
                <w:rFonts w:ascii="Arial" w:hAnsi="Arial" w:cs="Arial"/>
                <w:sz w:val="16"/>
                <w:szCs w:val="16"/>
              </w:rPr>
            </w:pPr>
            <w:r w:rsidRPr="0000431B">
              <w:rPr>
                <w:rFonts w:ascii="Arial" w:hAnsi="Arial" w:cs="Arial"/>
                <w:sz w:val="16"/>
                <w:szCs w:val="16"/>
              </w:rPr>
              <w:t>le document sectoriel qui les stratégies d’adaptation est intégré dans la planification nationale</w:t>
            </w:r>
          </w:p>
        </w:tc>
        <w:tc>
          <w:tcPr>
            <w:tcW w:w="956"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both"/>
              <w:rPr>
                <w:rFonts w:ascii="Arial" w:hAnsi="Arial" w:cs="Arial"/>
                <w:sz w:val="16"/>
                <w:szCs w:val="16"/>
              </w:rPr>
            </w:pPr>
            <w:r w:rsidRPr="0000431B">
              <w:rPr>
                <w:rFonts w:ascii="Arial" w:hAnsi="Arial" w:cs="Arial"/>
                <w:sz w:val="16"/>
                <w:szCs w:val="16"/>
              </w:rPr>
              <w:t>le ministère</w:t>
            </w:r>
            <w:r w:rsidRPr="0000431B" w:rsidDel="00633930">
              <w:rPr>
                <w:rFonts w:ascii="Arial" w:hAnsi="Arial" w:cs="Arial"/>
                <w:sz w:val="16"/>
                <w:szCs w:val="16"/>
              </w:rPr>
              <w:t xml:space="preserve"> </w:t>
            </w:r>
            <w:r w:rsidRPr="0000431B">
              <w:rPr>
                <w:rFonts w:ascii="Arial" w:hAnsi="Arial" w:cs="Arial"/>
                <w:sz w:val="16"/>
                <w:szCs w:val="16"/>
              </w:rPr>
              <w:t>a été investi de cette responsabilité, avec un impact moyen sur la synergie des actions</w:t>
            </w:r>
          </w:p>
        </w:tc>
        <w:tc>
          <w:tcPr>
            <w:tcW w:w="956"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both"/>
              <w:rPr>
                <w:rFonts w:ascii="Arial" w:hAnsi="Arial" w:cs="Arial"/>
                <w:sz w:val="16"/>
                <w:szCs w:val="16"/>
              </w:rPr>
            </w:pPr>
            <w:r w:rsidRPr="0000431B">
              <w:rPr>
                <w:rFonts w:ascii="Arial" w:hAnsi="Arial" w:cs="Arial"/>
                <w:sz w:val="16"/>
                <w:szCs w:val="16"/>
              </w:rPr>
              <w:t xml:space="preserve">La politiques ou stratégie sectorielle a défini des mesures  d’adaptation prioritaires et hiérarchisées, mais ne sont pas prises en compte dans la planification  </w:t>
            </w:r>
          </w:p>
        </w:tc>
        <w:tc>
          <w:tcPr>
            <w:tcW w:w="957" w:type="pct"/>
            <w:tcBorders>
              <w:top w:val="single" w:sz="4" w:space="0" w:color="auto"/>
              <w:left w:val="nil"/>
              <w:bottom w:val="single" w:sz="4" w:space="0" w:color="auto"/>
              <w:right w:val="single" w:sz="4" w:space="0" w:color="000000"/>
            </w:tcBorders>
            <w:shd w:val="clear" w:color="auto" w:fill="auto"/>
            <w:vAlign w:val="center"/>
          </w:tcPr>
          <w:p w:rsidR="00835A6A" w:rsidRPr="0000431B" w:rsidRDefault="00835A6A" w:rsidP="00835A6A">
            <w:pPr>
              <w:spacing w:before="120" w:after="120"/>
              <w:jc w:val="both"/>
              <w:rPr>
                <w:rFonts w:ascii="Arial" w:hAnsi="Arial" w:cs="Arial"/>
                <w:sz w:val="16"/>
                <w:szCs w:val="16"/>
              </w:rPr>
            </w:pPr>
            <w:r w:rsidRPr="0000431B">
              <w:rPr>
                <w:rFonts w:ascii="Arial" w:hAnsi="Arial" w:cs="Arial"/>
                <w:sz w:val="16"/>
                <w:szCs w:val="16"/>
              </w:rPr>
              <w:t>L’évaluation est obligatoire et régulièrement réalisée au niveau sectoriel mais avec une intégration timide dans les processus de planification</w:t>
            </w:r>
          </w:p>
        </w:tc>
      </w:tr>
      <w:tr w:rsidR="00835A6A" w:rsidRPr="0000431B" w:rsidTr="00835A6A">
        <w:trPr>
          <w:trHeight w:val="701"/>
        </w:trPr>
        <w:tc>
          <w:tcPr>
            <w:tcW w:w="162" w:type="pct"/>
            <w:tcBorders>
              <w:top w:val="nil"/>
              <w:left w:val="single" w:sz="4" w:space="0" w:color="auto"/>
              <w:bottom w:val="single" w:sz="4" w:space="0" w:color="auto"/>
              <w:right w:val="single" w:sz="4" w:space="0" w:color="auto"/>
            </w:tcBorders>
            <w:shd w:val="clear" w:color="000000" w:fill="205A20"/>
            <w:vAlign w:val="center"/>
            <w:hideMark/>
          </w:tcPr>
          <w:p w:rsidR="00835A6A" w:rsidRPr="0000431B" w:rsidRDefault="00835A6A" w:rsidP="00835A6A">
            <w:pPr>
              <w:jc w:val="both"/>
              <w:rPr>
                <w:b/>
                <w:bCs/>
                <w:sz w:val="18"/>
                <w:szCs w:val="18"/>
              </w:rPr>
            </w:pPr>
            <w:r w:rsidRPr="0000431B">
              <w:rPr>
                <w:b/>
                <w:bCs/>
                <w:sz w:val="18"/>
                <w:szCs w:val="18"/>
              </w:rPr>
              <w:t>10</w:t>
            </w:r>
          </w:p>
        </w:tc>
        <w:tc>
          <w:tcPr>
            <w:tcW w:w="1013"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both"/>
              <w:rPr>
                <w:rFonts w:ascii="Arial" w:hAnsi="Arial" w:cs="Arial"/>
                <w:sz w:val="16"/>
                <w:szCs w:val="16"/>
              </w:rPr>
            </w:pPr>
            <w:r w:rsidRPr="0000431B">
              <w:rPr>
                <w:rFonts w:ascii="Arial" w:hAnsi="Arial" w:cs="Arial"/>
                <w:sz w:val="16"/>
                <w:szCs w:val="16"/>
              </w:rPr>
              <w:t>Le plan sectoriel d’Adaptation aux changements climatiques est adopté par le Gouvernement en Conseil des ministres</w:t>
            </w:r>
          </w:p>
        </w:tc>
        <w:tc>
          <w:tcPr>
            <w:tcW w:w="956"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both"/>
              <w:rPr>
                <w:rFonts w:ascii="Arial" w:hAnsi="Arial" w:cs="Arial"/>
                <w:sz w:val="16"/>
                <w:szCs w:val="16"/>
              </w:rPr>
            </w:pPr>
            <w:r w:rsidRPr="0000431B">
              <w:rPr>
                <w:rFonts w:ascii="Arial" w:hAnsi="Arial" w:cs="Arial"/>
                <w:sz w:val="16"/>
                <w:szCs w:val="16"/>
              </w:rPr>
              <w:t xml:space="preserve">Les stratégies d’adaptation au changement climatique sont utilisées pour les décisions de planification </w:t>
            </w:r>
          </w:p>
          <w:p w:rsidR="00835A6A" w:rsidRPr="0000431B" w:rsidRDefault="00835A6A" w:rsidP="00835A6A">
            <w:pPr>
              <w:spacing w:before="120" w:after="120"/>
              <w:jc w:val="both"/>
              <w:rPr>
                <w:rFonts w:ascii="Arial" w:hAnsi="Arial" w:cs="Arial"/>
                <w:sz w:val="16"/>
                <w:szCs w:val="16"/>
              </w:rPr>
            </w:pPr>
          </w:p>
        </w:tc>
        <w:tc>
          <w:tcPr>
            <w:tcW w:w="956"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both"/>
              <w:rPr>
                <w:rFonts w:ascii="Arial" w:hAnsi="Arial" w:cs="Arial"/>
                <w:sz w:val="16"/>
                <w:szCs w:val="16"/>
              </w:rPr>
            </w:pPr>
            <w:r w:rsidRPr="0000431B">
              <w:rPr>
                <w:rFonts w:ascii="Arial" w:hAnsi="Arial" w:cs="Arial"/>
                <w:sz w:val="16"/>
                <w:szCs w:val="16"/>
              </w:rPr>
              <w:t>la responsabilité de coordination de l'intégration de l'adaptation au changement climatique dans le secteur est attribuée au Ministère avec des moyens opérationnels avec un impact important</w:t>
            </w:r>
          </w:p>
        </w:tc>
        <w:tc>
          <w:tcPr>
            <w:tcW w:w="956" w:type="pct"/>
            <w:tcBorders>
              <w:top w:val="single" w:sz="4" w:space="0" w:color="auto"/>
              <w:left w:val="nil"/>
              <w:bottom w:val="single" w:sz="4" w:space="0" w:color="auto"/>
              <w:right w:val="single" w:sz="4" w:space="0" w:color="auto"/>
            </w:tcBorders>
            <w:shd w:val="clear" w:color="auto" w:fill="auto"/>
            <w:vAlign w:val="center"/>
          </w:tcPr>
          <w:p w:rsidR="00835A6A" w:rsidRPr="0000431B" w:rsidRDefault="00835A6A" w:rsidP="00835A6A">
            <w:pPr>
              <w:spacing w:before="120" w:after="120"/>
              <w:jc w:val="both"/>
              <w:rPr>
                <w:rFonts w:ascii="Arial" w:hAnsi="Arial" w:cs="Arial"/>
                <w:sz w:val="16"/>
                <w:szCs w:val="16"/>
              </w:rPr>
            </w:pPr>
            <w:r w:rsidRPr="0000431B">
              <w:rPr>
                <w:rFonts w:ascii="Arial" w:hAnsi="Arial" w:cs="Arial"/>
                <w:sz w:val="16"/>
                <w:szCs w:val="16"/>
              </w:rPr>
              <w:t>La politique ou la stratégie sectorielle a défini des mesures  d’adaptation prioritaires et hiérarchisées et est utilisée pour des décisions de planification</w:t>
            </w:r>
          </w:p>
        </w:tc>
        <w:tc>
          <w:tcPr>
            <w:tcW w:w="957" w:type="pct"/>
            <w:tcBorders>
              <w:top w:val="single" w:sz="4" w:space="0" w:color="auto"/>
              <w:left w:val="nil"/>
              <w:bottom w:val="single" w:sz="4" w:space="0" w:color="auto"/>
              <w:right w:val="single" w:sz="4" w:space="0" w:color="000000"/>
            </w:tcBorders>
            <w:shd w:val="clear" w:color="auto" w:fill="auto"/>
            <w:vAlign w:val="center"/>
          </w:tcPr>
          <w:p w:rsidR="00835A6A" w:rsidRPr="0000431B" w:rsidRDefault="00835A6A" w:rsidP="00835A6A">
            <w:pPr>
              <w:spacing w:before="120" w:after="120"/>
              <w:jc w:val="both"/>
              <w:rPr>
                <w:rFonts w:ascii="Arial" w:hAnsi="Arial" w:cs="Arial"/>
                <w:sz w:val="16"/>
                <w:szCs w:val="16"/>
              </w:rPr>
            </w:pPr>
            <w:r w:rsidRPr="0000431B">
              <w:rPr>
                <w:rFonts w:ascii="Arial" w:hAnsi="Arial" w:cs="Arial"/>
                <w:sz w:val="16"/>
                <w:szCs w:val="16"/>
              </w:rPr>
              <w:t>L’évaluation est obligatoire et régulièrement réalisée au niveau sectoriel et intégrée dans les processus de planification</w:t>
            </w:r>
          </w:p>
        </w:tc>
      </w:tr>
    </w:tbl>
    <w:p w:rsidR="00835A6A" w:rsidRPr="0000431B" w:rsidRDefault="0022662A" w:rsidP="00835A6A">
      <w:pPr>
        <w:rPr>
          <w:rFonts w:eastAsiaTheme="minorHAnsi"/>
          <w:b/>
        </w:rPr>
      </w:pPr>
      <w:r w:rsidRPr="0000431B">
        <w:rPr>
          <w:b/>
          <w:i/>
          <w:sz w:val="16"/>
          <w:szCs w:val="16"/>
        </w:rPr>
        <w:t>Adapté du NIGER</w:t>
      </w:r>
    </w:p>
    <w:p w:rsidR="00835A6A" w:rsidRPr="0000431B" w:rsidRDefault="00835A6A" w:rsidP="00835A6A">
      <w:pPr>
        <w:rPr>
          <w:rFonts w:eastAsiaTheme="minorHAnsi"/>
          <w:b/>
        </w:rPr>
      </w:pPr>
      <w:r w:rsidRPr="0000431B">
        <w:rPr>
          <w:rFonts w:eastAsiaTheme="minorHAnsi"/>
          <w:b/>
        </w:rPr>
        <w:br w:type="page"/>
      </w:r>
    </w:p>
    <w:p w:rsidR="00835A6A" w:rsidRPr="0000431B" w:rsidRDefault="00835A6A" w:rsidP="00835A6A">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9"/>
        <w:gridCol w:w="12561"/>
      </w:tblGrid>
      <w:tr w:rsidR="00835A6A" w:rsidRPr="0000431B" w:rsidTr="00835A6A">
        <w:tc>
          <w:tcPr>
            <w:tcW w:w="5000" w:type="pct"/>
            <w:gridSpan w:val="2"/>
          </w:tcPr>
          <w:p w:rsidR="00835A6A" w:rsidRPr="0000431B" w:rsidRDefault="00835A6A" w:rsidP="00835A6A">
            <w:pPr>
              <w:jc w:val="center"/>
              <w:rPr>
                <w:rFonts w:ascii="Arial" w:eastAsiaTheme="minorHAnsi" w:hAnsi="Arial" w:cs="Arial"/>
                <w:b/>
                <w:sz w:val="36"/>
              </w:rPr>
            </w:pPr>
            <w:r w:rsidRPr="0000431B">
              <w:rPr>
                <w:rFonts w:ascii="Arial" w:eastAsiaTheme="minorHAnsi" w:hAnsi="Arial" w:cs="Arial"/>
                <w:b/>
                <w:sz w:val="36"/>
              </w:rPr>
              <w:t>Critères de notation</w:t>
            </w:r>
          </w:p>
        </w:tc>
      </w:tr>
      <w:tr w:rsidR="00835A6A" w:rsidRPr="0000431B" w:rsidTr="00835A6A">
        <w:tc>
          <w:tcPr>
            <w:tcW w:w="785" w:type="pct"/>
          </w:tcPr>
          <w:p w:rsidR="00835A6A" w:rsidRPr="0000431B" w:rsidRDefault="00835A6A" w:rsidP="00835A6A">
            <w:pPr>
              <w:spacing w:before="120" w:after="120"/>
              <w:rPr>
                <w:sz w:val="22"/>
                <w:szCs w:val="20"/>
              </w:rPr>
            </w:pPr>
            <w:r w:rsidRPr="0000431B">
              <w:rPr>
                <w:rFonts w:ascii="Calibri" w:hAnsi="Calibri"/>
                <w:b/>
                <w:bCs/>
                <w:sz w:val="22"/>
                <w:szCs w:val="20"/>
              </w:rPr>
              <w:t>Indicateur principal 2 :</w:t>
            </w:r>
          </w:p>
        </w:tc>
        <w:tc>
          <w:tcPr>
            <w:tcW w:w="4215" w:type="pct"/>
          </w:tcPr>
          <w:p w:rsidR="00835A6A" w:rsidRPr="0000431B" w:rsidRDefault="00835A6A" w:rsidP="00835A6A">
            <w:pPr>
              <w:spacing w:before="120" w:after="120"/>
              <w:rPr>
                <w:sz w:val="22"/>
                <w:szCs w:val="20"/>
              </w:rPr>
            </w:pPr>
            <w:r w:rsidRPr="0000431B">
              <w:rPr>
                <w:rFonts w:ascii="Calibri" w:hAnsi="Calibri"/>
                <w:bCs/>
                <w:sz w:val="22"/>
                <w:szCs w:val="20"/>
              </w:rPr>
              <w:t>Capacité renforcée de l’État et mécanisme de coordination pour l’intégration de la protection contre les chocs climatiques (pour les secteurs)</w:t>
            </w:r>
          </w:p>
        </w:tc>
      </w:tr>
    </w:tbl>
    <w:p w:rsidR="00835A6A" w:rsidRPr="0000431B" w:rsidRDefault="00835A6A" w:rsidP="00835A6A">
      <w:pPr>
        <w:rPr>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3470"/>
        <w:gridCol w:w="3469"/>
        <w:gridCol w:w="3469"/>
        <w:gridCol w:w="3469"/>
      </w:tblGrid>
      <w:tr w:rsidR="00835A6A" w:rsidRPr="0000431B" w:rsidTr="00835A6A">
        <w:trPr>
          <w:trHeight w:val="496"/>
        </w:trPr>
        <w:tc>
          <w:tcPr>
            <w:tcW w:w="343" w:type="pct"/>
            <w:shd w:val="clear" w:color="000000" w:fill="EEECE1"/>
            <w:vAlign w:val="center"/>
            <w:hideMark/>
          </w:tcPr>
          <w:p w:rsidR="00835A6A" w:rsidRPr="0000431B" w:rsidRDefault="00835A6A" w:rsidP="00835A6A">
            <w:pPr>
              <w:jc w:val="center"/>
              <w:rPr>
                <w:rFonts w:ascii="Arial" w:hAnsi="Arial" w:cs="Arial"/>
                <w:b/>
                <w:bCs/>
                <w:i/>
                <w:iCs/>
                <w:sz w:val="18"/>
                <w:szCs w:val="18"/>
              </w:rPr>
            </w:pPr>
            <w:r w:rsidRPr="0000431B">
              <w:rPr>
                <w:rFonts w:ascii="Arial" w:hAnsi="Arial" w:cs="Arial"/>
                <w:b/>
                <w:bCs/>
                <w:i/>
                <w:iCs/>
                <w:sz w:val="18"/>
                <w:szCs w:val="18"/>
              </w:rPr>
              <w:t>Note</w:t>
            </w:r>
          </w:p>
        </w:tc>
        <w:tc>
          <w:tcPr>
            <w:tcW w:w="1164" w:type="pct"/>
            <w:shd w:val="clear" w:color="000000" w:fill="EEECE1"/>
            <w:vAlign w:val="center"/>
            <w:hideMark/>
          </w:tcPr>
          <w:p w:rsidR="00835A6A" w:rsidRPr="0000431B" w:rsidRDefault="00835A6A" w:rsidP="00835A6A">
            <w:pPr>
              <w:jc w:val="center"/>
              <w:rPr>
                <w:rFonts w:ascii="Arial" w:hAnsi="Arial" w:cs="Arial"/>
                <w:b/>
                <w:bCs/>
                <w:i/>
                <w:iCs/>
                <w:sz w:val="16"/>
                <w:szCs w:val="16"/>
              </w:rPr>
            </w:pPr>
            <w:r w:rsidRPr="0000431B">
              <w:rPr>
                <w:rFonts w:ascii="Arial" w:hAnsi="Arial" w:cs="Arial"/>
                <w:b/>
                <w:bCs/>
                <w:i/>
                <w:iCs/>
                <w:sz w:val="16"/>
                <w:szCs w:val="16"/>
              </w:rPr>
              <w:t>Des données, études et évaluations sur le changement et la variabilité climatiques et sur la résistance aux chocs climatiques sont-elles disponibles ?</w:t>
            </w:r>
          </w:p>
        </w:tc>
        <w:tc>
          <w:tcPr>
            <w:tcW w:w="1164" w:type="pct"/>
            <w:shd w:val="clear" w:color="000000" w:fill="EEECE1"/>
            <w:vAlign w:val="center"/>
            <w:hideMark/>
          </w:tcPr>
          <w:p w:rsidR="00835A6A" w:rsidRPr="0000431B" w:rsidRDefault="00835A6A" w:rsidP="00835A6A">
            <w:pPr>
              <w:jc w:val="center"/>
              <w:rPr>
                <w:rFonts w:ascii="Arial" w:hAnsi="Arial" w:cs="Arial"/>
                <w:b/>
                <w:bCs/>
                <w:i/>
                <w:iCs/>
                <w:sz w:val="16"/>
                <w:szCs w:val="16"/>
              </w:rPr>
            </w:pPr>
            <w:r w:rsidRPr="0000431B">
              <w:rPr>
                <w:rFonts w:ascii="Arial" w:hAnsi="Arial" w:cs="Arial"/>
                <w:b/>
                <w:bCs/>
                <w:i/>
                <w:iCs/>
                <w:sz w:val="16"/>
                <w:szCs w:val="16"/>
              </w:rPr>
              <w:t>Dispose-t-on des compétences requises en matière de changement climatique ?</w:t>
            </w:r>
          </w:p>
        </w:tc>
        <w:tc>
          <w:tcPr>
            <w:tcW w:w="1164" w:type="pct"/>
            <w:shd w:val="clear" w:color="000000" w:fill="EEECE1"/>
            <w:vAlign w:val="center"/>
            <w:hideMark/>
          </w:tcPr>
          <w:p w:rsidR="00835A6A" w:rsidRPr="0000431B" w:rsidRDefault="00835A6A" w:rsidP="00835A6A">
            <w:pPr>
              <w:jc w:val="center"/>
              <w:rPr>
                <w:rFonts w:ascii="Arial" w:hAnsi="Arial" w:cs="Arial"/>
                <w:b/>
                <w:bCs/>
                <w:i/>
                <w:iCs/>
                <w:sz w:val="16"/>
                <w:szCs w:val="16"/>
              </w:rPr>
            </w:pPr>
            <w:r w:rsidRPr="0000431B">
              <w:rPr>
                <w:rFonts w:ascii="Arial" w:hAnsi="Arial" w:cs="Arial"/>
                <w:b/>
                <w:bCs/>
                <w:i/>
                <w:iCs/>
                <w:sz w:val="16"/>
                <w:szCs w:val="16"/>
              </w:rPr>
              <w:t>Des textes législatifs, réglementaires et mesures d’incitation nationales/ sectorielles portant expressément sur le changement climatique et l’adaptation à ses effets sont-elles en vigueur?</w:t>
            </w:r>
          </w:p>
        </w:tc>
        <w:tc>
          <w:tcPr>
            <w:tcW w:w="1164" w:type="pct"/>
            <w:shd w:val="clear" w:color="000000" w:fill="EEECE1"/>
            <w:vAlign w:val="center"/>
            <w:hideMark/>
          </w:tcPr>
          <w:p w:rsidR="00835A6A" w:rsidRPr="0000431B" w:rsidRDefault="00835A6A" w:rsidP="00835A6A">
            <w:pPr>
              <w:jc w:val="center"/>
              <w:rPr>
                <w:rFonts w:ascii="Arial" w:hAnsi="Arial" w:cs="Arial"/>
                <w:b/>
                <w:bCs/>
                <w:i/>
                <w:iCs/>
                <w:sz w:val="16"/>
                <w:szCs w:val="16"/>
              </w:rPr>
            </w:pPr>
            <w:r w:rsidRPr="0000431B">
              <w:rPr>
                <w:rFonts w:ascii="Arial" w:hAnsi="Arial" w:cs="Arial"/>
                <w:b/>
                <w:bCs/>
                <w:i/>
                <w:iCs/>
                <w:sz w:val="16"/>
                <w:szCs w:val="16"/>
              </w:rPr>
              <w:t>Les pouvoirs publics et les autres secteurs participent-ils au mécanisme transsectoriel de coordination des activités de lutte contre le changement climatique ?</w:t>
            </w:r>
          </w:p>
        </w:tc>
      </w:tr>
      <w:tr w:rsidR="00835A6A" w:rsidRPr="0000431B" w:rsidTr="00835A6A">
        <w:trPr>
          <w:trHeight w:val="182"/>
        </w:trPr>
        <w:tc>
          <w:tcPr>
            <w:tcW w:w="343" w:type="pct"/>
            <w:shd w:val="clear" w:color="auto" w:fill="C00000"/>
            <w:vAlign w:val="center"/>
            <w:hideMark/>
          </w:tcPr>
          <w:p w:rsidR="00835A6A" w:rsidRPr="0000431B" w:rsidRDefault="00835A6A" w:rsidP="00835A6A">
            <w:pPr>
              <w:spacing w:before="120" w:after="120"/>
              <w:jc w:val="center"/>
              <w:rPr>
                <w:rFonts w:ascii="Arial" w:hAnsi="Arial" w:cs="Arial"/>
                <w:b/>
                <w:bCs/>
                <w:szCs w:val="18"/>
              </w:rPr>
            </w:pPr>
            <w:r w:rsidRPr="0000431B">
              <w:rPr>
                <w:rFonts w:ascii="Arial" w:hAnsi="Arial" w:cs="Arial"/>
                <w:b/>
                <w:bCs/>
                <w:szCs w:val="18"/>
              </w:rPr>
              <w:t>0</w:t>
            </w:r>
          </w:p>
        </w:tc>
        <w:tc>
          <w:tcPr>
            <w:tcW w:w="1164" w:type="pct"/>
            <w:shd w:val="clear" w:color="auto" w:fill="auto"/>
            <w:vAlign w:val="center"/>
          </w:tcPr>
          <w:p w:rsidR="00835A6A" w:rsidRPr="0000431B" w:rsidRDefault="00835A6A" w:rsidP="00835A6A">
            <w:pPr>
              <w:spacing w:before="80" w:after="80"/>
              <w:rPr>
                <w:rFonts w:ascii="Arial" w:hAnsi="Arial" w:cs="Arial"/>
                <w:sz w:val="16"/>
                <w:szCs w:val="16"/>
              </w:rPr>
            </w:pPr>
            <w:r w:rsidRPr="0000431B">
              <w:rPr>
                <w:rFonts w:ascii="Arial" w:hAnsi="Arial" w:cs="Arial"/>
                <w:sz w:val="16"/>
                <w:szCs w:val="16"/>
              </w:rPr>
              <w:t>Le secteur ne dispose d’aucune étude  ou base de données, encore moins une quelconque évaluation traitant des changements et variabilité climatique</w:t>
            </w:r>
          </w:p>
        </w:tc>
        <w:tc>
          <w:tcPr>
            <w:tcW w:w="1164" w:type="pct"/>
            <w:shd w:val="clear" w:color="auto" w:fill="auto"/>
            <w:vAlign w:val="center"/>
          </w:tcPr>
          <w:p w:rsidR="00835A6A" w:rsidRPr="0000431B" w:rsidRDefault="00835A6A" w:rsidP="00835A6A">
            <w:pPr>
              <w:spacing w:before="80" w:after="80"/>
              <w:rPr>
                <w:rFonts w:ascii="Arial" w:hAnsi="Arial" w:cs="Arial"/>
                <w:sz w:val="16"/>
                <w:szCs w:val="16"/>
              </w:rPr>
            </w:pPr>
            <w:r w:rsidRPr="0000431B">
              <w:rPr>
                <w:rFonts w:ascii="Arial" w:hAnsi="Arial" w:cs="Arial"/>
                <w:sz w:val="16"/>
                <w:szCs w:val="16"/>
              </w:rPr>
              <w:t>pas de compétence en matière de changement climatique au niveau du secteur</w:t>
            </w:r>
          </w:p>
        </w:tc>
        <w:tc>
          <w:tcPr>
            <w:tcW w:w="1164" w:type="pct"/>
            <w:shd w:val="clear" w:color="auto" w:fill="auto"/>
            <w:vAlign w:val="center"/>
          </w:tcPr>
          <w:p w:rsidR="00835A6A" w:rsidRPr="0000431B" w:rsidRDefault="00835A6A" w:rsidP="00835A6A">
            <w:pPr>
              <w:spacing w:before="80" w:after="80"/>
              <w:rPr>
                <w:rFonts w:ascii="Arial" w:hAnsi="Arial" w:cs="Arial"/>
                <w:sz w:val="16"/>
                <w:szCs w:val="16"/>
              </w:rPr>
            </w:pPr>
            <w:r w:rsidRPr="0000431B">
              <w:rPr>
                <w:rFonts w:ascii="Arial" w:hAnsi="Arial" w:cs="Arial"/>
                <w:sz w:val="16"/>
                <w:szCs w:val="16"/>
              </w:rPr>
              <w:t>Il n’existe pas de politiques législatives ni de mesures d’incitation sectorielles</w:t>
            </w:r>
          </w:p>
        </w:tc>
        <w:tc>
          <w:tcPr>
            <w:tcW w:w="1164" w:type="pct"/>
            <w:shd w:val="clear" w:color="auto" w:fill="auto"/>
            <w:vAlign w:val="center"/>
          </w:tcPr>
          <w:p w:rsidR="00835A6A" w:rsidRPr="0000431B" w:rsidRDefault="00835A6A" w:rsidP="00835A6A">
            <w:pPr>
              <w:spacing w:before="80" w:after="80"/>
              <w:rPr>
                <w:rFonts w:ascii="Arial" w:hAnsi="Arial" w:cs="Arial"/>
                <w:sz w:val="16"/>
                <w:szCs w:val="16"/>
              </w:rPr>
            </w:pPr>
            <w:r w:rsidRPr="0000431B">
              <w:rPr>
                <w:rFonts w:ascii="Arial" w:hAnsi="Arial" w:cs="Arial"/>
                <w:sz w:val="16"/>
                <w:szCs w:val="16"/>
              </w:rPr>
              <w:t>Il n’existe pas de mécanisme transsectoriel de coordination des activités de lutte contre le changement climatique auquel  participent les agents du  secteur</w:t>
            </w:r>
          </w:p>
        </w:tc>
      </w:tr>
      <w:tr w:rsidR="00835A6A" w:rsidRPr="0000431B" w:rsidTr="00835A6A">
        <w:trPr>
          <w:trHeight w:val="53"/>
        </w:trPr>
        <w:tc>
          <w:tcPr>
            <w:tcW w:w="343" w:type="pct"/>
            <w:shd w:val="clear" w:color="auto" w:fill="FF0000"/>
            <w:vAlign w:val="center"/>
            <w:hideMark/>
          </w:tcPr>
          <w:p w:rsidR="00835A6A" w:rsidRPr="0000431B" w:rsidRDefault="00835A6A" w:rsidP="00835A6A">
            <w:pPr>
              <w:spacing w:before="120" w:after="120"/>
              <w:jc w:val="center"/>
              <w:rPr>
                <w:rFonts w:ascii="Arial" w:hAnsi="Arial" w:cs="Arial"/>
                <w:b/>
                <w:bCs/>
                <w:szCs w:val="18"/>
              </w:rPr>
            </w:pPr>
            <w:r w:rsidRPr="0000431B">
              <w:rPr>
                <w:rFonts w:ascii="Arial" w:hAnsi="Arial" w:cs="Arial"/>
                <w:b/>
                <w:bCs/>
                <w:szCs w:val="18"/>
              </w:rPr>
              <w:t>1-2</w:t>
            </w:r>
          </w:p>
        </w:tc>
        <w:tc>
          <w:tcPr>
            <w:tcW w:w="1164" w:type="pct"/>
            <w:shd w:val="clear" w:color="auto" w:fill="auto"/>
            <w:vAlign w:val="center"/>
          </w:tcPr>
          <w:p w:rsidR="00835A6A" w:rsidRPr="0000431B" w:rsidRDefault="00835A6A" w:rsidP="008A349D">
            <w:pPr>
              <w:spacing w:before="80" w:after="80"/>
              <w:rPr>
                <w:rFonts w:ascii="Arial" w:hAnsi="Arial" w:cs="Arial"/>
                <w:sz w:val="16"/>
                <w:szCs w:val="16"/>
              </w:rPr>
            </w:pPr>
            <w:r w:rsidRPr="0000431B">
              <w:rPr>
                <w:rFonts w:ascii="Arial" w:hAnsi="Arial" w:cs="Arial"/>
                <w:sz w:val="16"/>
                <w:szCs w:val="16"/>
              </w:rPr>
              <w:t xml:space="preserve">Des études sectorielles s ont cours de réalisation et une  base de données est en construction  </w:t>
            </w:r>
          </w:p>
        </w:tc>
        <w:tc>
          <w:tcPr>
            <w:tcW w:w="1164" w:type="pct"/>
            <w:shd w:val="clear" w:color="auto" w:fill="auto"/>
            <w:vAlign w:val="center"/>
          </w:tcPr>
          <w:p w:rsidR="00835A6A" w:rsidRPr="0000431B" w:rsidRDefault="00835A6A" w:rsidP="00835A6A">
            <w:pPr>
              <w:spacing w:before="80" w:after="80"/>
              <w:rPr>
                <w:rFonts w:ascii="Arial" w:hAnsi="Arial" w:cs="Arial"/>
                <w:sz w:val="16"/>
                <w:szCs w:val="16"/>
              </w:rPr>
            </w:pPr>
            <w:r w:rsidRPr="0000431B">
              <w:rPr>
                <w:rFonts w:ascii="Arial" w:hAnsi="Arial" w:cs="Arial"/>
                <w:sz w:val="16"/>
                <w:szCs w:val="16"/>
              </w:rPr>
              <w:t>quelques responsables du ministère et cadres techniques ont assisté de façon occasionnelle à des sessions de formation sur le changement climatique</w:t>
            </w:r>
          </w:p>
        </w:tc>
        <w:tc>
          <w:tcPr>
            <w:tcW w:w="1164" w:type="pct"/>
            <w:shd w:val="clear" w:color="auto" w:fill="auto"/>
            <w:vAlign w:val="center"/>
          </w:tcPr>
          <w:p w:rsidR="00835A6A" w:rsidRPr="0000431B" w:rsidRDefault="00835A6A" w:rsidP="00835A6A">
            <w:pPr>
              <w:spacing w:before="80" w:after="80"/>
              <w:rPr>
                <w:rFonts w:ascii="Arial" w:hAnsi="Arial" w:cs="Arial"/>
                <w:sz w:val="16"/>
                <w:szCs w:val="16"/>
              </w:rPr>
            </w:pPr>
            <w:r w:rsidRPr="0000431B">
              <w:rPr>
                <w:rFonts w:ascii="Arial" w:hAnsi="Arial" w:cs="Arial"/>
                <w:iCs/>
                <w:sz w:val="16"/>
                <w:szCs w:val="16"/>
              </w:rPr>
              <w:t>Des mesures légales et règlementaires  d’incitation  favorisant la lutte contre les effets des changements climatiques sont en cours d'élaboration, mais le processus n'est pas achevé en raison de quelques retouches majeures</w:t>
            </w:r>
          </w:p>
        </w:tc>
        <w:tc>
          <w:tcPr>
            <w:tcW w:w="1164" w:type="pct"/>
            <w:shd w:val="clear" w:color="auto" w:fill="auto"/>
            <w:vAlign w:val="center"/>
          </w:tcPr>
          <w:p w:rsidR="00835A6A" w:rsidRPr="0000431B" w:rsidRDefault="00835A6A" w:rsidP="00835A6A">
            <w:pPr>
              <w:spacing w:before="80" w:after="80"/>
              <w:rPr>
                <w:rFonts w:ascii="Arial" w:hAnsi="Arial" w:cs="Arial"/>
                <w:sz w:val="16"/>
                <w:szCs w:val="16"/>
              </w:rPr>
            </w:pPr>
            <w:r w:rsidRPr="0000431B">
              <w:rPr>
                <w:rFonts w:ascii="Arial" w:hAnsi="Arial" w:cs="Arial"/>
                <w:sz w:val="16"/>
                <w:szCs w:val="16"/>
              </w:rPr>
              <w:t>Oui, il existe un mécanisme transsectoriel de coordination, mais il n’est pas utilisé</w:t>
            </w:r>
          </w:p>
        </w:tc>
      </w:tr>
      <w:tr w:rsidR="00835A6A" w:rsidRPr="0000431B" w:rsidTr="00835A6A">
        <w:trPr>
          <w:trHeight w:val="811"/>
        </w:trPr>
        <w:tc>
          <w:tcPr>
            <w:tcW w:w="343" w:type="pct"/>
            <w:shd w:val="clear" w:color="auto" w:fill="FABF8F" w:themeFill="accent6" w:themeFillTint="99"/>
            <w:vAlign w:val="center"/>
            <w:hideMark/>
          </w:tcPr>
          <w:p w:rsidR="00835A6A" w:rsidRPr="0000431B" w:rsidRDefault="00835A6A" w:rsidP="00835A6A">
            <w:pPr>
              <w:spacing w:before="120" w:after="120"/>
              <w:jc w:val="center"/>
              <w:rPr>
                <w:rFonts w:ascii="Arial" w:hAnsi="Arial" w:cs="Arial"/>
                <w:b/>
                <w:bCs/>
                <w:szCs w:val="18"/>
              </w:rPr>
            </w:pPr>
            <w:r w:rsidRPr="0000431B">
              <w:rPr>
                <w:rFonts w:ascii="Arial" w:hAnsi="Arial" w:cs="Arial"/>
                <w:b/>
                <w:bCs/>
                <w:szCs w:val="18"/>
              </w:rPr>
              <w:t>3 - 4</w:t>
            </w:r>
          </w:p>
        </w:tc>
        <w:tc>
          <w:tcPr>
            <w:tcW w:w="1164" w:type="pct"/>
            <w:shd w:val="clear" w:color="auto" w:fill="auto"/>
            <w:vAlign w:val="center"/>
          </w:tcPr>
          <w:p w:rsidR="00835A6A" w:rsidRPr="0000431B" w:rsidRDefault="00835A6A" w:rsidP="00835A6A">
            <w:pPr>
              <w:spacing w:before="80" w:after="80"/>
              <w:rPr>
                <w:rFonts w:ascii="Arial" w:hAnsi="Arial" w:cs="Arial"/>
                <w:sz w:val="16"/>
                <w:szCs w:val="16"/>
              </w:rPr>
            </w:pPr>
            <w:r w:rsidRPr="0000431B">
              <w:rPr>
                <w:rFonts w:ascii="Arial" w:hAnsi="Arial" w:cs="Arial"/>
                <w:sz w:val="16"/>
                <w:szCs w:val="16"/>
              </w:rPr>
              <w:t xml:space="preserve">Des études sectorielles sont réalisées et </w:t>
            </w:r>
            <w:r w:rsidR="00C010E0" w:rsidRPr="0000431B">
              <w:rPr>
                <w:rFonts w:ascii="Arial" w:hAnsi="Arial" w:cs="Arial"/>
                <w:sz w:val="16"/>
                <w:szCs w:val="16"/>
              </w:rPr>
              <w:t>la base</w:t>
            </w:r>
            <w:r w:rsidRPr="0000431B">
              <w:rPr>
                <w:rFonts w:ascii="Arial" w:hAnsi="Arial" w:cs="Arial"/>
                <w:sz w:val="16"/>
                <w:szCs w:val="16"/>
              </w:rPr>
              <w:t xml:space="preserve"> des données est disponible  </w:t>
            </w:r>
          </w:p>
        </w:tc>
        <w:tc>
          <w:tcPr>
            <w:tcW w:w="1164" w:type="pct"/>
            <w:shd w:val="clear" w:color="auto" w:fill="auto"/>
            <w:vAlign w:val="center"/>
          </w:tcPr>
          <w:p w:rsidR="00835A6A" w:rsidRPr="0000431B" w:rsidRDefault="00835A6A" w:rsidP="00835A6A">
            <w:pPr>
              <w:spacing w:before="80" w:after="80"/>
              <w:rPr>
                <w:rFonts w:ascii="Arial" w:hAnsi="Arial" w:cs="Arial"/>
                <w:sz w:val="16"/>
                <w:szCs w:val="16"/>
              </w:rPr>
            </w:pPr>
            <w:r w:rsidRPr="0000431B">
              <w:rPr>
                <w:rFonts w:ascii="Arial" w:hAnsi="Arial" w:cs="Arial"/>
                <w:sz w:val="16"/>
                <w:szCs w:val="16"/>
              </w:rPr>
              <w:t>Peu des cadres du secteur sont formés à l’adaptation aux chocs climatiques et disposent d’une expérience de mise en œuvre de projets d’adaptation au changement climatique</w:t>
            </w:r>
          </w:p>
        </w:tc>
        <w:tc>
          <w:tcPr>
            <w:tcW w:w="1164" w:type="pct"/>
            <w:shd w:val="clear" w:color="auto" w:fill="auto"/>
            <w:vAlign w:val="center"/>
          </w:tcPr>
          <w:p w:rsidR="00835A6A" w:rsidRPr="0000431B" w:rsidRDefault="00835A6A" w:rsidP="00835A6A">
            <w:pPr>
              <w:spacing w:before="80" w:after="80"/>
              <w:rPr>
                <w:rFonts w:ascii="Arial" w:hAnsi="Arial" w:cs="Arial"/>
                <w:sz w:val="16"/>
                <w:szCs w:val="16"/>
              </w:rPr>
            </w:pPr>
            <w:r w:rsidRPr="0000431B">
              <w:rPr>
                <w:rFonts w:ascii="Arial" w:hAnsi="Arial" w:cs="Arial"/>
                <w:iCs/>
                <w:sz w:val="16"/>
                <w:szCs w:val="16"/>
              </w:rPr>
              <w:t xml:space="preserve">Des mesures légales et règlementaires  d’incitation  favorisant la lutte contre les effets des changements climatiques  dans le secteur sont en cours d'élaboration, mais le processus n'est pas achevé en raison de quelques retouches mineures déjà identifiés </w:t>
            </w:r>
          </w:p>
        </w:tc>
        <w:tc>
          <w:tcPr>
            <w:tcW w:w="1164" w:type="pct"/>
            <w:shd w:val="clear" w:color="auto" w:fill="auto"/>
            <w:vAlign w:val="center"/>
          </w:tcPr>
          <w:p w:rsidR="00835A6A" w:rsidRPr="0000431B" w:rsidRDefault="00835A6A" w:rsidP="00835A6A">
            <w:pPr>
              <w:spacing w:before="80" w:after="80"/>
              <w:rPr>
                <w:rFonts w:ascii="Arial" w:hAnsi="Arial" w:cs="Arial"/>
                <w:sz w:val="16"/>
                <w:szCs w:val="16"/>
              </w:rPr>
            </w:pPr>
            <w:r w:rsidRPr="0000431B">
              <w:rPr>
                <w:rFonts w:ascii="Arial" w:hAnsi="Arial" w:cs="Arial"/>
                <w:sz w:val="16"/>
                <w:szCs w:val="16"/>
              </w:rPr>
              <w:t>Il existe un mécanisme transsectoriel de coordination des activités de lutte contre le changement climatique auquel participent un certain nombre de cadres du secteur</w:t>
            </w:r>
          </w:p>
        </w:tc>
      </w:tr>
      <w:tr w:rsidR="00835A6A" w:rsidRPr="0000431B" w:rsidTr="00835A6A">
        <w:trPr>
          <w:trHeight w:val="60"/>
        </w:trPr>
        <w:tc>
          <w:tcPr>
            <w:tcW w:w="343" w:type="pct"/>
            <w:shd w:val="clear" w:color="auto" w:fill="FFFF00"/>
            <w:vAlign w:val="center"/>
            <w:hideMark/>
          </w:tcPr>
          <w:p w:rsidR="00835A6A" w:rsidRPr="0000431B" w:rsidRDefault="00835A6A" w:rsidP="00835A6A">
            <w:pPr>
              <w:spacing w:before="120" w:after="120"/>
              <w:jc w:val="center"/>
              <w:rPr>
                <w:rFonts w:ascii="Arial" w:hAnsi="Arial" w:cs="Arial"/>
                <w:b/>
                <w:bCs/>
                <w:szCs w:val="18"/>
              </w:rPr>
            </w:pPr>
            <w:r w:rsidRPr="0000431B">
              <w:rPr>
                <w:rFonts w:ascii="Arial" w:hAnsi="Arial" w:cs="Arial"/>
                <w:b/>
                <w:bCs/>
                <w:szCs w:val="18"/>
              </w:rPr>
              <w:t>5 - 6</w:t>
            </w:r>
          </w:p>
        </w:tc>
        <w:tc>
          <w:tcPr>
            <w:tcW w:w="1164" w:type="pct"/>
            <w:shd w:val="clear" w:color="auto" w:fill="auto"/>
            <w:vAlign w:val="center"/>
          </w:tcPr>
          <w:p w:rsidR="00835A6A" w:rsidRPr="0000431B" w:rsidRDefault="00835A6A" w:rsidP="00835A6A">
            <w:pPr>
              <w:spacing w:before="80" w:after="80"/>
              <w:rPr>
                <w:rFonts w:ascii="Arial" w:hAnsi="Arial" w:cs="Arial"/>
                <w:sz w:val="16"/>
                <w:szCs w:val="16"/>
              </w:rPr>
            </w:pPr>
            <w:r w:rsidRPr="0000431B">
              <w:rPr>
                <w:rFonts w:ascii="Arial" w:hAnsi="Arial" w:cs="Arial"/>
                <w:sz w:val="16"/>
                <w:szCs w:val="16"/>
              </w:rPr>
              <w:t xml:space="preserve">des informations et données sont collectées et intégrées dans la  base de données </w:t>
            </w:r>
          </w:p>
        </w:tc>
        <w:tc>
          <w:tcPr>
            <w:tcW w:w="1164" w:type="pct"/>
            <w:shd w:val="clear" w:color="auto" w:fill="auto"/>
            <w:vAlign w:val="center"/>
          </w:tcPr>
          <w:p w:rsidR="00835A6A" w:rsidRPr="0000431B" w:rsidRDefault="00835A6A" w:rsidP="00835A6A">
            <w:pPr>
              <w:spacing w:before="80" w:after="80"/>
              <w:rPr>
                <w:rFonts w:ascii="Arial" w:hAnsi="Arial" w:cs="Arial"/>
                <w:sz w:val="16"/>
                <w:szCs w:val="16"/>
              </w:rPr>
            </w:pPr>
            <w:r w:rsidRPr="0000431B">
              <w:rPr>
                <w:rFonts w:ascii="Arial" w:hAnsi="Arial" w:cs="Arial"/>
                <w:sz w:val="16"/>
                <w:szCs w:val="16"/>
              </w:rPr>
              <w:t>Des compétences existent (institutionnelles et ressources humaines) au niveau sectoriel en nombre limité avec des besoins majeurs en renforcement des capacités</w:t>
            </w:r>
          </w:p>
        </w:tc>
        <w:tc>
          <w:tcPr>
            <w:tcW w:w="1164" w:type="pct"/>
            <w:shd w:val="clear" w:color="auto" w:fill="auto"/>
            <w:vAlign w:val="center"/>
          </w:tcPr>
          <w:p w:rsidR="00835A6A" w:rsidRPr="0000431B" w:rsidRDefault="00835A6A" w:rsidP="00835A6A">
            <w:pPr>
              <w:spacing w:before="80" w:after="80"/>
              <w:rPr>
                <w:rFonts w:ascii="Arial" w:hAnsi="Arial" w:cs="Arial"/>
                <w:sz w:val="16"/>
                <w:szCs w:val="16"/>
              </w:rPr>
            </w:pPr>
            <w:r w:rsidRPr="0000431B">
              <w:rPr>
                <w:rFonts w:ascii="Arial" w:hAnsi="Arial" w:cs="Arial"/>
                <w:iCs/>
                <w:sz w:val="16"/>
                <w:szCs w:val="16"/>
              </w:rPr>
              <w:t xml:space="preserve">Des mesures légales et règlementaires  d’incitation  favorisant la lutte contre les effets des changements climatiques  dans le secteur sont en état de projets, prêtes pour être adoptées et mise en œuvre </w:t>
            </w:r>
          </w:p>
        </w:tc>
        <w:tc>
          <w:tcPr>
            <w:tcW w:w="1164" w:type="pct"/>
            <w:shd w:val="clear" w:color="auto" w:fill="auto"/>
            <w:vAlign w:val="center"/>
          </w:tcPr>
          <w:p w:rsidR="00835A6A" w:rsidRPr="0000431B" w:rsidRDefault="00835A6A" w:rsidP="00835A6A">
            <w:pPr>
              <w:spacing w:before="80" w:after="80"/>
              <w:rPr>
                <w:rFonts w:ascii="Arial" w:hAnsi="Arial" w:cs="Arial"/>
                <w:sz w:val="16"/>
                <w:szCs w:val="16"/>
              </w:rPr>
            </w:pPr>
            <w:r w:rsidRPr="0000431B">
              <w:rPr>
                <w:rFonts w:ascii="Arial" w:hAnsi="Arial" w:cs="Arial"/>
                <w:sz w:val="16"/>
                <w:szCs w:val="16"/>
              </w:rPr>
              <w:t>Il existe un mécanisme transsectoriel de coordination des activités de lutte contre le changement climatique auquel participent un plus grand nombre de cadres du secteur</w:t>
            </w:r>
          </w:p>
        </w:tc>
      </w:tr>
      <w:tr w:rsidR="00835A6A" w:rsidRPr="0000431B" w:rsidTr="00835A6A">
        <w:trPr>
          <w:trHeight w:val="60"/>
        </w:trPr>
        <w:tc>
          <w:tcPr>
            <w:tcW w:w="343" w:type="pct"/>
            <w:shd w:val="clear" w:color="auto" w:fill="92D050"/>
            <w:vAlign w:val="center"/>
            <w:hideMark/>
          </w:tcPr>
          <w:p w:rsidR="00835A6A" w:rsidRPr="0000431B" w:rsidRDefault="00835A6A" w:rsidP="00835A6A">
            <w:pPr>
              <w:spacing w:before="120" w:after="120"/>
              <w:jc w:val="center"/>
              <w:rPr>
                <w:rFonts w:ascii="Arial" w:hAnsi="Arial" w:cs="Arial"/>
                <w:b/>
                <w:bCs/>
                <w:szCs w:val="18"/>
              </w:rPr>
            </w:pPr>
            <w:r w:rsidRPr="0000431B">
              <w:rPr>
                <w:rFonts w:ascii="Arial" w:hAnsi="Arial" w:cs="Arial"/>
                <w:b/>
                <w:bCs/>
                <w:szCs w:val="18"/>
              </w:rPr>
              <w:t>7 - 8</w:t>
            </w:r>
          </w:p>
        </w:tc>
        <w:tc>
          <w:tcPr>
            <w:tcW w:w="1164" w:type="pct"/>
            <w:shd w:val="clear" w:color="auto" w:fill="auto"/>
            <w:vAlign w:val="center"/>
          </w:tcPr>
          <w:p w:rsidR="00835A6A" w:rsidRPr="0000431B" w:rsidRDefault="00835A6A" w:rsidP="00835A6A">
            <w:pPr>
              <w:spacing w:before="80" w:after="80"/>
              <w:rPr>
                <w:rFonts w:ascii="Arial" w:hAnsi="Arial" w:cs="Arial"/>
                <w:sz w:val="16"/>
                <w:szCs w:val="16"/>
              </w:rPr>
            </w:pPr>
            <w:r w:rsidRPr="0000431B">
              <w:rPr>
                <w:rFonts w:ascii="Arial" w:hAnsi="Arial" w:cs="Arial"/>
                <w:sz w:val="16"/>
                <w:szCs w:val="16"/>
              </w:rPr>
              <w:t>la base de données opérationnelle et les d'études complémentaires sont identifiées.</w:t>
            </w:r>
          </w:p>
        </w:tc>
        <w:tc>
          <w:tcPr>
            <w:tcW w:w="1164" w:type="pct"/>
            <w:shd w:val="clear" w:color="auto" w:fill="auto"/>
            <w:vAlign w:val="center"/>
          </w:tcPr>
          <w:p w:rsidR="00835A6A" w:rsidRPr="0000431B" w:rsidRDefault="00835A6A" w:rsidP="00835A6A">
            <w:pPr>
              <w:spacing w:before="80" w:after="80"/>
              <w:jc w:val="both"/>
              <w:rPr>
                <w:rFonts w:ascii="Arial" w:hAnsi="Arial" w:cs="Arial"/>
                <w:strike/>
                <w:sz w:val="16"/>
                <w:szCs w:val="16"/>
              </w:rPr>
            </w:pPr>
            <w:r w:rsidRPr="0000431B">
              <w:rPr>
                <w:rFonts w:ascii="Arial" w:hAnsi="Arial" w:cs="Arial"/>
                <w:sz w:val="16"/>
                <w:szCs w:val="16"/>
              </w:rPr>
              <w:t>Des compétences existent (institutionnelles et ressources humaines) au niveau sectoriel avec des besoins mineurs en renforcement des capacités</w:t>
            </w:r>
          </w:p>
        </w:tc>
        <w:tc>
          <w:tcPr>
            <w:tcW w:w="1164" w:type="pct"/>
            <w:shd w:val="clear" w:color="auto" w:fill="auto"/>
            <w:vAlign w:val="center"/>
          </w:tcPr>
          <w:p w:rsidR="00835A6A" w:rsidRPr="0000431B" w:rsidRDefault="00835A6A" w:rsidP="00835A6A">
            <w:pPr>
              <w:spacing w:before="80" w:after="80"/>
              <w:rPr>
                <w:rFonts w:ascii="Arial" w:hAnsi="Arial" w:cs="Arial"/>
                <w:sz w:val="16"/>
                <w:szCs w:val="16"/>
              </w:rPr>
            </w:pPr>
            <w:r w:rsidRPr="0000431B">
              <w:rPr>
                <w:rFonts w:ascii="Arial" w:hAnsi="Arial" w:cs="Arial"/>
                <w:iCs/>
                <w:sz w:val="16"/>
                <w:szCs w:val="16"/>
              </w:rPr>
              <w:t xml:space="preserve">Des mesures légales et règlementaires  d’incitation  favorisant la lutte contre les effets des changements climatiques  dans le secteur sont prises, mais dont la mise en œuvre nécessite des textes d'application complémentaires </w:t>
            </w:r>
          </w:p>
        </w:tc>
        <w:tc>
          <w:tcPr>
            <w:tcW w:w="1164" w:type="pct"/>
            <w:shd w:val="clear" w:color="auto" w:fill="auto"/>
            <w:vAlign w:val="center"/>
          </w:tcPr>
          <w:p w:rsidR="00835A6A" w:rsidRPr="0000431B" w:rsidRDefault="00835A6A" w:rsidP="00835A6A">
            <w:pPr>
              <w:spacing w:before="80" w:after="80"/>
              <w:rPr>
                <w:rFonts w:ascii="Arial" w:hAnsi="Arial" w:cs="Arial"/>
                <w:sz w:val="16"/>
                <w:szCs w:val="16"/>
              </w:rPr>
            </w:pPr>
            <w:r w:rsidRPr="0000431B">
              <w:rPr>
                <w:rFonts w:ascii="Arial" w:hAnsi="Arial" w:cs="Arial"/>
                <w:sz w:val="16"/>
                <w:szCs w:val="16"/>
              </w:rPr>
              <w:t>Il existe un mécanisme transsectoriel de coordination des activités de lutte contre le changement climatique, qui se traduit par des échanges d’informations et une certaine coordination de la planification.</w:t>
            </w:r>
          </w:p>
        </w:tc>
      </w:tr>
      <w:tr w:rsidR="00835A6A" w:rsidRPr="0000431B" w:rsidTr="00835A6A">
        <w:trPr>
          <w:trHeight w:val="53"/>
        </w:trPr>
        <w:tc>
          <w:tcPr>
            <w:tcW w:w="343" w:type="pct"/>
            <w:shd w:val="clear" w:color="auto" w:fill="00B050"/>
            <w:vAlign w:val="center"/>
            <w:hideMark/>
          </w:tcPr>
          <w:p w:rsidR="00835A6A" w:rsidRPr="0000431B" w:rsidRDefault="00835A6A" w:rsidP="00835A6A">
            <w:pPr>
              <w:spacing w:before="120" w:after="120"/>
              <w:jc w:val="center"/>
              <w:rPr>
                <w:rFonts w:ascii="Arial" w:hAnsi="Arial" w:cs="Arial"/>
                <w:b/>
                <w:bCs/>
                <w:szCs w:val="18"/>
              </w:rPr>
            </w:pPr>
            <w:r w:rsidRPr="0000431B">
              <w:rPr>
                <w:rFonts w:ascii="Arial" w:hAnsi="Arial" w:cs="Arial"/>
                <w:b/>
                <w:bCs/>
                <w:szCs w:val="18"/>
              </w:rPr>
              <w:t>9 - 10</w:t>
            </w:r>
          </w:p>
        </w:tc>
        <w:tc>
          <w:tcPr>
            <w:tcW w:w="1164" w:type="pct"/>
            <w:shd w:val="clear" w:color="auto" w:fill="auto"/>
            <w:vAlign w:val="center"/>
          </w:tcPr>
          <w:p w:rsidR="00835A6A" w:rsidRPr="0000431B" w:rsidRDefault="00835A6A" w:rsidP="00835A6A">
            <w:pPr>
              <w:spacing w:before="80" w:after="80"/>
              <w:rPr>
                <w:rFonts w:ascii="Arial" w:hAnsi="Arial" w:cs="Arial"/>
                <w:strike/>
                <w:sz w:val="16"/>
                <w:szCs w:val="16"/>
              </w:rPr>
            </w:pPr>
            <w:r w:rsidRPr="0000431B">
              <w:rPr>
                <w:rFonts w:ascii="Arial" w:hAnsi="Arial" w:cs="Arial"/>
                <w:iCs/>
                <w:sz w:val="16"/>
                <w:szCs w:val="16"/>
              </w:rPr>
              <w:t xml:space="preserve">Les résultats des études sectorielles sur la vulnérabilité et des évaluations sur les effets des changements climatiques et sur la résilience climatiques sont intégrées dans la base des données  et utilisées dans tout le processus de planification, </w:t>
            </w:r>
          </w:p>
        </w:tc>
        <w:tc>
          <w:tcPr>
            <w:tcW w:w="1164" w:type="pct"/>
            <w:shd w:val="clear" w:color="auto" w:fill="auto"/>
            <w:vAlign w:val="center"/>
          </w:tcPr>
          <w:p w:rsidR="00835A6A" w:rsidRPr="0000431B" w:rsidRDefault="00835A6A" w:rsidP="00835A6A">
            <w:pPr>
              <w:spacing w:before="80" w:after="80"/>
              <w:rPr>
                <w:rFonts w:ascii="Arial" w:hAnsi="Arial" w:cs="Arial"/>
                <w:strike/>
                <w:sz w:val="16"/>
                <w:szCs w:val="16"/>
              </w:rPr>
            </w:pPr>
            <w:r w:rsidRPr="0000431B">
              <w:rPr>
                <w:rFonts w:ascii="Arial" w:hAnsi="Arial" w:cs="Arial"/>
                <w:iCs/>
                <w:sz w:val="16"/>
                <w:szCs w:val="16"/>
              </w:rPr>
              <w:t>Les Experts du secteur disposent d'importantes capacités à gérer et coordonner les questions liées aux changements  climatiques à travers des projets et programmes</w:t>
            </w:r>
          </w:p>
        </w:tc>
        <w:tc>
          <w:tcPr>
            <w:tcW w:w="1164" w:type="pct"/>
            <w:shd w:val="clear" w:color="auto" w:fill="auto"/>
            <w:vAlign w:val="center"/>
          </w:tcPr>
          <w:p w:rsidR="00835A6A" w:rsidRPr="0000431B" w:rsidRDefault="00835A6A" w:rsidP="00835A6A">
            <w:pPr>
              <w:spacing w:before="80" w:after="80"/>
              <w:rPr>
                <w:rFonts w:ascii="Arial" w:hAnsi="Arial" w:cs="Arial"/>
                <w:sz w:val="16"/>
                <w:szCs w:val="16"/>
              </w:rPr>
            </w:pPr>
            <w:r w:rsidRPr="0000431B">
              <w:rPr>
                <w:rFonts w:ascii="Arial" w:hAnsi="Arial" w:cs="Arial"/>
                <w:iCs/>
                <w:sz w:val="16"/>
                <w:szCs w:val="16"/>
              </w:rPr>
              <w:t>Des mesures légales et règlementaires  d’incitation  favorisant la lutte contre les effets des changements climatiques  dans le secteur sont prises et mises en œuvre  dans le pays</w:t>
            </w:r>
          </w:p>
        </w:tc>
        <w:tc>
          <w:tcPr>
            <w:tcW w:w="1164" w:type="pct"/>
            <w:shd w:val="clear" w:color="auto" w:fill="auto"/>
            <w:vAlign w:val="center"/>
          </w:tcPr>
          <w:p w:rsidR="00835A6A" w:rsidRPr="0000431B" w:rsidRDefault="00835A6A" w:rsidP="00835A6A">
            <w:pPr>
              <w:spacing w:before="80" w:after="80"/>
              <w:rPr>
                <w:rFonts w:ascii="Arial" w:hAnsi="Arial" w:cs="Arial"/>
                <w:sz w:val="16"/>
                <w:szCs w:val="16"/>
              </w:rPr>
            </w:pPr>
            <w:r w:rsidRPr="0000431B">
              <w:rPr>
                <w:rFonts w:ascii="Arial" w:hAnsi="Arial" w:cs="Arial"/>
                <w:iCs/>
                <w:sz w:val="16"/>
                <w:szCs w:val="16"/>
              </w:rPr>
              <w:t>Le mécanisme de coordination est suffisamment fort qu’il a ses démembrements à tous les niveaux et des moyens adéquats. Toute chose qui permettra aux autorités publiques d’être toujours présentes lors des rencontres diverses qui traitent de la question des changements climatiques</w:t>
            </w:r>
          </w:p>
        </w:tc>
      </w:tr>
    </w:tbl>
    <w:p w:rsidR="0068540A" w:rsidRPr="0000431B" w:rsidRDefault="00835A6A" w:rsidP="0068540A">
      <w:pPr>
        <w:rPr>
          <w:rFonts w:eastAsiaTheme="minorHAnsi"/>
          <w:b/>
        </w:rPr>
      </w:pPr>
      <w:r w:rsidRPr="0000431B">
        <w:rPr>
          <w:rFonts w:ascii="Arial" w:hAnsi="Arial" w:cs="Arial"/>
          <w:b/>
          <w:i/>
          <w:sz w:val="18"/>
          <w:szCs w:val="18"/>
        </w:rPr>
        <w:t>Adapté du NIGER</w:t>
      </w:r>
    </w:p>
    <w:p w:rsidR="0068540A" w:rsidRPr="0000431B" w:rsidRDefault="0068540A" w:rsidP="0068540A">
      <w:pPr>
        <w:spacing w:line="360" w:lineRule="auto"/>
        <w:jc w:val="both"/>
        <w:rPr>
          <w:rFonts w:ascii="Calibri" w:hAnsi="Calibri" w:cs="Calibri"/>
          <w:spacing w:val="-3"/>
        </w:rPr>
        <w:sectPr w:rsidR="0068540A" w:rsidRPr="0000431B" w:rsidSect="0068540A">
          <w:pgSz w:w="16838" w:h="11906" w:orient="landscape"/>
          <w:pgMar w:top="964" w:right="964" w:bottom="964" w:left="964" w:header="709" w:footer="584" w:gutter="0"/>
          <w:cols w:space="708"/>
          <w:titlePg/>
          <w:docGrid w:linePitch="360"/>
        </w:sectPr>
      </w:pPr>
    </w:p>
    <w:p w:rsidR="0068540A" w:rsidRPr="0000431B" w:rsidRDefault="0068540A" w:rsidP="00121068">
      <w:pPr>
        <w:autoSpaceDE w:val="0"/>
        <w:autoSpaceDN w:val="0"/>
        <w:adjustRightInd w:val="0"/>
        <w:spacing w:line="312" w:lineRule="auto"/>
        <w:jc w:val="both"/>
        <w:rPr>
          <w:rFonts w:ascii="Arial" w:hAnsi="Arial" w:cs="Arial"/>
          <w:iCs/>
        </w:rPr>
      </w:pPr>
    </w:p>
    <w:p w:rsidR="00BE1A56" w:rsidRPr="0000431B" w:rsidRDefault="00BE1A56" w:rsidP="00121068">
      <w:pPr>
        <w:pStyle w:val="Heading2"/>
        <w:spacing w:line="312" w:lineRule="auto"/>
      </w:pPr>
      <w:bookmarkStart w:id="10" w:name="_Toc424042408"/>
      <w:r w:rsidRPr="0000431B">
        <w:t>3.</w:t>
      </w:r>
      <w:r w:rsidR="005A3519" w:rsidRPr="0000431B">
        <w:t>4</w:t>
      </w:r>
      <w:r w:rsidRPr="0000431B">
        <w:t xml:space="preserve">. </w:t>
      </w:r>
      <w:r w:rsidR="00D427D7" w:rsidRPr="0000431B">
        <w:t xml:space="preserve">Travaux des </w:t>
      </w:r>
      <w:r w:rsidRPr="0000431B">
        <w:t xml:space="preserve">sous-groupes </w:t>
      </w:r>
      <w:r w:rsidR="00D427D7" w:rsidRPr="0000431B">
        <w:t>thématiques</w:t>
      </w:r>
      <w:bookmarkEnd w:id="10"/>
      <w:r w:rsidR="00D427D7" w:rsidRPr="0000431B">
        <w:t xml:space="preserve"> </w:t>
      </w:r>
    </w:p>
    <w:p w:rsidR="005A3519" w:rsidRPr="0000431B" w:rsidRDefault="005A3519" w:rsidP="00121068">
      <w:pPr>
        <w:spacing w:line="312" w:lineRule="auto"/>
        <w:jc w:val="both"/>
        <w:rPr>
          <w:rFonts w:ascii="Arial" w:hAnsi="Arial" w:cs="Arial"/>
          <w:spacing w:val="-3"/>
        </w:rPr>
      </w:pPr>
    </w:p>
    <w:p w:rsidR="00A32589" w:rsidRDefault="005A3519" w:rsidP="00121068">
      <w:pPr>
        <w:spacing w:line="312" w:lineRule="auto"/>
        <w:jc w:val="both"/>
        <w:rPr>
          <w:rFonts w:ascii="Arial" w:hAnsi="Arial" w:cs="Arial"/>
          <w:spacing w:val="-3"/>
        </w:rPr>
      </w:pPr>
      <w:r w:rsidRPr="0000431B">
        <w:rPr>
          <w:rFonts w:ascii="Arial" w:hAnsi="Arial" w:cs="Arial"/>
          <w:spacing w:val="-3"/>
        </w:rPr>
        <w:t xml:space="preserve">Au sortir de la rencontre de Dosso, il a été créé </w:t>
      </w:r>
      <w:r w:rsidR="007B60E2">
        <w:rPr>
          <w:rFonts w:ascii="Arial" w:hAnsi="Arial" w:cs="Arial"/>
          <w:spacing w:val="-3"/>
        </w:rPr>
        <w:t>quatre (4)</w:t>
      </w:r>
      <w:r w:rsidRPr="0000431B">
        <w:rPr>
          <w:rFonts w:ascii="Arial" w:hAnsi="Arial" w:cs="Arial"/>
          <w:spacing w:val="-3"/>
        </w:rPr>
        <w:t xml:space="preserve"> </w:t>
      </w:r>
      <w:r w:rsidR="00BE1A56" w:rsidRPr="0000431B">
        <w:rPr>
          <w:rFonts w:ascii="Arial" w:hAnsi="Arial" w:cs="Arial"/>
          <w:spacing w:val="-3"/>
        </w:rPr>
        <w:t xml:space="preserve">groupes </w:t>
      </w:r>
      <w:r w:rsidRPr="0000431B">
        <w:rPr>
          <w:rFonts w:ascii="Arial" w:hAnsi="Arial" w:cs="Arial"/>
          <w:spacing w:val="-3"/>
        </w:rPr>
        <w:t xml:space="preserve">thématiques chargé de faire des propositions au comité d’expert en matière d’évaluation des </w:t>
      </w:r>
      <w:r w:rsidR="00CB0C6D" w:rsidRPr="0000431B">
        <w:rPr>
          <w:rFonts w:ascii="Arial" w:hAnsi="Arial" w:cs="Arial"/>
          <w:spacing w:val="-3"/>
        </w:rPr>
        <w:t xml:space="preserve">3 premiers </w:t>
      </w:r>
      <w:r w:rsidRPr="0000431B">
        <w:rPr>
          <w:rFonts w:ascii="Arial" w:hAnsi="Arial" w:cs="Arial"/>
          <w:spacing w:val="-3"/>
        </w:rPr>
        <w:t>indicateurs principaux du PPCR.</w:t>
      </w:r>
      <w:r w:rsidR="00A32589">
        <w:rPr>
          <w:rFonts w:ascii="Arial" w:hAnsi="Arial" w:cs="Arial"/>
          <w:spacing w:val="-3"/>
        </w:rPr>
        <w:t xml:space="preserve"> </w:t>
      </w:r>
      <w:r w:rsidR="00CB0C6D" w:rsidRPr="0000431B">
        <w:rPr>
          <w:rFonts w:ascii="Arial" w:hAnsi="Arial" w:cs="Arial"/>
          <w:spacing w:val="-3"/>
        </w:rPr>
        <w:t>Pour les indicateurs 4 et 5, mandat a été données au Responsable Suivi-Evaluation du PACRC pour les renseigner et les partager avec l’équipe du Comité d’Expert</w:t>
      </w:r>
      <w:r w:rsidR="00A32589">
        <w:rPr>
          <w:rFonts w:ascii="Arial" w:hAnsi="Arial" w:cs="Arial"/>
          <w:spacing w:val="-3"/>
        </w:rPr>
        <w:t xml:space="preserve">. </w:t>
      </w:r>
    </w:p>
    <w:p w:rsidR="00A32589" w:rsidRDefault="00A32589" w:rsidP="00121068">
      <w:pPr>
        <w:spacing w:line="312" w:lineRule="auto"/>
        <w:jc w:val="both"/>
        <w:rPr>
          <w:rFonts w:ascii="Arial" w:hAnsi="Arial" w:cs="Arial"/>
          <w:spacing w:val="-3"/>
        </w:rPr>
      </w:pPr>
    </w:p>
    <w:p w:rsidR="005A3519" w:rsidRPr="0000431B" w:rsidRDefault="004D40AE" w:rsidP="00121068">
      <w:pPr>
        <w:spacing w:line="312" w:lineRule="auto"/>
        <w:jc w:val="both"/>
        <w:rPr>
          <w:rFonts w:ascii="Arial" w:hAnsi="Arial" w:cs="Arial"/>
          <w:spacing w:val="-3"/>
        </w:rPr>
      </w:pPr>
      <w:r w:rsidRPr="0000431B">
        <w:rPr>
          <w:rFonts w:ascii="Arial" w:hAnsi="Arial" w:cs="Arial"/>
          <w:spacing w:val="-3"/>
        </w:rPr>
        <w:t>Les différents sous-groupes ont fourni les résultats de leurs travaux au Modérateur aux fins d’une compilation en perspective de l’organisation de la retraite du comté d’expert de Siloé.</w:t>
      </w:r>
    </w:p>
    <w:p w:rsidR="00270639" w:rsidRPr="0000431B" w:rsidRDefault="00270639" w:rsidP="00121068">
      <w:pPr>
        <w:spacing w:line="312" w:lineRule="auto"/>
        <w:jc w:val="both"/>
        <w:rPr>
          <w:rFonts w:ascii="Arial" w:hAnsi="Arial" w:cs="Arial"/>
          <w:spacing w:val="-3"/>
        </w:rPr>
      </w:pPr>
    </w:p>
    <w:p w:rsidR="00D427D7" w:rsidRPr="0000431B" w:rsidRDefault="00D427D7" w:rsidP="00121068">
      <w:pPr>
        <w:pStyle w:val="Heading2"/>
        <w:spacing w:line="312" w:lineRule="auto"/>
      </w:pPr>
      <w:bookmarkStart w:id="11" w:name="_Toc424042409"/>
      <w:r w:rsidRPr="0000431B">
        <w:t>3.</w:t>
      </w:r>
      <w:r w:rsidR="005A3519" w:rsidRPr="0000431B">
        <w:t>5</w:t>
      </w:r>
      <w:r w:rsidRPr="0000431B">
        <w:t>. Réunion du comité d’expert pour consolidation des contributions</w:t>
      </w:r>
      <w:bookmarkEnd w:id="11"/>
      <w:r w:rsidRPr="0000431B">
        <w:t xml:space="preserve"> </w:t>
      </w:r>
    </w:p>
    <w:p w:rsidR="00D427D7" w:rsidRPr="0000431B" w:rsidRDefault="005A3519" w:rsidP="00121068">
      <w:pPr>
        <w:spacing w:line="312" w:lineRule="auto"/>
        <w:jc w:val="both"/>
        <w:rPr>
          <w:rFonts w:ascii="Arial" w:hAnsi="Arial" w:cs="Arial"/>
          <w:spacing w:val="-3"/>
        </w:rPr>
      </w:pPr>
      <w:r w:rsidRPr="0000431B">
        <w:rPr>
          <w:rFonts w:ascii="Arial" w:hAnsi="Arial" w:cs="Arial"/>
          <w:spacing w:val="-3"/>
        </w:rPr>
        <w:t xml:space="preserve">Une deuxième retraite de trois jours a été organisée à Siloé pour le partage des travaux des groupes thématiques et </w:t>
      </w:r>
      <w:r w:rsidR="00835A6A" w:rsidRPr="0000431B">
        <w:rPr>
          <w:rFonts w:ascii="Arial" w:hAnsi="Arial" w:cs="Arial"/>
          <w:spacing w:val="-3"/>
        </w:rPr>
        <w:t>la</w:t>
      </w:r>
      <w:r w:rsidRPr="0000431B">
        <w:rPr>
          <w:rFonts w:ascii="Arial" w:hAnsi="Arial" w:cs="Arial"/>
          <w:spacing w:val="-3"/>
        </w:rPr>
        <w:t xml:space="preserve"> validation de</w:t>
      </w:r>
      <w:r w:rsidR="00835A6A" w:rsidRPr="0000431B">
        <w:rPr>
          <w:rFonts w:ascii="Arial" w:hAnsi="Arial" w:cs="Arial"/>
          <w:spacing w:val="-3"/>
        </w:rPr>
        <w:t xml:space="preserve"> leurs analyses.</w:t>
      </w:r>
    </w:p>
    <w:p w:rsidR="004D40AE" w:rsidRPr="0000431B" w:rsidRDefault="00835A6A" w:rsidP="00121068">
      <w:pPr>
        <w:spacing w:line="312" w:lineRule="auto"/>
        <w:jc w:val="both"/>
        <w:rPr>
          <w:rFonts w:ascii="Arial" w:hAnsi="Arial" w:cs="Arial"/>
          <w:spacing w:val="-3"/>
        </w:rPr>
      </w:pPr>
      <w:r w:rsidRPr="0000431B">
        <w:rPr>
          <w:rFonts w:ascii="Arial" w:hAnsi="Arial" w:cs="Arial"/>
          <w:spacing w:val="-3"/>
        </w:rPr>
        <w:t xml:space="preserve">Les </w:t>
      </w:r>
      <w:r w:rsidR="004D40AE" w:rsidRPr="0000431B">
        <w:rPr>
          <w:rFonts w:ascii="Arial" w:hAnsi="Arial" w:cs="Arial"/>
          <w:spacing w:val="-3"/>
        </w:rPr>
        <w:t xml:space="preserve">différents groupes thématiques ont exposé les résultats de leurs travaux qui ont fait objet </w:t>
      </w:r>
      <w:r w:rsidRPr="0000431B">
        <w:rPr>
          <w:rFonts w:ascii="Arial" w:hAnsi="Arial" w:cs="Arial"/>
          <w:spacing w:val="-3"/>
        </w:rPr>
        <w:t xml:space="preserve">de critique et </w:t>
      </w:r>
      <w:r w:rsidR="004D40AE" w:rsidRPr="0000431B">
        <w:rPr>
          <w:rFonts w:ascii="Arial" w:hAnsi="Arial" w:cs="Arial"/>
          <w:spacing w:val="-3"/>
        </w:rPr>
        <w:t>d’amélioration par l’ensemble du comité d’expert.</w:t>
      </w:r>
    </w:p>
    <w:p w:rsidR="00404421" w:rsidRDefault="00404421" w:rsidP="00121068">
      <w:pPr>
        <w:spacing w:line="312" w:lineRule="auto"/>
        <w:jc w:val="both"/>
        <w:rPr>
          <w:rFonts w:ascii="Arial" w:hAnsi="Arial" w:cs="Arial"/>
          <w:spacing w:val="-3"/>
        </w:rPr>
      </w:pPr>
    </w:p>
    <w:p w:rsidR="00404421" w:rsidRDefault="004D40AE" w:rsidP="00121068">
      <w:pPr>
        <w:spacing w:line="312" w:lineRule="auto"/>
        <w:jc w:val="both"/>
        <w:rPr>
          <w:rFonts w:ascii="Arial" w:hAnsi="Arial" w:cs="Arial"/>
          <w:spacing w:val="-3"/>
        </w:rPr>
      </w:pPr>
      <w:r w:rsidRPr="0000431B">
        <w:rPr>
          <w:rFonts w:ascii="Arial" w:hAnsi="Arial" w:cs="Arial"/>
          <w:spacing w:val="-3"/>
        </w:rPr>
        <w:t xml:space="preserve">Il est </w:t>
      </w:r>
      <w:r w:rsidR="006B0212" w:rsidRPr="0000431B">
        <w:rPr>
          <w:rFonts w:ascii="Arial" w:hAnsi="Arial" w:cs="Arial"/>
          <w:spacing w:val="-3"/>
        </w:rPr>
        <w:t>remarqué</w:t>
      </w:r>
      <w:r w:rsidRPr="0000431B">
        <w:rPr>
          <w:rFonts w:ascii="Arial" w:hAnsi="Arial" w:cs="Arial"/>
          <w:spacing w:val="-3"/>
        </w:rPr>
        <w:t xml:space="preserve"> des discussions assez intéressantes dont l’objectif était essentiellement d’assu</w:t>
      </w:r>
      <w:r w:rsidR="006B0212" w:rsidRPr="0000431B">
        <w:rPr>
          <w:rFonts w:ascii="Arial" w:hAnsi="Arial" w:cs="Arial"/>
          <w:spacing w:val="-3"/>
        </w:rPr>
        <w:t>rer un partage des informations.</w:t>
      </w:r>
      <w:r w:rsidR="009004A2" w:rsidRPr="0000431B">
        <w:rPr>
          <w:rFonts w:ascii="Arial" w:hAnsi="Arial" w:cs="Arial"/>
          <w:spacing w:val="-3"/>
        </w:rPr>
        <w:t xml:space="preserve"> </w:t>
      </w:r>
    </w:p>
    <w:p w:rsidR="005A3519" w:rsidRPr="0000431B" w:rsidRDefault="009004A2" w:rsidP="00121068">
      <w:pPr>
        <w:spacing w:line="312" w:lineRule="auto"/>
        <w:jc w:val="both"/>
        <w:rPr>
          <w:rFonts w:ascii="Arial" w:hAnsi="Arial" w:cs="Arial"/>
          <w:spacing w:val="-3"/>
        </w:rPr>
      </w:pPr>
      <w:r w:rsidRPr="0000431B">
        <w:rPr>
          <w:rFonts w:ascii="Arial" w:hAnsi="Arial" w:cs="Arial"/>
          <w:spacing w:val="-3"/>
        </w:rPr>
        <w:t>Il s’agit en particulier de :</w:t>
      </w:r>
    </w:p>
    <w:p w:rsidR="009004A2" w:rsidRPr="0000431B" w:rsidRDefault="009004A2" w:rsidP="0022662A">
      <w:pPr>
        <w:numPr>
          <w:ilvl w:val="0"/>
          <w:numId w:val="17"/>
        </w:numPr>
        <w:spacing w:before="60" w:line="312" w:lineRule="auto"/>
        <w:ind w:hanging="720"/>
        <w:jc w:val="both"/>
        <w:rPr>
          <w:rFonts w:ascii="Arial" w:hAnsi="Arial" w:cs="Arial"/>
        </w:rPr>
      </w:pPr>
      <w:r w:rsidRPr="0000431B">
        <w:rPr>
          <w:rFonts w:ascii="Arial" w:hAnsi="Arial" w:cs="Arial"/>
        </w:rPr>
        <w:t>L’enrichissement des critères de notations des indicateurs 1 et 2,</w:t>
      </w:r>
    </w:p>
    <w:p w:rsidR="009004A2" w:rsidRPr="0000431B" w:rsidRDefault="009004A2" w:rsidP="0022662A">
      <w:pPr>
        <w:numPr>
          <w:ilvl w:val="0"/>
          <w:numId w:val="17"/>
        </w:numPr>
        <w:spacing w:before="60" w:line="312" w:lineRule="auto"/>
        <w:ind w:hanging="720"/>
        <w:jc w:val="both"/>
        <w:rPr>
          <w:rFonts w:ascii="Arial" w:hAnsi="Arial" w:cs="Arial"/>
        </w:rPr>
      </w:pPr>
      <w:r w:rsidRPr="0000431B">
        <w:rPr>
          <w:rFonts w:ascii="Arial" w:hAnsi="Arial" w:cs="Arial"/>
        </w:rPr>
        <w:t>L’enrichissement des argumentaires développés pour la justification des notes attribuées aux différents critères.</w:t>
      </w:r>
    </w:p>
    <w:p w:rsidR="009004A2" w:rsidRPr="0000431B" w:rsidRDefault="009004A2" w:rsidP="0022662A">
      <w:pPr>
        <w:numPr>
          <w:ilvl w:val="0"/>
          <w:numId w:val="17"/>
        </w:numPr>
        <w:spacing w:before="60" w:line="312" w:lineRule="auto"/>
        <w:ind w:hanging="720"/>
        <w:jc w:val="both"/>
        <w:rPr>
          <w:rFonts w:ascii="Arial" w:hAnsi="Arial" w:cs="Arial"/>
        </w:rPr>
      </w:pPr>
      <w:r w:rsidRPr="0000431B">
        <w:rPr>
          <w:rFonts w:ascii="Arial" w:hAnsi="Arial" w:cs="Arial"/>
        </w:rPr>
        <w:t>La discussion sur l’évolution de la mise en œuvre des projets du programme PSRC et les résultats constatés sur le terrain.</w:t>
      </w:r>
    </w:p>
    <w:p w:rsidR="00A32589" w:rsidRDefault="00A32589" w:rsidP="00121068">
      <w:pPr>
        <w:spacing w:line="312" w:lineRule="auto"/>
        <w:jc w:val="both"/>
        <w:rPr>
          <w:rFonts w:ascii="Arial" w:hAnsi="Arial" w:cs="Arial"/>
          <w:spacing w:val="-3"/>
        </w:rPr>
      </w:pPr>
    </w:p>
    <w:p w:rsidR="005A3519" w:rsidRPr="0000431B" w:rsidRDefault="009004A2" w:rsidP="00121068">
      <w:pPr>
        <w:spacing w:line="312" w:lineRule="auto"/>
        <w:jc w:val="both"/>
        <w:rPr>
          <w:rFonts w:ascii="Arial" w:hAnsi="Arial" w:cs="Arial"/>
          <w:spacing w:val="-3"/>
        </w:rPr>
      </w:pPr>
      <w:r w:rsidRPr="0000431B">
        <w:rPr>
          <w:rFonts w:ascii="Arial" w:hAnsi="Arial" w:cs="Arial"/>
          <w:spacing w:val="-3"/>
        </w:rPr>
        <w:t xml:space="preserve">Au terme des discussions, il est reconnait l’effort déployé par chacun des groupes thématiques démontré par la qualité des travaux présentés et surtout des explications apportées au comité d’experts. Ce qui a permis de mettre chacun des participants au même niveau de connaissances et de compréhension des dynamiques engagées au Niger. </w:t>
      </w:r>
    </w:p>
    <w:p w:rsidR="00A47B45" w:rsidRPr="0000431B" w:rsidRDefault="00A47B45" w:rsidP="00121068">
      <w:pPr>
        <w:spacing w:line="312" w:lineRule="auto"/>
        <w:jc w:val="both"/>
        <w:rPr>
          <w:rFonts w:ascii="Arial" w:hAnsi="Arial" w:cs="Arial"/>
          <w:spacing w:val="-3"/>
        </w:rPr>
      </w:pPr>
    </w:p>
    <w:p w:rsidR="00A47B45" w:rsidRPr="0000431B" w:rsidRDefault="00A47B45" w:rsidP="00121068">
      <w:pPr>
        <w:spacing w:line="312" w:lineRule="auto"/>
        <w:jc w:val="both"/>
        <w:rPr>
          <w:rFonts w:ascii="Arial" w:hAnsi="Arial" w:cs="Arial"/>
          <w:spacing w:val="-3"/>
        </w:rPr>
      </w:pPr>
    </w:p>
    <w:p w:rsidR="005A3519" w:rsidRPr="0000431B" w:rsidRDefault="005A3519" w:rsidP="00121068">
      <w:pPr>
        <w:pStyle w:val="Heading2"/>
        <w:spacing w:line="312" w:lineRule="auto"/>
      </w:pPr>
      <w:bookmarkStart w:id="12" w:name="_Toc424042410"/>
      <w:r w:rsidRPr="0000431B">
        <w:lastRenderedPageBreak/>
        <w:t>3.6. Elaboration de l’ébauche du rapport annuel 2015</w:t>
      </w:r>
      <w:bookmarkEnd w:id="12"/>
      <w:r w:rsidRPr="0000431B">
        <w:t xml:space="preserve"> </w:t>
      </w:r>
    </w:p>
    <w:p w:rsidR="00BE1A56" w:rsidRPr="0000431B" w:rsidRDefault="009004A2" w:rsidP="00121068">
      <w:pPr>
        <w:autoSpaceDE w:val="0"/>
        <w:autoSpaceDN w:val="0"/>
        <w:adjustRightInd w:val="0"/>
        <w:spacing w:line="312" w:lineRule="auto"/>
        <w:jc w:val="both"/>
        <w:rPr>
          <w:rFonts w:ascii="Arial" w:hAnsi="Arial" w:cs="Arial"/>
          <w:iCs/>
        </w:rPr>
      </w:pPr>
      <w:r w:rsidRPr="0000431B">
        <w:rPr>
          <w:rFonts w:ascii="Arial" w:hAnsi="Arial" w:cs="Arial"/>
          <w:iCs/>
        </w:rPr>
        <w:t>Sur la base de tous les éléments fournis par le comité d’expert</w:t>
      </w:r>
      <w:r w:rsidR="000C4A4F" w:rsidRPr="0000431B">
        <w:rPr>
          <w:rFonts w:ascii="Arial" w:hAnsi="Arial" w:cs="Arial"/>
          <w:iCs/>
        </w:rPr>
        <w:t>, un travail d’élaboration du premier draft de rapport a été engagé par le responsable suivi-évaluation avec l’appui du modérateur. Il s’est agi d’intégrer l’ensemble des suggestions d’amélioration soulever lors des ateliers techniques et proposer un sommaire du rapport annuel en se basant sur l’expérience de l’année 2014.</w:t>
      </w:r>
    </w:p>
    <w:p w:rsidR="00537DFA" w:rsidRPr="0000431B" w:rsidRDefault="00537DFA" w:rsidP="00121068">
      <w:pPr>
        <w:autoSpaceDE w:val="0"/>
        <w:autoSpaceDN w:val="0"/>
        <w:adjustRightInd w:val="0"/>
        <w:spacing w:line="312" w:lineRule="auto"/>
        <w:jc w:val="both"/>
        <w:rPr>
          <w:rFonts w:ascii="Arial" w:hAnsi="Arial" w:cs="Arial"/>
          <w:iCs/>
        </w:rPr>
      </w:pPr>
      <w:r w:rsidRPr="0000431B">
        <w:rPr>
          <w:rFonts w:ascii="Arial" w:hAnsi="Arial" w:cs="Arial"/>
          <w:iCs/>
        </w:rPr>
        <w:t xml:space="preserve">Les mémos élaborés par le modérateur ont été mis en contribution pour élaborer l’ébauche du rapport 2015. </w:t>
      </w:r>
    </w:p>
    <w:p w:rsidR="00537DFA" w:rsidRPr="0000431B" w:rsidRDefault="00537DFA" w:rsidP="00121068">
      <w:pPr>
        <w:autoSpaceDE w:val="0"/>
        <w:autoSpaceDN w:val="0"/>
        <w:adjustRightInd w:val="0"/>
        <w:spacing w:line="312" w:lineRule="auto"/>
        <w:jc w:val="both"/>
        <w:rPr>
          <w:rFonts w:ascii="Arial" w:hAnsi="Arial" w:cs="Arial"/>
          <w:iCs/>
        </w:rPr>
      </w:pPr>
      <w:r w:rsidRPr="0000431B">
        <w:rPr>
          <w:rFonts w:ascii="Arial" w:hAnsi="Arial" w:cs="Arial"/>
          <w:iCs/>
        </w:rPr>
        <w:t>Cette première version a été soumise à l’appréciation des membres du comité d’experts qui ont communiqué leurs observations par mail au modérateur pour prise en compte afin de fourni le rapport provisoire qui doit être proposé à la validation par la Commission Nationale.</w:t>
      </w:r>
    </w:p>
    <w:p w:rsidR="000C4A4F" w:rsidRPr="0000431B" w:rsidRDefault="000C4A4F" w:rsidP="00121068">
      <w:pPr>
        <w:autoSpaceDE w:val="0"/>
        <w:autoSpaceDN w:val="0"/>
        <w:adjustRightInd w:val="0"/>
        <w:spacing w:line="312" w:lineRule="auto"/>
        <w:jc w:val="both"/>
        <w:rPr>
          <w:rFonts w:ascii="Arial" w:hAnsi="Arial" w:cs="Arial"/>
          <w:iCs/>
        </w:rPr>
      </w:pPr>
    </w:p>
    <w:p w:rsidR="00BE1A56" w:rsidRPr="0000431B" w:rsidRDefault="005A3519" w:rsidP="00121068">
      <w:pPr>
        <w:pStyle w:val="Heading3"/>
        <w:spacing w:line="312" w:lineRule="auto"/>
        <w:rPr>
          <w:color w:val="auto"/>
        </w:rPr>
      </w:pPr>
      <w:bookmarkStart w:id="13" w:name="_Toc424042411"/>
      <w:r w:rsidRPr="0000431B">
        <w:rPr>
          <w:color w:val="auto"/>
        </w:rPr>
        <w:t>3.7</w:t>
      </w:r>
      <w:r w:rsidR="00BE1A56" w:rsidRPr="0000431B">
        <w:rPr>
          <w:color w:val="auto"/>
        </w:rPr>
        <w:t xml:space="preserve">. </w:t>
      </w:r>
      <w:r w:rsidRPr="0000431B">
        <w:rPr>
          <w:color w:val="auto"/>
        </w:rPr>
        <w:t>Atelier national de v</w:t>
      </w:r>
      <w:r w:rsidR="00BE1A56" w:rsidRPr="0000431B">
        <w:rPr>
          <w:color w:val="auto"/>
        </w:rPr>
        <w:t>alidation du rapport 201</w:t>
      </w:r>
      <w:r w:rsidRPr="0000431B">
        <w:rPr>
          <w:color w:val="auto"/>
        </w:rPr>
        <w:t>5</w:t>
      </w:r>
      <w:bookmarkEnd w:id="13"/>
    </w:p>
    <w:p w:rsidR="00C40030" w:rsidRPr="0000431B" w:rsidRDefault="00EE4B38" w:rsidP="00121068">
      <w:pPr>
        <w:spacing w:line="312" w:lineRule="auto"/>
        <w:jc w:val="both"/>
        <w:rPr>
          <w:rFonts w:ascii="Arial" w:hAnsi="Arial" w:cs="Arial"/>
          <w:spacing w:val="-3"/>
        </w:rPr>
      </w:pPr>
      <w:r w:rsidRPr="0000431B">
        <w:rPr>
          <w:rFonts w:ascii="Arial" w:hAnsi="Arial" w:cs="Arial"/>
          <w:noProof/>
          <w:spacing w:val="-3"/>
          <w:lang w:val="en-US" w:eastAsia="en-US"/>
        </w:rPr>
        <w:drawing>
          <wp:inline distT="0" distB="0" distL="0" distR="0">
            <wp:extent cx="5760720" cy="324040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03_11155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A47B45" w:rsidRPr="0000431B" w:rsidRDefault="00A47B45" w:rsidP="00121068">
      <w:pPr>
        <w:spacing w:line="312" w:lineRule="auto"/>
        <w:jc w:val="both"/>
        <w:rPr>
          <w:rFonts w:ascii="Arial" w:hAnsi="Arial" w:cs="Arial"/>
          <w:spacing w:val="-3"/>
        </w:rPr>
      </w:pPr>
      <w:r w:rsidRPr="0000431B">
        <w:rPr>
          <w:rFonts w:ascii="Arial" w:hAnsi="Arial" w:cs="Arial"/>
          <w:spacing w:val="-3"/>
        </w:rPr>
        <w:t xml:space="preserve">Sous la présidence du Monsieur Labo, la Commission Nationale Changement et variabilité Climatique a été convié à l’atelier national de validation du rapport 2015. </w:t>
      </w:r>
    </w:p>
    <w:p w:rsidR="00134FE1" w:rsidRDefault="00134FE1" w:rsidP="00121068">
      <w:pPr>
        <w:spacing w:line="312" w:lineRule="auto"/>
        <w:jc w:val="both"/>
        <w:rPr>
          <w:rFonts w:ascii="Arial" w:hAnsi="Arial" w:cs="Arial"/>
          <w:spacing w:val="-3"/>
        </w:rPr>
      </w:pPr>
      <w:r w:rsidRPr="0000431B">
        <w:rPr>
          <w:rFonts w:ascii="Arial" w:hAnsi="Arial" w:cs="Arial"/>
          <w:noProof/>
          <w:spacing w:val="-3"/>
          <w:lang w:val="en-US" w:eastAsia="en-US"/>
        </w:rPr>
        <w:drawing>
          <wp:anchor distT="0" distB="0" distL="114300" distR="114300" simplePos="0" relativeHeight="251672064" behindDoc="0" locked="0" layoutInCell="1" allowOverlap="1">
            <wp:simplePos x="0" y="0"/>
            <wp:positionH relativeFrom="column">
              <wp:posOffset>3018790</wp:posOffset>
            </wp:positionH>
            <wp:positionV relativeFrom="paragraph">
              <wp:posOffset>39370</wp:posOffset>
            </wp:positionV>
            <wp:extent cx="2707005" cy="1521460"/>
            <wp:effectExtent l="0" t="0" r="0" b="254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03_12520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07005" cy="1521460"/>
                    </a:xfrm>
                    <a:prstGeom prst="rect">
                      <a:avLst/>
                    </a:prstGeom>
                  </pic:spPr>
                </pic:pic>
              </a:graphicData>
            </a:graphic>
          </wp:anchor>
        </w:drawing>
      </w:r>
    </w:p>
    <w:p w:rsidR="00A47B45" w:rsidRPr="0000431B" w:rsidRDefault="00A47B45" w:rsidP="00121068">
      <w:pPr>
        <w:spacing w:line="312" w:lineRule="auto"/>
        <w:jc w:val="both"/>
        <w:rPr>
          <w:rFonts w:ascii="Arial" w:hAnsi="Arial" w:cs="Arial"/>
          <w:spacing w:val="-3"/>
        </w:rPr>
      </w:pPr>
      <w:r w:rsidRPr="0000431B">
        <w:rPr>
          <w:rFonts w:ascii="Arial" w:hAnsi="Arial" w:cs="Arial"/>
          <w:spacing w:val="-3"/>
        </w:rPr>
        <w:t>Cette rencontre s’est tenue du 02 au 03 juillet 2015 à Siloé.</w:t>
      </w:r>
      <w:r w:rsidR="00282E47" w:rsidRPr="0000431B">
        <w:rPr>
          <w:rFonts w:ascii="Arial" w:hAnsi="Arial" w:cs="Arial"/>
          <w:spacing w:val="-3"/>
        </w:rPr>
        <w:t xml:space="preserve"> Elle a enregistré par la participation de toutes les institutions membres élargies à d’autres partenaires comme Care International Niger et la GIZ. </w:t>
      </w:r>
    </w:p>
    <w:p w:rsidR="00282E47" w:rsidRPr="0000431B" w:rsidRDefault="00282E47" w:rsidP="00121068">
      <w:pPr>
        <w:spacing w:line="312" w:lineRule="auto"/>
        <w:jc w:val="both"/>
        <w:rPr>
          <w:rFonts w:ascii="Arial" w:hAnsi="Arial" w:cs="Arial"/>
          <w:spacing w:val="-3"/>
        </w:rPr>
      </w:pPr>
    </w:p>
    <w:p w:rsidR="005D377D" w:rsidRPr="0000431B" w:rsidRDefault="00537DFA" w:rsidP="00121068">
      <w:pPr>
        <w:spacing w:line="312" w:lineRule="auto"/>
        <w:jc w:val="both"/>
        <w:rPr>
          <w:rFonts w:ascii="Arial" w:hAnsi="Arial" w:cs="Arial"/>
          <w:spacing w:val="-3"/>
        </w:rPr>
      </w:pPr>
      <w:r w:rsidRPr="0000431B">
        <w:rPr>
          <w:rFonts w:ascii="Arial" w:hAnsi="Arial" w:cs="Arial"/>
          <w:spacing w:val="-3"/>
        </w:rPr>
        <w:lastRenderedPageBreak/>
        <w:t>Le rapport provisoire</w:t>
      </w:r>
      <w:r w:rsidR="00AD7FDB" w:rsidRPr="0000431B">
        <w:rPr>
          <w:rFonts w:ascii="Arial" w:hAnsi="Arial" w:cs="Arial"/>
          <w:spacing w:val="-3"/>
        </w:rPr>
        <w:t xml:space="preserve"> a été exposé par l’expert suivi-évaluation. Les participants ont ainsi exposé leurs observations et suggestions.</w:t>
      </w:r>
    </w:p>
    <w:p w:rsidR="00AD7FDB" w:rsidRPr="0000431B" w:rsidRDefault="00AD7FDB" w:rsidP="00121068">
      <w:pPr>
        <w:spacing w:line="312" w:lineRule="auto"/>
        <w:jc w:val="both"/>
        <w:rPr>
          <w:rFonts w:ascii="Arial" w:hAnsi="Arial" w:cs="Arial"/>
          <w:spacing w:val="-3"/>
        </w:rPr>
      </w:pPr>
      <w:r w:rsidRPr="0000431B">
        <w:rPr>
          <w:rFonts w:ascii="Arial" w:hAnsi="Arial" w:cs="Arial"/>
          <w:spacing w:val="-3"/>
        </w:rPr>
        <w:t>Au terme de la rencontre, le Président de Séance, sous réserve de la prise en compte des observations et recommandations émises par les participants, a déclaré validé le rapport annuel de suivi des résultats du PPCR au titre de l’année 2015.</w:t>
      </w:r>
    </w:p>
    <w:p w:rsidR="00BE1A56" w:rsidRPr="0000431B" w:rsidRDefault="00A47B45" w:rsidP="00121068">
      <w:pPr>
        <w:spacing w:line="312" w:lineRule="auto"/>
        <w:jc w:val="both"/>
        <w:rPr>
          <w:rFonts w:ascii="Arial" w:hAnsi="Arial" w:cs="Arial"/>
          <w:spacing w:val="-3"/>
        </w:rPr>
      </w:pPr>
      <w:r w:rsidRPr="0000431B">
        <w:rPr>
          <w:rFonts w:ascii="Arial" w:hAnsi="Arial" w:cs="Arial"/>
          <w:noProof/>
          <w:spacing w:val="-3"/>
          <w:lang w:val="en-US" w:eastAsia="en-US"/>
        </w:rPr>
        <w:drawing>
          <wp:inline distT="0" distB="0" distL="0" distR="0">
            <wp:extent cx="5760720" cy="324040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03_12491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5D377D" w:rsidRPr="0000431B" w:rsidRDefault="005D377D" w:rsidP="00121068">
      <w:pPr>
        <w:spacing w:line="312" w:lineRule="auto"/>
        <w:jc w:val="center"/>
        <w:rPr>
          <w:rFonts w:ascii="Arial" w:hAnsi="Arial" w:cs="Arial"/>
          <w:i/>
          <w:spacing w:val="-3"/>
        </w:rPr>
      </w:pPr>
      <w:r w:rsidRPr="0000431B">
        <w:rPr>
          <w:rFonts w:ascii="Arial" w:hAnsi="Arial" w:cs="Arial"/>
          <w:i/>
          <w:spacing w:val="-3"/>
        </w:rPr>
        <w:t xml:space="preserve">Photo : </w:t>
      </w:r>
      <w:r w:rsidR="00A47B45" w:rsidRPr="0000431B">
        <w:rPr>
          <w:rFonts w:ascii="Arial" w:hAnsi="Arial" w:cs="Arial"/>
          <w:i/>
          <w:spacing w:val="-3"/>
        </w:rPr>
        <w:t>Participants à l’atelier de validation du rapport annuel 2015</w:t>
      </w:r>
    </w:p>
    <w:p w:rsidR="001F1A16" w:rsidRPr="00134FE1" w:rsidRDefault="001F1A16" w:rsidP="00121068">
      <w:pPr>
        <w:spacing w:line="312" w:lineRule="auto"/>
        <w:jc w:val="center"/>
        <w:rPr>
          <w:rFonts w:ascii="Arial" w:hAnsi="Arial" w:cs="Arial"/>
          <w:i/>
          <w:spacing w:val="-3"/>
          <w:sz w:val="10"/>
        </w:rPr>
      </w:pPr>
    </w:p>
    <w:p w:rsidR="00BE1A56" w:rsidRPr="0000431B" w:rsidRDefault="00BE1A56" w:rsidP="00121068">
      <w:pPr>
        <w:pStyle w:val="Heading3"/>
        <w:spacing w:line="312" w:lineRule="auto"/>
        <w:rPr>
          <w:color w:val="auto"/>
        </w:rPr>
      </w:pPr>
      <w:bookmarkStart w:id="14" w:name="_Toc424042412"/>
      <w:r w:rsidRPr="0000431B">
        <w:rPr>
          <w:color w:val="auto"/>
        </w:rPr>
        <w:t xml:space="preserve">3.5. </w:t>
      </w:r>
      <w:r w:rsidR="005E76B3" w:rsidRPr="0000431B">
        <w:rPr>
          <w:color w:val="auto"/>
        </w:rPr>
        <w:t>Appréciation globale du</w:t>
      </w:r>
      <w:r w:rsidRPr="0000431B">
        <w:rPr>
          <w:color w:val="auto"/>
        </w:rPr>
        <w:t xml:space="preserve"> processus</w:t>
      </w:r>
      <w:bookmarkEnd w:id="14"/>
      <w:r w:rsidRPr="0000431B">
        <w:rPr>
          <w:color w:val="auto"/>
        </w:rPr>
        <w:t xml:space="preserve"> </w:t>
      </w:r>
    </w:p>
    <w:p w:rsidR="00BE1A56" w:rsidRPr="0000431B" w:rsidRDefault="00AD7FDB" w:rsidP="00121068">
      <w:pPr>
        <w:spacing w:line="312" w:lineRule="auto"/>
        <w:jc w:val="both"/>
        <w:rPr>
          <w:rFonts w:ascii="Arial" w:hAnsi="Arial" w:cs="Arial"/>
          <w:spacing w:val="-3"/>
        </w:rPr>
      </w:pPr>
      <w:r w:rsidRPr="0000431B">
        <w:rPr>
          <w:rFonts w:ascii="Arial" w:hAnsi="Arial" w:cs="Arial"/>
          <w:spacing w:val="-3"/>
        </w:rPr>
        <w:t xml:space="preserve">Tout comme l’a été le processus 2014, celui conduit pour le </w:t>
      </w:r>
      <w:r w:rsidR="00BE1A56" w:rsidRPr="0000431B">
        <w:rPr>
          <w:rFonts w:ascii="Arial" w:hAnsi="Arial" w:cs="Arial"/>
          <w:spacing w:val="-3"/>
        </w:rPr>
        <w:t xml:space="preserve">rapportage </w:t>
      </w:r>
      <w:r w:rsidRPr="0000431B">
        <w:rPr>
          <w:rFonts w:ascii="Arial" w:hAnsi="Arial" w:cs="Arial"/>
          <w:spacing w:val="-3"/>
        </w:rPr>
        <w:t xml:space="preserve">2015 </w:t>
      </w:r>
      <w:r w:rsidR="00BE1A56" w:rsidRPr="0000431B">
        <w:rPr>
          <w:rFonts w:ascii="Arial" w:hAnsi="Arial" w:cs="Arial"/>
          <w:spacing w:val="-3"/>
        </w:rPr>
        <w:t>a respecté tous les critères de qualité notamment :</w:t>
      </w:r>
    </w:p>
    <w:p w:rsidR="00AD7FDB" w:rsidRPr="0000431B" w:rsidRDefault="00AD7FDB" w:rsidP="0022662A">
      <w:pPr>
        <w:numPr>
          <w:ilvl w:val="0"/>
          <w:numId w:val="17"/>
        </w:numPr>
        <w:spacing w:before="60" w:line="312" w:lineRule="auto"/>
        <w:ind w:hanging="720"/>
        <w:jc w:val="both"/>
        <w:rPr>
          <w:rFonts w:ascii="Arial" w:hAnsi="Arial" w:cs="Arial"/>
        </w:rPr>
      </w:pPr>
      <w:r w:rsidRPr="0000431B">
        <w:rPr>
          <w:rFonts w:ascii="Arial" w:hAnsi="Arial" w:cs="Arial"/>
        </w:rPr>
        <w:t>La pleine participation des institutions concernées,</w:t>
      </w:r>
    </w:p>
    <w:p w:rsidR="00AD7FDB" w:rsidRPr="0000431B" w:rsidRDefault="00AD7FDB" w:rsidP="0022662A">
      <w:pPr>
        <w:numPr>
          <w:ilvl w:val="0"/>
          <w:numId w:val="17"/>
        </w:numPr>
        <w:spacing w:before="60" w:line="312" w:lineRule="auto"/>
        <w:ind w:hanging="720"/>
        <w:jc w:val="both"/>
        <w:rPr>
          <w:rFonts w:ascii="Arial" w:hAnsi="Arial" w:cs="Arial"/>
        </w:rPr>
      </w:pPr>
      <w:r w:rsidRPr="0000431B">
        <w:rPr>
          <w:rFonts w:ascii="Arial" w:hAnsi="Arial" w:cs="Arial"/>
        </w:rPr>
        <w:t>La bonne représentation des institutions à travers la qualité de personnes participantes au processus.</w:t>
      </w:r>
    </w:p>
    <w:p w:rsidR="00AD7FDB" w:rsidRPr="0000431B" w:rsidRDefault="00AD7FDB" w:rsidP="0022662A">
      <w:pPr>
        <w:numPr>
          <w:ilvl w:val="0"/>
          <w:numId w:val="17"/>
        </w:numPr>
        <w:spacing w:before="60" w:line="312" w:lineRule="auto"/>
        <w:ind w:hanging="720"/>
        <w:jc w:val="both"/>
        <w:rPr>
          <w:rFonts w:ascii="Arial" w:hAnsi="Arial" w:cs="Arial"/>
        </w:rPr>
      </w:pPr>
      <w:r w:rsidRPr="0000431B">
        <w:rPr>
          <w:rFonts w:ascii="Arial" w:hAnsi="Arial" w:cs="Arial"/>
        </w:rPr>
        <w:t>La mise des participants dans les conditions idoines de travail tant lors des différentes retraites organisées qu’au cours des travaux des groupes thématiques.</w:t>
      </w:r>
    </w:p>
    <w:p w:rsidR="001F1A16" w:rsidRPr="0000431B" w:rsidRDefault="00AD7FDB" w:rsidP="0022662A">
      <w:pPr>
        <w:numPr>
          <w:ilvl w:val="0"/>
          <w:numId w:val="17"/>
        </w:numPr>
        <w:spacing w:before="60" w:line="312" w:lineRule="auto"/>
        <w:ind w:hanging="720"/>
        <w:jc w:val="both"/>
        <w:rPr>
          <w:rFonts w:ascii="Arial" w:hAnsi="Arial" w:cs="Arial"/>
        </w:rPr>
      </w:pPr>
      <w:r w:rsidRPr="0000431B">
        <w:rPr>
          <w:rFonts w:ascii="Arial" w:hAnsi="Arial" w:cs="Arial"/>
        </w:rPr>
        <w:t>Le bon partage des informations ayant permis un</w:t>
      </w:r>
      <w:r w:rsidR="001F1A16" w:rsidRPr="0000431B">
        <w:rPr>
          <w:rFonts w:ascii="Arial" w:hAnsi="Arial" w:cs="Arial"/>
        </w:rPr>
        <w:t xml:space="preserve"> niveau de maitrise des avancées réalisées par le Niger ;</w:t>
      </w:r>
    </w:p>
    <w:p w:rsidR="00BE1A56" w:rsidRPr="0000431B" w:rsidRDefault="001F1A16" w:rsidP="0022662A">
      <w:pPr>
        <w:numPr>
          <w:ilvl w:val="0"/>
          <w:numId w:val="17"/>
        </w:numPr>
        <w:spacing w:before="60" w:line="312" w:lineRule="auto"/>
        <w:ind w:hanging="720"/>
        <w:jc w:val="both"/>
        <w:rPr>
          <w:rFonts w:ascii="Arial" w:hAnsi="Arial" w:cs="Arial"/>
        </w:rPr>
      </w:pPr>
      <w:r w:rsidRPr="0000431B">
        <w:rPr>
          <w:rFonts w:ascii="Arial" w:hAnsi="Arial" w:cs="Arial"/>
        </w:rPr>
        <w:t xml:space="preserve">Le bon renseignement des cinq indicateurs de résultats du PPCR pour le compte du Niger. </w:t>
      </w:r>
    </w:p>
    <w:p w:rsidR="00BE1A56" w:rsidRPr="0000431B" w:rsidRDefault="001F1A16" w:rsidP="001F1A16">
      <w:pPr>
        <w:spacing w:line="312" w:lineRule="auto"/>
        <w:jc w:val="both"/>
        <w:rPr>
          <w:rFonts w:ascii="Arial" w:hAnsi="Arial" w:cs="Arial"/>
          <w:spacing w:val="-3"/>
        </w:rPr>
      </w:pPr>
      <w:r w:rsidRPr="0000431B">
        <w:rPr>
          <w:rFonts w:ascii="Arial" w:hAnsi="Arial" w:cs="Arial"/>
          <w:spacing w:val="-3"/>
        </w:rPr>
        <w:t xml:space="preserve">Il faut noter aussi le </w:t>
      </w:r>
      <w:r w:rsidR="00BE1A56" w:rsidRPr="0000431B">
        <w:rPr>
          <w:rFonts w:ascii="Arial" w:hAnsi="Arial" w:cs="Arial"/>
          <w:spacing w:val="-3"/>
        </w:rPr>
        <w:t>respect des normes qualitatives notamment la neutralité des parties-prenantes en faisant modérer le processus par un consultant externe</w:t>
      </w:r>
      <w:r w:rsidRPr="0000431B">
        <w:rPr>
          <w:rFonts w:ascii="Arial" w:hAnsi="Arial" w:cs="Arial"/>
          <w:spacing w:val="-3"/>
        </w:rPr>
        <w:t xml:space="preserve"> qui se trouve être la même personne ressources mobilisé pour le rapportage 2014. </w:t>
      </w:r>
    </w:p>
    <w:p w:rsidR="00B719D9" w:rsidRPr="0000431B" w:rsidRDefault="00B719D9">
      <w:pPr>
        <w:rPr>
          <w:rFonts w:ascii="Arial" w:hAnsi="Arial" w:cs="Arial"/>
          <w:spacing w:val="-3"/>
        </w:rPr>
      </w:pPr>
    </w:p>
    <w:p w:rsidR="00BE1A56" w:rsidRPr="0000431B" w:rsidRDefault="00BE1A56" w:rsidP="00BE1A56">
      <w:pPr>
        <w:spacing w:line="312" w:lineRule="auto"/>
        <w:jc w:val="both"/>
        <w:rPr>
          <w:rFonts w:ascii="Calibri" w:hAnsi="Calibri" w:cs="Calibri"/>
          <w:spacing w:val="-3"/>
        </w:rPr>
      </w:pPr>
    </w:p>
    <w:p w:rsidR="00BE1A56" w:rsidRPr="0000431B" w:rsidRDefault="00BE1A56" w:rsidP="00B719D9">
      <w:pPr>
        <w:pStyle w:val="Heading1"/>
      </w:pPr>
      <w:bookmarkStart w:id="15" w:name="_Toc395091222"/>
      <w:bookmarkStart w:id="16" w:name="_Toc424042413"/>
      <w:r w:rsidRPr="0000431B">
        <w:t>4. Niveau d’atteinte des résultats au Niger</w:t>
      </w:r>
      <w:bookmarkEnd w:id="15"/>
      <w:r w:rsidR="00417C5D" w:rsidRPr="0000431B">
        <w:t>- Evaluation des indicateurs de résultats</w:t>
      </w:r>
      <w:bookmarkEnd w:id="16"/>
    </w:p>
    <w:p w:rsidR="00BE1A56" w:rsidRPr="0000431B" w:rsidRDefault="00BE1A56" w:rsidP="00BE1A56">
      <w:pPr>
        <w:spacing w:line="360" w:lineRule="auto"/>
        <w:jc w:val="both"/>
        <w:rPr>
          <w:rFonts w:ascii="Calibri" w:hAnsi="Calibri" w:cs="Calibri"/>
          <w:spacing w:val="-3"/>
        </w:rPr>
      </w:pPr>
    </w:p>
    <w:p w:rsidR="00BE1A56" w:rsidRPr="0000431B" w:rsidRDefault="00BE1A56" w:rsidP="00BE1A56">
      <w:pPr>
        <w:spacing w:line="360" w:lineRule="auto"/>
        <w:jc w:val="both"/>
        <w:rPr>
          <w:rFonts w:ascii="Calibri" w:hAnsi="Calibri" w:cs="Calibri"/>
          <w:spacing w:val="-3"/>
        </w:rPr>
      </w:pPr>
    </w:p>
    <w:p w:rsidR="00BE1A56" w:rsidRPr="0000431B" w:rsidRDefault="00BE1A56" w:rsidP="00BE1A56">
      <w:pPr>
        <w:spacing w:line="360" w:lineRule="auto"/>
        <w:jc w:val="both"/>
        <w:rPr>
          <w:rFonts w:ascii="Calibri" w:hAnsi="Calibri" w:cs="Calibri"/>
          <w:spacing w:val="-3"/>
          <w:sz w:val="22"/>
          <w:szCs w:val="22"/>
        </w:rPr>
      </w:pPr>
    </w:p>
    <w:p w:rsidR="00BE1A56" w:rsidRPr="0000431B" w:rsidRDefault="00BE1A56" w:rsidP="00BE1A56">
      <w:pPr>
        <w:spacing w:line="360" w:lineRule="auto"/>
        <w:jc w:val="both"/>
        <w:rPr>
          <w:rFonts w:ascii="Calibri" w:hAnsi="Calibri" w:cs="Calibri"/>
          <w:spacing w:val="-3"/>
        </w:rPr>
        <w:sectPr w:rsidR="00BE1A56" w:rsidRPr="0000431B" w:rsidSect="00426553">
          <w:pgSz w:w="11906" w:h="16838"/>
          <w:pgMar w:top="1417" w:right="1417" w:bottom="1417" w:left="1417" w:header="708" w:footer="708" w:gutter="0"/>
          <w:pgNumType w:start="1"/>
          <w:cols w:space="708"/>
          <w:titlePg/>
          <w:docGrid w:linePitch="360"/>
        </w:sectPr>
      </w:pPr>
    </w:p>
    <w:p w:rsidR="004E5600" w:rsidRPr="0000431B" w:rsidRDefault="00DD01C3" w:rsidP="00DD01C3">
      <w:pPr>
        <w:pStyle w:val="Heading2"/>
        <w:rPr>
          <w:lang w:eastAsia="de-DE"/>
        </w:rPr>
      </w:pPr>
      <w:bookmarkStart w:id="17" w:name="_Toc424042414"/>
      <w:r w:rsidRPr="0000431B">
        <w:rPr>
          <w:lang w:eastAsia="de-DE"/>
        </w:rPr>
        <w:lastRenderedPageBreak/>
        <w:t>4.1. Fiche d'évaluation de l’indicateur principal 1 du PPCR</w:t>
      </w:r>
      <w:bookmarkEnd w:id="17"/>
    </w:p>
    <w:tbl>
      <w:tblPr>
        <w:tblW w:w="5000" w:type="pct"/>
        <w:tblCellMar>
          <w:left w:w="70" w:type="dxa"/>
          <w:right w:w="70" w:type="dxa"/>
        </w:tblCellMar>
        <w:tblLook w:val="04A0" w:firstRow="1" w:lastRow="0" w:firstColumn="1" w:lastColumn="0" w:noHBand="0" w:noVBand="1"/>
      </w:tblPr>
      <w:tblGrid>
        <w:gridCol w:w="3472"/>
        <w:gridCol w:w="3274"/>
        <w:gridCol w:w="1146"/>
        <w:gridCol w:w="1113"/>
        <w:gridCol w:w="717"/>
        <w:gridCol w:w="616"/>
        <w:gridCol w:w="1104"/>
        <w:gridCol w:w="2158"/>
        <w:gridCol w:w="1280"/>
      </w:tblGrid>
      <w:tr w:rsidR="00544A30" w:rsidRPr="0000431B" w:rsidTr="00544A30">
        <w:trPr>
          <w:trHeight w:val="638"/>
        </w:trPr>
        <w:tc>
          <w:tcPr>
            <w:tcW w:w="2267" w:type="pct"/>
            <w:gridSpan w:val="2"/>
            <w:tcBorders>
              <w:top w:val="double" w:sz="4" w:space="0" w:color="auto"/>
              <w:left w:val="double" w:sz="4" w:space="0" w:color="auto"/>
              <w:bottom w:val="double" w:sz="4" w:space="0" w:color="auto"/>
              <w:right w:val="nil"/>
            </w:tcBorders>
            <w:shd w:val="clear" w:color="auto" w:fill="auto"/>
            <w:noWrap/>
            <w:vAlign w:val="center"/>
            <w:hideMark/>
          </w:tcPr>
          <w:p w:rsidR="00544A30" w:rsidRPr="0000431B" w:rsidRDefault="00544A30" w:rsidP="00544A30">
            <w:pPr>
              <w:rPr>
                <w:rFonts w:ascii="Calibri" w:hAnsi="Calibri"/>
                <w:sz w:val="22"/>
                <w:szCs w:val="22"/>
                <w:lang w:eastAsia="de-DE"/>
              </w:rPr>
            </w:pPr>
            <w:r w:rsidRPr="0000431B">
              <w:rPr>
                <w:rFonts w:ascii="Calibri" w:hAnsi="Calibri"/>
                <w:b/>
                <w:bCs/>
                <w:sz w:val="28"/>
                <w:szCs w:val="28"/>
                <w:lang w:eastAsia="de-DE"/>
              </w:rPr>
              <w:t>Fiche d'évaluation 1 du PPCR</w:t>
            </w:r>
          </w:p>
        </w:tc>
        <w:tc>
          <w:tcPr>
            <w:tcW w:w="385" w:type="pct"/>
            <w:tcBorders>
              <w:top w:val="double" w:sz="4" w:space="0" w:color="auto"/>
              <w:left w:val="nil"/>
              <w:bottom w:val="double" w:sz="4" w:space="0" w:color="auto"/>
              <w:right w:val="nil"/>
            </w:tcBorders>
            <w:shd w:val="clear" w:color="auto" w:fill="auto"/>
            <w:noWrap/>
            <w:vAlign w:val="center"/>
            <w:hideMark/>
          </w:tcPr>
          <w:p w:rsidR="00544A30" w:rsidRPr="0000431B" w:rsidRDefault="00544A30" w:rsidP="00544A30">
            <w:pPr>
              <w:rPr>
                <w:rFonts w:ascii="Calibri" w:hAnsi="Calibri"/>
                <w:sz w:val="22"/>
                <w:szCs w:val="22"/>
                <w:lang w:eastAsia="de-DE"/>
              </w:rPr>
            </w:pPr>
          </w:p>
        </w:tc>
        <w:tc>
          <w:tcPr>
            <w:tcW w:w="374" w:type="pct"/>
            <w:tcBorders>
              <w:top w:val="double" w:sz="4" w:space="0" w:color="auto"/>
              <w:left w:val="nil"/>
              <w:bottom w:val="double" w:sz="4" w:space="0" w:color="auto"/>
              <w:right w:val="nil"/>
            </w:tcBorders>
            <w:shd w:val="clear" w:color="auto" w:fill="auto"/>
            <w:noWrap/>
            <w:vAlign w:val="center"/>
            <w:hideMark/>
          </w:tcPr>
          <w:p w:rsidR="00544A30" w:rsidRPr="0000431B" w:rsidRDefault="00544A30" w:rsidP="00544A30">
            <w:pPr>
              <w:rPr>
                <w:rFonts w:ascii="Calibri" w:hAnsi="Calibri"/>
                <w:sz w:val="22"/>
                <w:szCs w:val="22"/>
                <w:lang w:eastAsia="de-DE"/>
              </w:rPr>
            </w:pPr>
          </w:p>
        </w:tc>
        <w:tc>
          <w:tcPr>
            <w:tcW w:w="448" w:type="pct"/>
            <w:gridSpan w:val="2"/>
            <w:tcBorders>
              <w:top w:val="double" w:sz="4" w:space="0" w:color="auto"/>
              <w:left w:val="nil"/>
              <w:bottom w:val="double" w:sz="4" w:space="0" w:color="auto"/>
              <w:right w:val="nil"/>
            </w:tcBorders>
            <w:shd w:val="clear" w:color="auto" w:fill="auto"/>
            <w:noWrap/>
            <w:vAlign w:val="center"/>
            <w:hideMark/>
          </w:tcPr>
          <w:p w:rsidR="00544A30" w:rsidRPr="0000431B" w:rsidRDefault="00544A30" w:rsidP="00544A30">
            <w:pPr>
              <w:rPr>
                <w:rFonts w:ascii="Calibri" w:hAnsi="Calibri"/>
                <w:sz w:val="22"/>
                <w:szCs w:val="22"/>
                <w:lang w:eastAsia="de-DE"/>
              </w:rPr>
            </w:pPr>
          </w:p>
        </w:tc>
        <w:tc>
          <w:tcPr>
            <w:tcW w:w="1096" w:type="pct"/>
            <w:gridSpan w:val="2"/>
            <w:tcBorders>
              <w:top w:val="double" w:sz="4" w:space="0" w:color="auto"/>
              <w:left w:val="nil"/>
              <w:bottom w:val="double" w:sz="4" w:space="0" w:color="auto"/>
              <w:right w:val="nil"/>
            </w:tcBorders>
            <w:shd w:val="clear" w:color="auto" w:fill="auto"/>
            <w:noWrap/>
            <w:vAlign w:val="center"/>
            <w:hideMark/>
          </w:tcPr>
          <w:p w:rsidR="00544A30" w:rsidRPr="0000431B" w:rsidRDefault="00544A30" w:rsidP="00544A30">
            <w:pPr>
              <w:jc w:val="right"/>
              <w:rPr>
                <w:rFonts w:ascii="Calibri" w:hAnsi="Calibri"/>
                <w:sz w:val="22"/>
                <w:szCs w:val="22"/>
                <w:lang w:eastAsia="de-DE"/>
              </w:rPr>
            </w:pPr>
            <w:r w:rsidRPr="0000431B">
              <w:rPr>
                <w:rFonts w:ascii="Calibri" w:hAnsi="Calibri"/>
                <w:sz w:val="22"/>
                <w:szCs w:val="22"/>
                <w:lang w:eastAsia="de-DE"/>
              </w:rPr>
              <w:t>Date of Report:</w:t>
            </w:r>
          </w:p>
        </w:tc>
        <w:tc>
          <w:tcPr>
            <w:tcW w:w="430" w:type="pct"/>
            <w:tcBorders>
              <w:top w:val="double" w:sz="4" w:space="0" w:color="auto"/>
              <w:left w:val="nil"/>
              <w:bottom w:val="double" w:sz="4" w:space="0" w:color="auto"/>
              <w:right w:val="double" w:sz="4" w:space="0" w:color="auto"/>
            </w:tcBorders>
            <w:shd w:val="clear" w:color="000000" w:fill="FFCC99"/>
            <w:noWrap/>
            <w:vAlign w:val="center"/>
            <w:hideMark/>
          </w:tcPr>
          <w:p w:rsidR="00544A30" w:rsidRPr="0000431B" w:rsidRDefault="00544A30" w:rsidP="00544A30">
            <w:pPr>
              <w:jc w:val="center"/>
              <w:rPr>
                <w:rFonts w:ascii="Calibri" w:hAnsi="Calibri"/>
                <w:sz w:val="22"/>
                <w:szCs w:val="22"/>
                <w:lang w:eastAsia="de-DE"/>
              </w:rPr>
            </w:pPr>
            <w:r w:rsidRPr="0000431B">
              <w:rPr>
                <w:rFonts w:ascii="Calibri" w:hAnsi="Calibri"/>
                <w:sz w:val="22"/>
                <w:szCs w:val="22"/>
                <w:lang w:eastAsia="de-DE"/>
              </w:rPr>
              <w:t>06/27/2015</w:t>
            </w:r>
          </w:p>
        </w:tc>
      </w:tr>
      <w:tr w:rsidR="00544A30" w:rsidRPr="0000431B" w:rsidTr="00544A30">
        <w:trPr>
          <w:trHeight w:val="372"/>
        </w:trPr>
        <w:tc>
          <w:tcPr>
            <w:tcW w:w="1167" w:type="pct"/>
            <w:tcBorders>
              <w:top w:val="double" w:sz="4" w:space="0" w:color="auto"/>
              <w:left w:val="double" w:sz="6" w:space="0" w:color="auto"/>
              <w:bottom w:val="nil"/>
              <w:right w:val="nil"/>
            </w:tcBorders>
            <w:shd w:val="clear" w:color="auto" w:fill="auto"/>
            <w:noWrap/>
            <w:vAlign w:val="center"/>
            <w:hideMark/>
          </w:tcPr>
          <w:p w:rsidR="00544A30" w:rsidRPr="0000431B" w:rsidRDefault="00544A30" w:rsidP="00544A30">
            <w:pPr>
              <w:rPr>
                <w:rFonts w:ascii="Calibri" w:hAnsi="Calibri"/>
                <w:b/>
                <w:bCs/>
                <w:sz w:val="28"/>
                <w:szCs w:val="28"/>
                <w:lang w:eastAsia="de-DE"/>
              </w:rPr>
            </w:pPr>
            <w:r w:rsidRPr="0000431B">
              <w:rPr>
                <w:rFonts w:ascii="Calibri" w:hAnsi="Calibri"/>
                <w:b/>
                <w:bCs/>
                <w:sz w:val="28"/>
                <w:szCs w:val="28"/>
                <w:lang w:eastAsia="de-DE"/>
              </w:rPr>
              <w:t>Indicateur principal 1 :</w:t>
            </w:r>
          </w:p>
        </w:tc>
        <w:tc>
          <w:tcPr>
            <w:tcW w:w="3833" w:type="pct"/>
            <w:gridSpan w:val="8"/>
            <w:tcBorders>
              <w:top w:val="double" w:sz="4" w:space="0" w:color="auto"/>
              <w:left w:val="nil"/>
              <w:bottom w:val="nil"/>
              <w:right w:val="double" w:sz="6" w:space="0" w:color="auto"/>
            </w:tcBorders>
            <w:shd w:val="clear" w:color="auto" w:fill="auto"/>
            <w:noWrap/>
            <w:vAlign w:val="center"/>
            <w:hideMark/>
          </w:tcPr>
          <w:p w:rsidR="00544A30" w:rsidRPr="0000431B" w:rsidRDefault="00544A30" w:rsidP="00544A30">
            <w:pPr>
              <w:rPr>
                <w:rFonts w:ascii="Calibri" w:hAnsi="Calibri"/>
                <w:b/>
                <w:bCs/>
                <w:sz w:val="28"/>
                <w:szCs w:val="28"/>
                <w:lang w:eastAsia="de-DE"/>
              </w:rPr>
            </w:pPr>
            <w:r w:rsidRPr="0000431B">
              <w:rPr>
                <w:rFonts w:ascii="Calibri" w:hAnsi="Calibri"/>
                <w:b/>
                <w:bCs/>
                <w:sz w:val="28"/>
                <w:szCs w:val="28"/>
                <w:lang w:eastAsia="de-DE"/>
              </w:rPr>
              <w:t>Degré d'intégration du changement climatique dans la planification nationale et sectorielle </w:t>
            </w:r>
          </w:p>
        </w:tc>
      </w:tr>
      <w:tr w:rsidR="00544A30" w:rsidRPr="0000431B" w:rsidTr="00544A30">
        <w:trPr>
          <w:trHeight w:val="600"/>
        </w:trPr>
        <w:tc>
          <w:tcPr>
            <w:tcW w:w="1167" w:type="pct"/>
            <w:tcBorders>
              <w:top w:val="nil"/>
              <w:left w:val="double" w:sz="6" w:space="0" w:color="auto"/>
              <w:bottom w:val="double" w:sz="6" w:space="0" w:color="auto"/>
              <w:right w:val="nil"/>
            </w:tcBorders>
            <w:shd w:val="clear" w:color="auto" w:fill="auto"/>
            <w:noWrap/>
            <w:vAlign w:val="center"/>
            <w:hideMark/>
          </w:tcPr>
          <w:p w:rsidR="00544A30" w:rsidRPr="0000431B" w:rsidRDefault="00544A30" w:rsidP="00544A30">
            <w:pPr>
              <w:rPr>
                <w:rFonts w:ascii="Calibri" w:hAnsi="Calibri"/>
                <w:b/>
                <w:bCs/>
                <w:lang w:eastAsia="de-DE"/>
              </w:rPr>
            </w:pPr>
            <w:r w:rsidRPr="0000431B">
              <w:rPr>
                <w:rFonts w:ascii="Calibri" w:hAnsi="Calibri"/>
                <w:b/>
                <w:bCs/>
                <w:lang w:eastAsia="de-DE"/>
              </w:rPr>
              <w:t>Data Collection Method:</w:t>
            </w:r>
          </w:p>
        </w:tc>
        <w:tc>
          <w:tcPr>
            <w:tcW w:w="3833" w:type="pct"/>
            <w:gridSpan w:val="8"/>
            <w:tcBorders>
              <w:top w:val="nil"/>
              <w:left w:val="nil"/>
              <w:bottom w:val="double" w:sz="6" w:space="0" w:color="auto"/>
              <w:right w:val="double" w:sz="6" w:space="0" w:color="auto"/>
            </w:tcBorders>
            <w:shd w:val="clear" w:color="auto" w:fill="auto"/>
            <w:noWrap/>
            <w:vAlign w:val="center"/>
            <w:hideMark/>
          </w:tcPr>
          <w:p w:rsidR="00544A30" w:rsidRPr="0000431B" w:rsidRDefault="00544A30" w:rsidP="00544A30">
            <w:pPr>
              <w:rPr>
                <w:rFonts w:ascii="Calibri" w:hAnsi="Calibri"/>
                <w:b/>
                <w:bCs/>
                <w:lang w:eastAsia="de-DE"/>
              </w:rPr>
            </w:pPr>
            <w:r w:rsidRPr="0000431B">
              <w:rPr>
                <w:rFonts w:ascii="Calibri" w:hAnsi="Calibri"/>
                <w:lang w:eastAsia="de-DE"/>
              </w:rPr>
              <w:t>Noté au niveau national</w:t>
            </w:r>
          </w:p>
        </w:tc>
      </w:tr>
      <w:tr w:rsidR="00544A30" w:rsidRPr="0000431B" w:rsidTr="00544A30">
        <w:trPr>
          <w:trHeight w:val="278"/>
        </w:trPr>
        <w:tc>
          <w:tcPr>
            <w:tcW w:w="1167" w:type="pct"/>
            <w:tcBorders>
              <w:top w:val="double" w:sz="6" w:space="0" w:color="auto"/>
              <w:left w:val="double" w:sz="6" w:space="0" w:color="auto"/>
              <w:bottom w:val="nil"/>
              <w:right w:val="nil"/>
            </w:tcBorders>
            <w:shd w:val="clear" w:color="auto" w:fill="auto"/>
            <w:noWrap/>
            <w:vAlign w:val="center"/>
            <w:hideMark/>
          </w:tcPr>
          <w:p w:rsidR="00544A30" w:rsidRPr="0000431B" w:rsidRDefault="00544A30" w:rsidP="00544A30">
            <w:pPr>
              <w:jc w:val="right"/>
              <w:rPr>
                <w:rFonts w:ascii="Calibri" w:hAnsi="Calibri"/>
                <w:b/>
                <w:bCs/>
                <w:lang w:eastAsia="de-DE"/>
              </w:rPr>
            </w:pPr>
            <w:r w:rsidRPr="0000431B">
              <w:rPr>
                <w:rFonts w:ascii="Calibri" w:hAnsi="Calibri"/>
                <w:b/>
                <w:bCs/>
                <w:lang w:eastAsia="de-DE"/>
              </w:rPr>
              <w:t>Niger</w:t>
            </w:r>
          </w:p>
        </w:tc>
        <w:tc>
          <w:tcPr>
            <w:tcW w:w="3833" w:type="pct"/>
            <w:gridSpan w:val="8"/>
            <w:tcBorders>
              <w:top w:val="double" w:sz="6" w:space="0" w:color="auto"/>
              <w:left w:val="nil"/>
              <w:bottom w:val="nil"/>
              <w:right w:val="double" w:sz="6" w:space="0" w:color="auto"/>
            </w:tcBorders>
            <w:shd w:val="clear" w:color="auto" w:fill="auto"/>
            <w:noWrap/>
            <w:vAlign w:val="center"/>
            <w:hideMark/>
          </w:tcPr>
          <w:p w:rsidR="00544A30" w:rsidRPr="0000431B" w:rsidRDefault="00544A30" w:rsidP="00544A30">
            <w:pPr>
              <w:rPr>
                <w:rFonts w:ascii="Calibri" w:hAnsi="Calibri"/>
                <w:sz w:val="22"/>
                <w:szCs w:val="22"/>
                <w:lang w:eastAsia="de-DE"/>
              </w:rPr>
            </w:pPr>
            <w:r w:rsidRPr="0000431B">
              <w:rPr>
                <w:rFonts w:ascii="Calibri" w:hAnsi="Calibri"/>
                <w:b/>
                <w:bCs/>
                <w:lang w:eastAsia="de-DE"/>
              </w:rPr>
              <w:t>Plan d'investissement national au titre du PPCR</w:t>
            </w:r>
          </w:p>
        </w:tc>
      </w:tr>
      <w:tr w:rsidR="00544A30" w:rsidRPr="0000431B" w:rsidTr="00544A30">
        <w:trPr>
          <w:trHeight w:val="458"/>
        </w:trPr>
        <w:tc>
          <w:tcPr>
            <w:tcW w:w="1167" w:type="pct"/>
            <w:tcBorders>
              <w:top w:val="nil"/>
              <w:left w:val="double" w:sz="6" w:space="0" w:color="auto"/>
              <w:bottom w:val="double" w:sz="6" w:space="0" w:color="auto"/>
              <w:right w:val="nil"/>
            </w:tcBorders>
            <w:shd w:val="clear" w:color="auto" w:fill="auto"/>
            <w:noWrap/>
            <w:vAlign w:val="center"/>
            <w:hideMark/>
          </w:tcPr>
          <w:p w:rsidR="00544A30" w:rsidRPr="0000431B" w:rsidRDefault="00544A30" w:rsidP="00544A30">
            <w:pPr>
              <w:jc w:val="right"/>
              <w:rPr>
                <w:rFonts w:ascii="Calibri" w:hAnsi="Calibri"/>
                <w:b/>
                <w:bCs/>
                <w:lang w:eastAsia="de-DE"/>
              </w:rPr>
            </w:pPr>
            <w:r w:rsidRPr="0000431B">
              <w:rPr>
                <w:rFonts w:ascii="Calibri" w:hAnsi="Calibri"/>
                <w:b/>
                <w:bCs/>
                <w:lang w:eastAsia="de-DE"/>
              </w:rPr>
              <w:t>Période couverte</w:t>
            </w:r>
          </w:p>
        </w:tc>
        <w:tc>
          <w:tcPr>
            <w:tcW w:w="1485" w:type="pct"/>
            <w:gridSpan w:val="2"/>
            <w:tcBorders>
              <w:top w:val="nil"/>
              <w:left w:val="nil"/>
              <w:bottom w:val="double" w:sz="6" w:space="0" w:color="auto"/>
              <w:right w:val="nil"/>
            </w:tcBorders>
            <w:shd w:val="clear" w:color="auto" w:fill="auto"/>
            <w:noWrap/>
            <w:vAlign w:val="center"/>
            <w:hideMark/>
          </w:tcPr>
          <w:p w:rsidR="00544A30" w:rsidRPr="0000431B" w:rsidRDefault="00544A30" w:rsidP="00544A30">
            <w:pPr>
              <w:jc w:val="right"/>
              <w:rPr>
                <w:rFonts w:ascii="Calibri" w:hAnsi="Calibri"/>
                <w:lang w:eastAsia="de-DE"/>
              </w:rPr>
            </w:pPr>
            <w:r w:rsidRPr="0000431B">
              <w:rPr>
                <w:rFonts w:ascii="Calibri" w:hAnsi="Calibri"/>
                <w:lang w:eastAsia="de-DE"/>
              </w:rPr>
              <w:t>De:</w:t>
            </w:r>
          </w:p>
        </w:tc>
        <w:tc>
          <w:tcPr>
            <w:tcW w:w="615" w:type="pct"/>
            <w:gridSpan w:val="2"/>
            <w:tcBorders>
              <w:top w:val="nil"/>
              <w:left w:val="nil"/>
              <w:bottom w:val="double" w:sz="6" w:space="0" w:color="auto"/>
              <w:right w:val="nil"/>
            </w:tcBorders>
            <w:shd w:val="clear" w:color="auto" w:fill="auto"/>
            <w:noWrap/>
            <w:vAlign w:val="center"/>
            <w:hideMark/>
          </w:tcPr>
          <w:p w:rsidR="00544A30" w:rsidRPr="0000431B" w:rsidRDefault="00544A30" w:rsidP="00544A30">
            <w:pPr>
              <w:rPr>
                <w:rFonts w:ascii="Calibri" w:hAnsi="Calibri"/>
                <w:b/>
                <w:bCs/>
                <w:sz w:val="22"/>
                <w:szCs w:val="22"/>
                <w:lang w:eastAsia="de-DE"/>
              </w:rPr>
            </w:pPr>
            <w:r w:rsidRPr="0000431B">
              <w:rPr>
                <w:rFonts w:ascii="Calibri" w:hAnsi="Calibri"/>
                <w:b/>
                <w:bCs/>
                <w:sz w:val="22"/>
                <w:szCs w:val="22"/>
                <w:lang w:eastAsia="de-DE"/>
              </w:rPr>
              <w:t>1 janvier 2014</w:t>
            </w:r>
          </w:p>
        </w:tc>
        <w:tc>
          <w:tcPr>
            <w:tcW w:w="207" w:type="pct"/>
            <w:tcBorders>
              <w:top w:val="nil"/>
              <w:left w:val="nil"/>
              <w:bottom w:val="double" w:sz="6" w:space="0" w:color="auto"/>
              <w:right w:val="nil"/>
            </w:tcBorders>
            <w:shd w:val="clear" w:color="auto" w:fill="auto"/>
            <w:noWrap/>
            <w:vAlign w:val="center"/>
            <w:hideMark/>
          </w:tcPr>
          <w:p w:rsidR="00544A30" w:rsidRPr="0000431B" w:rsidRDefault="00544A30" w:rsidP="00544A30">
            <w:pPr>
              <w:rPr>
                <w:rFonts w:ascii="Calibri" w:hAnsi="Calibri"/>
                <w:b/>
                <w:bCs/>
                <w:lang w:eastAsia="de-DE"/>
              </w:rPr>
            </w:pPr>
            <w:r w:rsidRPr="0000431B">
              <w:rPr>
                <w:rFonts w:ascii="Calibri" w:hAnsi="Calibri"/>
                <w:b/>
                <w:bCs/>
                <w:lang w:eastAsia="de-DE"/>
              </w:rPr>
              <w:t> </w:t>
            </w:r>
          </w:p>
        </w:tc>
        <w:tc>
          <w:tcPr>
            <w:tcW w:w="371" w:type="pct"/>
            <w:tcBorders>
              <w:top w:val="nil"/>
              <w:left w:val="nil"/>
              <w:bottom w:val="double" w:sz="6" w:space="0" w:color="auto"/>
              <w:right w:val="nil"/>
            </w:tcBorders>
            <w:shd w:val="clear" w:color="auto" w:fill="auto"/>
            <w:noWrap/>
            <w:vAlign w:val="center"/>
            <w:hideMark/>
          </w:tcPr>
          <w:p w:rsidR="00544A30" w:rsidRPr="0000431B" w:rsidRDefault="00544A30" w:rsidP="00544A30">
            <w:pPr>
              <w:jc w:val="right"/>
              <w:rPr>
                <w:rFonts w:ascii="Calibri" w:hAnsi="Calibri"/>
                <w:lang w:eastAsia="de-DE"/>
              </w:rPr>
            </w:pPr>
            <w:r w:rsidRPr="0000431B">
              <w:rPr>
                <w:rFonts w:ascii="Calibri" w:hAnsi="Calibri"/>
                <w:lang w:eastAsia="de-DE"/>
              </w:rPr>
              <w:t>Au:</w:t>
            </w:r>
          </w:p>
        </w:tc>
        <w:tc>
          <w:tcPr>
            <w:tcW w:w="1155" w:type="pct"/>
            <w:gridSpan w:val="2"/>
            <w:tcBorders>
              <w:top w:val="nil"/>
              <w:left w:val="nil"/>
              <w:bottom w:val="double" w:sz="6" w:space="0" w:color="auto"/>
              <w:right w:val="double" w:sz="6" w:space="0" w:color="auto"/>
            </w:tcBorders>
            <w:shd w:val="clear" w:color="auto" w:fill="auto"/>
            <w:noWrap/>
            <w:vAlign w:val="center"/>
            <w:hideMark/>
          </w:tcPr>
          <w:p w:rsidR="00544A30" w:rsidRPr="0000431B" w:rsidRDefault="00544A30" w:rsidP="00544A30">
            <w:pPr>
              <w:rPr>
                <w:rFonts w:ascii="Calibri" w:hAnsi="Calibri"/>
                <w:b/>
                <w:bCs/>
                <w:sz w:val="22"/>
                <w:szCs w:val="22"/>
                <w:lang w:eastAsia="de-DE"/>
              </w:rPr>
            </w:pPr>
            <w:r w:rsidRPr="0000431B">
              <w:rPr>
                <w:rFonts w:ascii="Calibri" w:hAnsi="Calibri"/>
                <w:b/>
                <w:bCs/>
                <w:sz w:val="22"/>
                <w:szCs w:val="22"/>
                <w:lang w:eastAsia="de-DE"/>
              </w:rPr>
              <w:t>31 décembre 2014</w:t>
            </w:r>
          </w:p>
        </w:tc>
      </w:tr>
    </w:tbl>
    <w:p w:rsidR="00544A30" w:rsidRPr="0000431B" w:rsidRDefault="00544A30" w:rsidP="00544A30">
      <w:pPr>
        <w:rPr>
          <w:sz w:val="6"/>
        </w:rPr>
      </w:pPr>
    </w:p>
    <w:tbl>
      <w:tblPr>
        <w:tblW w:w="5000" w:type="pct"/>
        <w:tblLayout w:type="fixed"/>
        <w:tblCellMar>
          <w:left w:w="70" w:type="dxa"/>
          <w:right w:w="70" w:type="dxa"/>
        </w:tblCellMar>
        <w:tblLook w:val="04A0" w:firstRow="1" w:lastRow="0" w:firstColumn="1" w:lastColumn="0" w:noHBand="0" w:noVBand="1"/>
      </w:tblPr>
      <w:tblGrid>
        <w:gridCol w:w="2030"/>
        <w:gridCol w:w="1763"/>
        <w:gridCol w:w="1347"/>
        <w:gridCol w:w="1344"/>
        <w:gridCol w:w="1846"/>
        <w:gridCol w:w="1088"/>
        <w:gridCol w:w="1091"/>
        <w:gridCol w:w="1088"/>
        <w:gridCol w:w="1091"/>
        <w:gridCol w:w="1088"/>
        <w:gridCol w:w="1088"/>
      </w:tblGrid>
      <w:tr w:rsidR="0000431B" w:rsidRPr="0000431B" w:rsidTr="006D219B">
        <w:trPr>
          <w:trHeight w:val="42"/>
          <w:tblHeader/>
        </w:trPr>
        <w:tc>
          <w:tcPr>
            <w:tcW w:w="683" w:type="pct"/>
            <w:tcBorders>
              <w:top w:val="double" w:sz="6" w:space="0" w:color="auto"/>
              <w:left w:val="double" w:sz="6" w:space="0" w:color="auto"/>
              <w:bottom w:val="double" w:sz="6" w:space="0" w:color="auto"/>
              <w:right w:val="double" w:sz="6" w:space="0" w:color="000000"/>
            </w:tcBorders>
            <w:shd w:val="clear" w:color="auto" w:fill="F2F2F2" w:themeFill="background1" w:themeFillShade="F2"/>
            <w:vAlign w:val="center"/>
            <w:hideMark/>
          </w:tcPr>
          <w:p w:rsidR="00544A30" w:rsidRPr="0000431B" w:rsidRDefault="00544A30" w:rsidP="00544A30">
            <w:pPr>
              <w:jc w:val="center"/>
              <w:rPr>
                <w:rFonts w:ascii="Calibri" w:hAnsi="Calibri"/>
                <w:sz w:val="14"/>
                <w:szCs w:val="18"/>
                <w:lang w:eastAsia="de-DE"/>
              </w:rPr>
            </w:pPr>
            <w:r w:rsidRPr="0000431B">
              <w:rPr>
                <w:rFonts w:ascii="Calibri" w:hAnsi="Calibri"/>
                <w:sz w:val="14"/>
                <w:szCs w:val="18"/>
                <w:lang w:eastAsia="de-DE"/>
              </w:rPr>
              <w:t>Indiquer ci-dessous les secteurs jugés prioritaires dans le plan d'investissement du PPCR.  Indiquer les autres secteurs ou ministères prioritaires (facultatif)</w:t>
            </w:r>
          </w:p>
        </w:tc>
        <w:tc>
          <w:tcPr>
            <w:tcW w:w="1046" w:type="pct"/>
            <w:gridSpan w:val="2"/>
            <w:tcBorders>
              <w:top w:val="double" w:sz="6" w:space="0" w:color="auto"/>
              <w:left w:val="nil"/>
              <w:bottom w:val="double" w:sz="6" w:space="0" w:color="auto"/>
              <w:right w:val="nil"/>
            </w:tcBorders>
            <w:shd w:val="clear" w:color="auto" w:fill="F2F2F2" w:themeFill="background1" w:themeFillShade="F2"/>
            <w:vAlign w:val="center"/>
            <w:hideMark/>
          </w:tcPr>
          <w:p w:rsidR="00544A30" w:rsidRPr="0000431B" w:rsidRDefault="00544A30" w:rsidP="00544A30">
            <w:pPr>
              <w:jc w:val="center"/>
              <w:rPr>
                <w:rFonts w:ascii="Calibri" w:hAnsi="Calibri"/>
                <w:sz w:val="14"/>
                <w:szCs w:val="18"/>
                <w:lang w:eastAsia="de-DE"/>
              </w:rPr>
            </w:pPr>
            <w:r w:rsidRPr="0000431B">
              <w:rPr>
                <w:rFonts w:ascii="Calibri" w:hAnsi="Calibri"/>
                <w:sz w:val="14"/>
                <w:szCs w:val="18"/>
                <w:lang w:eastAsia="de-DE"/>
              </w:rPr>
              <w:t>Existe-t-il une stratégie nationale/ sectorielle approuvée d'adaptation au changement climatique?</w:t>
            </w:r>
          </w:p>
        </w:tc>
        <w:tc>
          <w:tcPr>
            <w:tcW w:w="1073" w:type="pct"/>
            <w:gridSpan w:val="2"/>
            <w:tcBorders>
              <w:top w:val="double" w:sz="6" w:space="0" w:color="auto"/>
              <w:left w:val="single" w:sz="8" w:space="0" w:color="auto"/>
              <w:bottom w:val="double" w:sz="6" w:space="0" w:color="auto"/>
              <w:right w:val="single" w:sz="8" w:space="0" w:color="000000"/>
            </w:tcBorders>
            <w:shd w:val="clear" w:color="auto" w:fill="F2F2F2" w:themeFill="background1" w:themeFillShade="F2"/>
            <w:vAlign w:val="center"/>
            <w:hideMark/>
          </w:tcPr>
          <w:p w:rsidR="00544A30" w:rsidRPr="0000431B" w:rsidRDefault="00544A30" w:rsidP="00544A30">
            <w:pPr>
              <w:jc w:val="center"/>
              <w:rPr>
                <w:rFonts w:ascii="Calibri" w:hAnsi="Calibri"/>
                <w:sz w:val="14"/>
                <w:szCs w:val="18"/>
                <w:lang w:eastAsia="de-DE"/>
              </w:rPr>
            </w:pPr>
            <w:r w:rsidRPr="0000431B">
              <w:rPr>
                <w:rFonts w:ascii="Calibri" w:hAnsi="Calibri"/>
                <w:sz w:val="14"/>
                <w:szCs w:val="18"/>
                <w:lang w:eastAsia="de-DE"/>
              </w:rPr>
              <w:t>Les stratégies d'adaptation au changement climatique ont-elles été intégrées dans les principaux documents de planification de l'administration centrale ou des autorités sectorielles?</w:t>
            </w:r>
          </w:p>
        </w:tc>
        <w:tc>
          <w:tcPr>
            <w:tcW w:w="733" w:type="pct"/>
            <w:gridSpan w:val="2"/>
            <w:tcBorders>
              <w:top w:val="double" w:sz="6" w:space="0" w:color="auto"/>
              <w:left w:val="nil"/>
              <w:bottom w:val="double" w:sz="6" w:space="0" w:color="auto"/>
              <w:right w:val="single" w:sz="8" w:space="0" w:color="000000"/>
            </w:tcBorders>
            <w:shd w:val="clear" w:color="auto" w:fill="F2F2F2" w:themeFill="background1" w:themeFillShade="F2"/>
            <w:vAlign w:val="center"/>
            <w:hideMark/>
          </w:tcPr>
          <w:p w:rsidR="00544A30" w:rsidRPr="0000431B" w:rsidRDefault="00544A30" w:rsidP="00544A30">
            <w:pPr>
              <w:jc w:val="center"/>
              <w:rPr>
                <w:rFonts w:ascii="Calibri" w:hAnsi="Calibri"/>
                <w:sz w:val="14"/>
                <w:szCs w:val="18"/>
                <w:lang w:eastAsia="de-DE"/>
              </w:rPr>
            </w:pPr>
            <w:r w:rsidRPr="0000431B">
              <w:rPr>
                <w:rFonts w:ascii="Calibri" w:hAnsi="Calibri"/>
                <w:sz w:val="14"/>
                <w:szCs w:val="18"/>
                <w:lang w:eastAsia="de-DE"/>
              </w:rPr>
              <w:t>La responsabilité de coordination de l'intégration de l'adaptation au changement climatique a-t-elle été attribuée à des institutions ou à des particuliers?</w:t>
            </w:r>
          </w:p>
        </w:tc>
        <w:tc>
          <w:tcPr>
            <w:tcW w:w="733" w:type="pct"/>
            <w:gridSpan w:val="2"/>
            <w:tcBorders>
              <w:top w:val="double" w:sz="6" w:space="0" w:color="auto"/>
              <w:left w:val="single" w:sz="8" w:space="0" w:color="auto"/>
              <w:bottom w:val="double" w:sz="6" w:space="0" w:color="auto"/>
              <w:right w:val="single" w:sz="8" w:space="0" w:color="000000"/>
            </w:tcBorders>
            <w:shd w:val="clear" w:color="auto" w:fill="F2F2F2" w:themeFill="background1" w:themeFillShade="F2"/>
            <w:vAlign w:val="center"/>
            <w:hideMark/>
          </w:tcPr>
          <w:p w:rsidR="00544A30" w:rsidRPr="0000431B" w:rsidRDefault="00544A30" w:rsidP="00544A30">
            <w:pPr>
              <w:jc w:val="center"/>
              <w:rPr>
                <w:rFonts w:ascii="Calibri" w:hAnsi="Calibri"/>
                <w:sz w:val="14"/>
                <w:szCs w:val="18"/>
                <w:lang w:eastAsia="de-DE"/>
              </w:rPr>
            </w:pPr>
            <w:r w:rsidRPr="0000431B">
              <w:rPr>
                <w:rFonts w:ascii="Calibri" w:hAnsi="Calibri"/>
                <w:sz w:val="14"/>
                <w:szCs w:val="18"/>
                <w:lang w:eastAsia="de-DE"/>
              </w:rPr>
              <w:t>A-t-on défini et établi l'ordre de priorité des mesures d'adaptation au changement climatique ? Par exemple, investissements et programmes</w:t>
            </w:r>
          </w:p>
        </w:tc>
        <w:tc>
          <w:tcPr>
            <w:tcW w:w="733" w:type="pct"/>
            <w:gridSpan w:val="2"/>
            <w:tcBorders>
              <w:top w:val="double" w:sz="6" w:space="0" w:color="auto"/>
              <w:left w:val="single" w:sz="8" w:space="0" w:color="auto"/>
              <w:bottom w:val="double" w:sz="6" w:space="0" w:color="auto"/>
              <w:right w:val="double" w:sz="6" w:space="0" w:color="auto"/>
            </w:tcBorders>
            <w:shd w:val="clear" w:color="auto" w:fill="F2F2F2" w:themeFill="background1" w:themeFillShade="F2"/>
            <w:vAlign w:val="center"/>
            <w:hideMark/>
          </w:tcPr>
          <w:p w:rsidR="00544A30" w:rsidRPr="0000431B" w:rsidRDefault="00544A30" w:rsidP="00544A30">
            <w:pPr>
              <w:jc w:val="center"/>
              <w:rPr>
                <w:rFonts w:ascii="Calibri" w:hAnsi="Calibri"/>
                <w:sz w:val="14"/>
                <w:szCs w:val="18"/>
                <w:lang w:eastAsia="de-DE"/>
              </w:rPr>
            </w:pPr>
            <w:r w:rsidRPr="0000431B">
              <w:rPr>
                <w:rFonts w:ascii="Calibri" w:hAnsi="Calibri"/>
                <w:sz w:val="14"/>
                <w:szCs w:val="18"/>
                <w:lang w:eastAsia="de-DE"/>
              </w:rPr>
              <w:t>Procède-t-on à une évaluation régulière des risques climatiques dans le cadre des processus de planification?</w:t>
            </w:r>
          </w:p>
        </w:tc>
      </w:tr>
      <w:tr w:rsidR="0000431B" w:rsidRPr="0000431B" w:rsidTr="006D219B">
        <w:trPr>
          <w:trHeight w:val="240"/>
          <w:tblHeader/>
        </w:trPr>
        <w:tc>
          <w:tcPr>
            <w:tcW w:w="683" w:type="pct"/>
            <w:vMerge w:val="restart"/>
            <w:tcBorders>
              <w:top w:val="double" w:sz="6" w:space="0" w:color="auto"/>
              <w:left w:val="double" w:sz="6" w:space="0" w:color="auto"/>
              <w:bottom w:val="double" w:sz="6" w:space="0" w:color="000000"/>
              <w:right w:val="double" w:sz="6" w:space="0" w:color="000000"/>
            </w:tcBorders>
            <w:shd w:val="clear" w:color="auto" w:fill="F2F2F2" w:themeFill="background1" w:themeFillShade="F2"/>
            <w:noWrap/>
            <w:vAlign w:val="center"/>
            <w:hideMark/>
          </w:tcPr>
          <w:p w:rsidR="00544A30" w:rsidRPr="0000431B" w:rsidRDefault="00544A30" w:rsidP="00544A30">
            <w:pPr>
              <w:jc w:val="center"/>
              <w:rPr>
                <w:rFonts w:ascii="Calibri" w:hAnsi="Calibri"/>
                <w:sz w:val="16"/>
                <w:szCs w:val="18"/>
                <w:lang w:eastAsia="de-DE"/>
              </w:rPr>
            </w:pPr>
            <w:r w:rsidRPr="0000431B">
              <w:rPr>
                <w:rFonts w:ascii="Calibri" w:hAnsi="Calibri"/>
                <w:sz w:val="16"/>
                <w:szCs w:val="18"/>
                <w:lang w:eastAsia="de-DE"/>
              </w:rPr>
              <w:t>a</w:t>
            </w:r>
          </w:p>
        </w:tc>
        <w:tc>
          <w:tcPr>
            <w:tcW w:w="1046" w:type="pct"/>
            <w:gridSpan w:val="2"/>
            <w:tcBorders>
              <w:top w:val="double" w:sz="6" w:space="0" w:color="auto"/>
              <w:left w:val="nil"/>
              <w:bottom w:val="double" w:sz="6" w:space="0" w:color="auto"/>
              <w:right w:val="nil"/>
            </w:tcBorders>
            <w:shd w:val="clear" w:color="auto" w:fill="F2F2F2" w:themeFill="background1" w:themeFillShade="F2"/>
            <w:noWrap/>
            <w:vAlign w:val="center"/>
            <w:hideMark/>
          </w:tcPr>
          <w:p w:rsidR="00544A30" w:rsidRPr="0000431B" w:rsidRDefault="00544A30" w:rsidP="00544A30">
            <w:pPr>
              <w:jc w:val="center"/>
              <w:rPr>
                <w:rFonts w:ascii="Calibri" w:hAnsi="Calibri"/>
                <w:sz w:val="16"/>
                <w:szCs w:val="18"/>
                <w:lang w:eastAsia="de-DE"/>
              </w:rPr>
            </w:pPr>
            <w:r w:rsidRPr="0000431B">
              <w:rPr>
                <w:rFonts w:ascii="Calibri" w:hAnsi="Calibri"/>
                <w:sz w:val="16"/>
                <w:szCs w:val="18"/>
                <w:lang w:eastAsia="de-DE"/>
              </w:rPr>
              <w:t>b</w:t>
            </w:r>
          </w:p>
        </w:tc>
        <w:tc>
          <w:tcPr>
            <w:tcW w:w="1073" w:type="pct"/>
            <w:gridSpan w:val="2"/>
            <w:tcBorders>
              <w:top w:val="double" w:sz="6" w:space="0" w:color="auto"/>
              <w:left w:val="single" w:sz="8" w:space="0" w:color="auto"/>
              <w:bottom w:val="double" w:sz="6" w:space="0" w:color="auto"/>
              <w:right w:val="single" w:sz="8" w:space="0" w:color="000000"/>
            </w:tcBorders>
            <w:shd w:val="clear" w:color="auto" w:fill="F2F2F2" w:themeFill="background1" w:themeFillShade="F2"/>
            <w:noWrap/>
            <w:vAlign w:val="center"/>
            <w:hideMark/>
          </w:tcPr>
          <w:p w:rsidR="00544A30" w:rsidRPr="0000431B" w:rsidRDefault="00544A30" w:rsidP="00544A30">
            <w:pPr>
              <w:jc w:val="center"/>
              <w:rPr>
                <w:rFonts w:ascii="Calibri" w:hAnsi="Calibri"/>
                <w:sz w:val="16"/>
                <w:szCs w:val="18"/>
                <w:lang w:eastAsia="de-DE"/>
              </w:rPr>
            </w:pPr>
            <w:r w:rsidRPr="0000431B">
              <w:rPr>
                <w:rFonts w:ascii="Calibri" w:hAnsi="Calibri"/>
                <w:sz w:val="16"/>
                <w:szCs w:val="18"/>
                <w:lang w:eastAsia="de-DE"/>
              </w:rPr>
              <w:t>c</w:t>
            </w:r>
          </w:p>
        </w:tc>
        <w:tc>
          <w:tcPr>
            <w:tcW w:w="733" w:type="pct"/>
            <w:gridSpan w:val="2"/>
            <w:tcBorders>
              <w:top w:val="double" w:sz="6" w:space="0" w:color="auto"/>
              <w:left w:val="nil"/>
              <w:bottom w:val="double" w:sz="6" w:space="0" w:color="auto"/>
              <w:right w:val="nil"/>
            </w:tcBorders>
            <w:shd w:val="clear" w:color="auto" w:fill="F2F2F2" w:themeFill="background1" w:themeFillShade="F2"/>
            <w:noWrap/>
            <w:vAlign w:val="center"/>
            <w:hideMark/>
          </w:tcPr>
          <w:p w:rsidR="00544A30" w:rsidRPr="0000431B" w:rsidRDefault="00544A30" w:rsidP="00544A30">
            <w:pPr>
              <w:jc w:val="center"/>
              <w:rPr>
                <w:rFonts w:ascii="Calibri" w:hAnsi="Calibri"/>
                <w:sz w:val="16"/>
                <w:szCs w:val="18"/>
                <w:lang w:eastAsia="de-DE"/>
              </w:rPr>
            </w:pPr>
            <w:r w:rsidRPr="0000431B">
              <w:rPr>
                <w:rFonts w:ascii="Calibri" w:hAnsi="Calibri"/>
                <w:sz w:val="16"/>
                <w:szCs w:val="18"/>
                <w:lang w:eastAsia="de-DE"/>
              </w:rPr>
              <w:t>d</w:t>
            </w:r>
          </w:p>
        </w:tc>
        <w:tc>
          <w:tcPr>
            <w:tcW w:w="733" w:type="pct"/>
            <w:gridSpan w:val="2"/>
            <w:tcBorders>
              <w:top w:val="double" w:sz="6" w:space="0" w:color="auto"/>
              <w:left w:val="nil"/>
              <w:bottom w:val="double" w:sz="6" w:space="0" w:color="auto"/>
              <w:right w:val="single" w:sz="8" w:space="0" w:color="000000"/>
            </w:tcBorders>
            <w:shd w:val="clear" w:color="auto" w:fill="F2F2F2" w:themeFill="background1" w:themeFillShade="F2"/>
            <w:noWrap/>
            <w:vAlign w:val="center"/>
            <w:hideMark/>
          </w:tcPr>
          <w:p w:rsidR="00544A30" w:rsidRPr="0000431B" w:rsidRDefault="00544A30" w:rsidP="00544A30">
            <w:pPr>
              <w:jc w:val="center"/>
              <w:rPr>
                <w:rFonts w:ascii="Calibri" w:hAnsi="Calibri"/>
                <w:sz w:val="16"/>
                <w:szCs w:val="18"/>
                <w:lang w:eastAsia="de-DE"/>
              </w:rPr>
            </w:pPr>
            <w:r w:rsidRPr="0000431B">
              <w:rPr>
                <w:rFonts w:ascii="Calibri" w:hAnsi="Calibri"/>
                <w:sz w:val="16"/>
                <w:szCs w:val="18"/>
                <w:lang w:eastAsia="de-DE"/>
              </w:rPr>
              <w:t>e</w:t>
            </w:r>
          </w:p>
        </w:tc>
        <w:tc>
          <w:tcPr>
            <w:tcW w:w="733" w:type="pct"/>
            <w:gridSpan w:val="2"/>
            <w:tcBorders>
              <w:top w:val="double" w:sz="6" w:space="0" w:color="auto"/>
              <w:left w:val="single" w:sz="8" w:space="0" w:color="auto"/>
              <w:bottom w:val="double" w:sz="6" w:space="0" w:color="auto"/>
              <w:right w:val="double" w:sz="6" w:space="0" w:color="auto"/>
            </w:tcBorders>
            <w:shd w:val="clear" w:color="auto" w:fill="F2F2F2" w:themeFill="background1" w:themeFillShade="F2"/>
            <w:noWrap/>
            <w:vAlign w:val="center"/>
            <w:hideMark/>
          </w:tcPr>
          <w:p w:rsidR="00544A30" w:rsidRPr="0000431B" w:rsidRDefault="00544A30" w:rsidP="00544A30">
            <w:pPr>
              <w:jc w:val="center"/>
              <w:rPr>
                <w:rFonts w:ascii="Calibri" w:hAnsi="Calibri"/>
                <w:b/>
                <w:bCs/>
                <w:sz w:val="16"/>
                <w:szCs w:val="18"/>
                <w:lang w:eastAsia="de-DE"/>
              </w:rPr>
            </w:pPr>
            <w:r w:rsidRPr="0000431B">
              <w:rPr>
                <w:rFonts w:ascii="Calibri" w:hAnsi="Calibri"/>
                <w:b/>
                <w:bCs/>
                <w:sz w:val="16"/>
                <w:szCs w:val="18"/>
                <w:lang w:eastAsia="de-DE"/>
              </w:rPr>
              <w:t>f</w:t>
            </w:r>
          </w:p>
        </w:tc>
      </w:tr>
      <w:tr w:rsidR="0000431B" w:rsidRPr="0000431B" w:rsidTr="006D219B">
        <w:trPr>
          <w:trHeight w:val="42"/>
          <w:tblHeader/>
        </w:trPr>
        <w:tc>
          <w:tcPr>
            <w:tcW w:w="683" w:type="pct"/>
            <w:vMerge/>
            <w:tcBorders>
              <w:top w:val="double" w:sz="6" w:space="0" w:color="auto"/>
              <w:left w:val="double" w:sz="6" w:space="0" w:color="auto"/>
              <w:bottom w:val="double" w:sz="6" w:space="0" w:color="auto"/>
              <w:right w:val="double" w:sz="6" w:space="0" w:color="000000"/>
            </w:tcBorders>
            <w:shd w:val="clear" w:color="auto" w:fill="F2F2F2" w:themeFill="background1" w:themeFillShade="F2"/>
            <w:vAlign w:val="center"/>
            <w:hideMark/>
          </w:tcPr>
          <w:p w:rsidR="00544A30" w:rsidRPr="0000431B" w:rsidRDefault="00544A30" w:rsidP="00544A30">
            <w:pPr>
              <w:rPr>
                <w:rFonts w:ascii="Calibri" w:hAnsi="Calibri"/>
                <w:sz w:val="12"/>
                <w:szCs w:val="18"/>
                <w:lang w:eastAsia="de-DE"/>
              </w:rPr>
            </w:pPr>
          </w:p>
        </w:tc>
        <w:tc>
          <w:tcPr>
            <w:tcW w:w="593" w:type="pct"/>
            <w:tcBorders>
              <w:top w:val="nil"/>
              <w:left w:val="nil"/>
              <w:bottom w:val="double" w:sz="6" w:space="0" w:color="auto"/>
              <w:right w:val="dotDotDash" w:sz="4" w:space="0" w:color="auto"/>
            </w:tcBorders>
            <w:shd w:val="clear" w:color="auto" w:fill="F2F2F2" w:themeFill="background1" w:themeFillShade="F2"/>
            <w:vAlign w:val="center"/>
            <w:hideMark/>
          </w:tcPr>
          <w:p w:rsidR="00544A30" w:rsidRPr="0000431B" w:rsidRDefault="00544A30" w:rsidP="00544A30">
            <w:pPr>
              <w:jc w:val="center"/>
              <w:rPr>
                <w:rFonts w:ascii="Calibri" w:hAnsi="Calibri"/>
                <w:b/>
                <w:bCs/>
                <w:sz w:val="12"/>
                <w:szCs w:val="18"/>
                <w:lang w:eastAsia="de-DE"/>
              </w:rPr>
            </w:pPr>
            <w:r w:rsidRPr="0000431B">
              <w:rPr>
                <w:rFonts w:ascii="Calibri" w:hAnsi="Calibri"/>
                <w:b/>
                <w:bCs/>
                <w:sz w:val="12"/>
                <w:szCs w:val="18"/>
                <w:lang w:eastAsia="de-DE"/>
              </w:rPr>
              <w:t>Score reporté l'année précédente (2014)</w:t>
            </w:r>
          </w:p>
        </w:tc>
        <w:tc>
          <w:tcPr>
            <w:tcW w:w="453" w:type="pct"/>
            <w:tcBorders>
              <w:top w:val="nil"/>
              <w:left w:val="nil"/>
              <w:bottom w:val="double" w:sz="6" w:space="0" w:color="auto"/>
              <w:right w:val="nil"/>
            </w:tcBorders>
            <w:shd w:val="clear" w:color="auto" w:fill="F2F2F2" w:themeFill="background1" w:themeFillShade="F2"/>
            <w:vAlign w:val="center"/>
            <w:hideMark/>
          </w:tcPr>
          <w:p w:rsidR="00544A30" w:rsidRPr="0000431B" w:rsidRDefault="00544A30" w:rsidP="00544A30">
            <w:pPr>
              <w:jc w:val="center"/>
              <w:rPr>
                <w:rFonts w:ascii="Calibri" w:hAnsi="Calibri"/>
                <w:b/>
                <w:bCs/>
                <w:sz w:val="12"/>
                <w:szCs w:val="22"/>
                <w:lang w:eastAsia="de-DE"/>
              </w:rPr>
            </w:pPr>
            <w:r w:rsidRPr="0000431B">
              <w:rPr>
                <w:rFonts w:ascii="Calibri" w:hAnsi="Calibri"/>
                <w:b/>
                <w:bCs/>
                <w:sz w:val="12"/>
                <w:szCs w:val="22"/>
                <w:lang w:eastAsia="de-DE"/>
              </w:rPr>
              <w:t>Score en 2015 (nouveau)</w:t>
            </w:r>
          </w:p>
        </w:tc>
        <w:tc>
          <w:tcPr>
            <w:tcW w:w="452" w:type="pct"/>
            <w:tcBorders>
              <w:top w:val="double" w:sz="6" w:space="0" w:color="auto"/>
              <w:left w:val="single" w:sz="8" w:space="0" w:color="auto"/>
              <w:bottom w:val="double" w:sz="6" w:space="0" w:color="auto"/>
              <w:right w:val="dotted" w:sz="4" w:space="0" w:color="auto"/>
            </w:tcBorders>
            <w:shd w:val="clear" w:color="auto" w:fill="F2F2F2" w:themeFill="background1" w:themeFillShade="F2"/>
            <w:vAlign w:val="center"/>
            <w:hideMark/>
          </w:tcPr>
          <w:p w:rsidR="00544A30" w:rsidRPr="0000431B" w:rsidRDefault="00544A30" w:rsidP="00544A30">
            <w:pPr>
              <w:jc w:val="center"/>
              <w:rPr>
                <w:rFonts w:ascii="Calibri" w:hAnsi="Calibri"/>
                <w:b/>
                <w:bCs/>
                <w:sz w:val="12"/>
                <w:szCs w:val="18"/>
                <w:lang w:eastAsia="de-DE"/>
              </w:rPr>
            </w:pPr>
            <w:r w:rsidRPr="0000431B">
              <w:rPr>
                <w:rFonts w:ascii="Calibri" w:hAnsi="Calibri"/>
                <w:b/>
                <w:bCs/>
                <w:sz w:val="12"/>
                <w:szCs w:val="18"/>
                <w:lang w:eastAsia="de-DE"/>
              </w:rPr>
              <w:t>Score reporté l'année précédente (2014)</w:t>
            </w:r>
          </w:p>
        </w:tc>
        <w:tc>
          <w:tcPr>
            <w:tcW w:w="621" w:type="pct"/>
            <w:tcBorders>
              <w:top w:val="double" w:sz="6" w:space="0" w:color="auto"/>
              <w:left w:val="nil"/>
              <w:bottom w:val="double" w:sz="6" w:space="0" w:color="auto"/>
              <w:right w:val="nil"/>
            </w:tcBorders>
            <w:shd w:val="clear" w:color="auto" w:fill="F2F2F2" w:themeFill="background1" w:themeFillShade="F2"/>
            <w:vAlign w:val="center"/>
            <w:hideMark/>
          </w:tcPr>
          <w:p w:rsidR="00544A30" w:rsidRPr="0000431B" w:rsidRDefault="00544A30" w:rsidP="00544A30">
            <w:pPr>
              <w:jc w:val="center"/>
              <w:rPr>
                <w:rFonts w:ascii="Calibri" w:hAnsi="Calibri"/>
                <w:b/>
                <w:bCs/>
                <w:sz w:val="12"/>
                <w:szCs w:val="22"/>
                <w:lang w:eastAsia="de-DE"/>
              </w:rPr>
            </w:pPr>
            <w:r w:rsidRPr="0000431B">
              <w:rPr>
                <w:rFonts w:ascii="Calibri" w:hAnsi="Calibri"/>
                <w:b/>
                <w:bCs/>
                <w:sz w:val="12"/>
                <w:szCs w:val="22"/>
                <w:lang w:eastAsia="de-DE"/>
              </w:rPr>
              <w:t>Score en 2015 (nouveau)</w:t>
            </w:r>
          </w:p>
        </w:tc>
        <w:tc>
          <w:tcPr>
            <w:tcW w:w="366" w:type="pct"/>
            <w:tcBorders>
              <w:top w:val="nil"/>
              <w:left w:val="double" w:sz="6" w:space="0" w:color="auto"/>
              <w:bottom w:val="double" w:sz="6" w:space="0" w:color="auto"/>
              <w:right w:val="dotDotDash" w:sz="4" w:space="0" w:color="auto"/>
            </w:tcBorders>
            <w:shd w:val="clear" w:color="auto" w:fill="F2F2F2" w:themeFill="background1" w:themeFillShade="F2"/>
            <w:vAlign w:val="center"/>
            <w:hideMark/>
          </w:tcPr>
          <w:p w:rsidR="00544A30" w:rsidRPr="0000431B" w:rsidRDefault="00544A30" w:rsidP="00544A30">
            <w:pPr>
              <w:jc w:val="center"/>
              <w:rPr>
                <w:rFonts w:ascii="Calibri" w:hAnsi="Calibri"/>
                <w:b/>
                <w:bCs/>
                <w:sz w:val="12"/>
                <w:szCs w:val="18"/>
                <w:lang w:eastAsia="de-DE"/>
              </w:rPr>
            </w:pPr>
            <w:r w:rsidRPr="0000431B">
              <w:rPr>
                <w:rFonts w:ascii="Calibri" w:hAnsi="Calibri"/>
                <w:b/>
                <w:bCs/>
                <w:sz w:val="12"/>
                <w:szCs w:val="18"/>
                <w:lang w:eastAsia="de-DE"/>
              </w:rPr>
              <w:t>Score reporté l'année précédente (2014)</w:t>
            </w:r>
          </w:p>
        </w:tc>
        <w:tc>
          <w:tcPr>
            <w:tcW w:w="366" w:type="pct"/>
            <w:tcBorders>
              <w:top w:val="nil"/>
              <w:left w:val="nil"/>
              <w:bottom w:val="double" w:sz="6" w:space="0" w:color="auto"/>
              <w:right w:val="nil"/>
            </w:tcBorders>
            <w:shd w:val="clear" w:color="auto" w:fill="F2F2F2" w:themeFill="background1" w:themeFillShade="F2"/>
            <w:vAlign w:val="center"/>
            <w:hideMark/>
          </w:tcPr>
          <w:p w:rsidR="00544A30" w:rsidRPr="0000431B" w:rsidRDefault="00544A30" w:rsidP="00544A30">
            <w:pPr>
              <w:jc w:val="center"/>
              <w:rPr>
                <w:rFonts w:ascii="Calibri" w:hAnsi="Calibri"/>
                <w:b/>
                <w:bCs/>
                <w:sz w:val="12"/>
                <w:szCs w:val="22"/>
                <w:lang w:eastAsia="de-DE"/>
              </w:rPr>
            </w:pPr>
            <w:r w:rsidRPr="0000431B">
              <w:rPr>
                <w:rFonts w:ascii="Calibri" w:hAnsi="Calibri"/>
                <w:b/>
                <w:bCs/>
                <w:sz w:val="12"/>
                <w:szCs w:val="22"/>
                <w:lang w:eastAsia="de-DE"/>
              </w:rPr>
              <w:t>Score en 2015 (nouveau)</w:t>
            </w:r>
          </w:p>
        </w:tc>
        <w:tc>
          <w:tcPr>
            <w:tcW w:w="366" w:type="pct"/>
            <w:tcBorders>
              <w:top w:val="nil"/>
              <w:left w:val="double" w:sz="6" w:space="0" w:color="auto"/>
              <w:bottom w:val="double" w:sz="6" w:space="0" w:color="auto"/>
              <w:right w:val="dotDotDash" w:sz="4" w:space="0" w:color="auto"/>
            </w:tcBorders>
            <w:shd w:val="clear" w:color="auto" w:fill="F2F2F2" w:themeFill="background1" w:themeFillShade="F2"/>
            <w:vAlign w:val="center"/>
            <w:hideMark/>
          </w:tcPr>
          <w:p w:rsidR="00544A30" w:rsidRPr="0000431B" w:rsidRDefault="00544A30" w:rsidP="00544A30">
            <w:pPr>
              <w:jc w:val="center"/>
              <w:rPr>
                <w:rFonts w:ascii="Calibri" w:hAnsi="Calibri"/>
                <w:b/>
                <w:bCs/>
                <w:sz w:val="12"/>
                <w:szCs w:val="18"/>
                <w:lang w:eastAsia="de-DE"/>
              </w:rPr>
            </w:pPr>
            <w:r w:rsidRPr="0000431B">
              <w:rPr>
                <w:rFonts w:ascii="Calibri" w:hAnsi="Calibri"/>
                <w:b/>
                <w:bCs/>
                <w:sz w:val="12"/>
                <w:szCs w:val="18"/>
                <w:lang w:eastAsia="de-DE"/>
              </w:rPr>
              <w:t>Score reporté l'année précédente (2014)</w:t>
            </w:r>
          </w:p>
        </w:tc>
        <w:tc>
          <w:tcPr>
            <w:tcW w:w="366" w:type="pct"/>
            <w:tcBorders>
              <w:top w:val="nil"/>
              <w:left w:val="nil"/>
              <w:bottom w:val="double" w:sz="6" w:space="0" w:color="auto"/>
              <w:right w:val="nil"/>
            </w:tcBorders>
            <w:shd w:val="clear" w:color="auto" w:fill="F2F2F2" w:themeFill="background1" w:themeFillShade="F2"/>
            <w:vAlign w:val="center"/>
            <w:hideMark/>
          </w:tcPr>
          <w:p w:rsidR="00544A30" w:rsidRPr="0000431B" w:rsidRDefault="00544A30" w:rsidP="00544A30">
            <w:pPr>
              <w:jc w:val="center"/>
              <w:rPr>
                <w:rFonts w:ascii="Calibri" w:hAnsi="Calibri"/>
                <w:b/>
                <w:bCs/>
                <w:sz w:val="12"/>
                <w:szCs w:val="22"/>
                <w:lang w:eastAsia="de-DE"/>
              </w:rPr>
            </w:pPr>
            <w:r w:rsidRPr="0000431B">
              <w:rPr>
                <w:rFonts w:ascii="Calibri" w:hAnsi="Calibri"/>
                <w:b/>
                <w:bCs/>
                <w:sz w:val="12"/>
                <w:szCs w:val="22"/>
                <w:lang w:eastAsia="de-DE"/>
              </w:rPr>
              <w:t>Score en 2015 (nouveau)</w:t>
            </w:r>
          </w:p>
        </w:tc>
        <w:tc>
          <w:tcPr>
            <w:tcW w:w="366" w:type="pct"/>
            <w:tcBorders>
              <w:top w:val="nil"/>
              <w:left w:val="double" w:sz="6" w:space="0" w:color="auto"/>
              <w:bottom w:val="double" w:sz="6" w:space="0" w:color="auto"/>
              <w:right w:val="dotDotDash" w:sz="4" w:space="0" w:color="auto"/>
            </w:tcBorders>
            <w:shd w:val="clear" w:color="auto" w:fill="F2F2F2" w:themeFill="background1" w:themeFillShade="F2"/>
            <w:vAlign w:val="center"/>
            <w:hideMark/>
          </w:tcPr>
          <w:p w:rsidR="00544A30" w:rsidRPr="0000431B" w:rsidRDefault="00544A30" w:rsidP="00544A30">
            <w:pPr>
              <w:jc w:val="center"/>
              <w:rPr>
                <w:rFonts w:ascii="Calibri" w:hAnsi="Calibri"/>
                <w:b/>
                <w:bCs/>
                <w:sz w:val="12"/>
                <w:szCs w:val="18"/>
                <w:lang w:eastAsia="de-DE"/>
              </w:rPr>
            </w:pPr>
            <w:r w:rsidRPr="0000431B">
              <w:rPr>
                <w:rFonts w:ascii="Calibri" w:hAnsi="Calibri"/>
                <w:b/>
                <w:bCs/>
                <w:sz w:val="12"/>
                <w:szCs w:val="18"/>
                <w:lang w:eastAsia="de-DE"/>
              </w:rPr>
              <w:t>Score reporté l'année précédente (2014)</w:t>
            </w:r>
          </w:p>
        </w:tc>
        <w:tc>
          <w:tcPr>
            <w:tcW w:w="366" w:type="pct"/>
            <w:tcBorders>
              <w:top w:val="nil"/>
              <w:left w:val="nil"/>
              <w:bottom w:val="double" w:sz="6" w:space="0" w:color="auto"/>
              <w:right w:val="double" w:sz="6" w:space="0" w:color="auto"/>
            </w:tcBorders>
            <w:shd w:val="clear" w:color="auto" w:fill="F2F2F2" w:themeFill="background1" w:themeFillShade="F2"/>
            <w:vAlign w:val="center"/>
            <w:hideMark/>
          </w:tcPr>
          <w:p w:rsidR="00544A30" w:rsidRPr="0000431B" w:rsidRDefault="00544A30" w:rsidP="00544A30">
            <w:pPr>
              <w:jc w:val="center"/>
              <w:rPr>
                <w:rFonts w:ascii="Calibri" w:hAnsi="Calibri"/>
                <w:b/>
                <w:bCs/>
                <w:sz w:val="12"/>
                <w:szCs w:val="22"/>
                <w:lang w:eastAsia="de-DE"/>
              </w:rPr>
            </w:pPr>
            <w:r w:rsidRPr="0000431B">
              <w:rPr>
                <w:rFonts w:ascii="Calibri" w:hAnsi="Calibri"/>
                <w:b/>
                <w:bCs/>
                <w:sz w:val="12"/>
                <w:szCs w:val="22"/>
                <w:lang w:eastAsia="de-DE"/>
              </w:rPr>
              <w:t>Score en 2015 (nouveau)</w:t>
            </w:r>
          </w:p>
        </w:tc>
      </w:tr>
      <w:tr w:rsidR="0000431B" w:rsidRPr="0000431B" w:rsidTr="006D219B">
        <w:trPr>
          <w:trHeight w:val="503"/>
        </w:trPr>
        <w:tc>
          <w:tcPr>
            <w:tcW w:w="683" w:type="pct"/>
            <w:tcBorders>
              <w:top w:val="double" w:sz="6" w:space="0" w:color="auto"/>
              <w:left w:val="double" w:sz="6" w:space="0" w:color="auto"/>
              <w:bottom w:val="single" w:sz="4" w:space="0" w:color="auto"/>
              <w:right w:val="double" w:sz="6" w:space="0" w:color="000000"/>
            </w:tcBorders>
            <w:shd w:val="clear" w:color="auto" w:fill="auto"/>
            <w:noWrap/>
            <w:hideMark/>
          </w:tcPr>
          <w:p w:rsidR="00544A30" w:rsidRPr="0000431B" w:rsidRDefault="00544A30" w:rsidP="00544A30">
            <w:pPr>
              <w:rPr>
                <w:rFonts w:ascii="Calibri" w:hAnsi="Calibri"/>
                <w:b/>
                <w:bCs/>
                <w:lang w:eastAsia="de-DE"/>
              </w:rPr>
            </w:pPr>
            <w:r w:rsidRPr="0000431B">
              <w:rPr>
                <w:rFonts w:ascii="Calibri" w:hAnsi="Calibri"/>
                <w:b/>
                <w:bCs/>
                <w:lang w:eastAsia="de-DE"/>
              </w:rPr>
              <w:t>Planification nationale</w:t>
            </w:r>
          </w:p>
        </w:tc>
        <w:tc>
          <w:tcPr>
            <w:tcW w:w="593" w:type="pct"/>
            <w:tcBorders>
              <w:top w:val="double" w:sz="6" w:space="0" w:color="auto"/>
              <w:left w:val="nil"/>
              <w:bottom w:val="single" w:sz="4" w:space="0" w:color="auto"/>
              <w:right w:val="dotDotDash" w:sz="4" w:space="0" w:color="auto"/>
            </w:tcBorders>
            <w:shd w:val="clear" w:color="000000" w:fill="BDD7EE"/>
            <w:noWrap/>
            <w:vAlign w:val="center"/>
            <w:hideMark/>
          </w:tcPr>
          <w:p w:rsidR="00544A30" w:rsidRPr="0000431B" w:rsidRDefault="00544A30" w:rsidP="00544A30">
            <w:pPr>
              <w:jc w:val="center"/>
              <w:rPr>
                <w:rFonts w:ascii="Calibri" w:hAnsi="Calibri"/>
                <w:b/>
                <w:bCs/>
                <w:sz w:val="28"/>
                <w:szCs w:val="28"/>
                <w:lang w:eastAsia="de-DE"/>
              </w:rPr>
            </w:pPr>
            <w:r w:rsidRPr="0000431B">
              <w:rPr>
                <w:rFonts w:ascii="Calibri" w:hAnsi="Calibri"/>
                <w:b/>
                <w:bCs/>
                <w:sz w:val="28"/>
                <w:szCs w:val="28"/>
                <w:lang w:eastAsia="de-DE"/>
              </w:rPr>
              <w:t>8</w:t>
            </w:r>
          </w:p>
        </w:tc>
        <w:tc>
          <w:tcPr>
            <w:tcW w:w="453" w:type="pct"/>
            <w:tcBorders>
              <w:top w:val="double" w:sz="6" w:space="0" w:color="auto"/>
              <w:left w:val="nil"/>
              <w:bottom w:val="single" w:sz="4" w:space="0" w:color="auto"/>
              <w:right w:val="nil"/>
            </w:tcBorders>
            <w:shd w:val="clear" w:color="000000" w:fill="FFCC99"/>
            <w:noWrap/>
            <w:vAlign w:val="center"/>
            <w:hideMark/>
          </w:tcPr>
          <w:p w:rsidR="00544A30" w:rsidRPr="0000431B" w:rsidRDefault="00544A30" w:rsidP="00544A30">
            <w:pPr>
              <w:jc w:val="center"/>
              <w:rPr>
                <w:rFonts w:ascii="Calibri" w:hAnsi="Calibri"/>
                <w:sz w:val="28"/>
                <w:szCs w:val="28"/>
                <w:lang w:eastAsia="de-DE"/>
              </w:rPr>
            </w:pPr>
            <w:r w:rsidRPr="0000431B">
              <w:rPr>
                <w:rFonts w:ascii="Calibri" w:hAnsi="Calibri"/>
                <w:sz w:val="28"/>
                <w:szCs w:val="28"/>
                <w:lang w:eastAsia="de-DE"/>
              </w:rPr>
              <w:t>8</w:t>
            </w:r>
          </w:p>
        </w:tc>
        <w:tc>
          <w:tcPr>
            <w:tcW w:w="452" w:type="pct"/>
            <w:tcBorders>
              <w:top w:val="double" w:sz="6" w:space="0" w:color="auto"/>
              <w:left w:val="single" w:sz="8" w:space="0" w:color="auto"/>
              <w:bottom w:val="single" w:sz="4" w:space="0" w:color="auto"/>
              <w:right w:val="dotted" w:sz="4" w:space="0" w:color="auto"/>
            </w:tcBorders>
            <w:shd w:val="clear" w:color="000000" w:fill="BDD7EE"/>
            <w:noWrap/>
            <w:vAlign w:val="center"/>
            <w:hideMark/>
          </w:tcPr>
          <w:p w:rsidR="00544A30" w:rsidRPr="0000431B" w:rsidRDefault="00544A30" w:rsidP="00544A30">
            <w:pPr>
              <w:jc w:val="center"/>
              <w:rPr>
                <w:rFonts w:ascii="Calibri" w:hAnsi="Calibri"/>
                <w:b/>
                <w:bCs/>
                <w:sz w:val="28"/>
                <w:szCs w:val="28"/>
                <w:lang w:eastAsia="de-DE"/>
              </w:rPr>
            </w:pPr>
            <w:r w:rsidRPr="0000431B">
              <w:rPr>
                <w:rFonts w:ascii="Calibri" w:hAnsi="Calibri"/>
                <w:b/>
                <w:bCs/>
                <w:sz w:val="28"/>
                <w:szCs w:val="28"/>
                <w:lang w:eastAsia="de-DE"/>
              </w:rPr>
              <w:t>5</w:t>
            </w:r>
          </w:p>
        </w:tc>
        <w:tc>
          <w:tcPr>
            <w:tcW w:w="621" w:type="pct"/>
            <w:tcBorders>
              <w:top w:val="double" w:sz="6" w:space="0" w:color="auto"/>
              <w:left w:val="nil"/>
              <w:bottom w:val="single" w:sz="4" w:space="0" w:color="auto"/>
              <w:right w:val="single" w:sz="8" w:space="0" w:color="auto"/>
            </w:tcBorders>
            <w:shd w:val="clear" w:color="000000" w:fill="FFCC99"/>
            <w:noWrap/>
            <w:vAlign w:val="center"/>
            <w:hideMark/>
          </w:tcPr>
          <w:p w:rsidR="00544A30" w:rsidRPr="0000431B" w:rsidRDefault="00544A30" w:rsidP="00544A30">
            <w:pPr>
              <w:jc w:val="center"/>
              <w:rPr>
                <w:rFonts w:ascii="Calibri" w:hAnsi="Calibri"/>
                <w:sz w:val="28"/>
                <w:szCs w:val="28"/>
                <w:lang w:eastAsia="de-DE"/>
              </w:rPr>
            </w:pPr>
            <w:r w:rsidRPr="0000431B">
              <w:rPr>
                <w:rFonts w:ascii="Calibri" w:hAnsi="Calibri"/>
                <w:sz w:val="28"/>
                <w:szCs w:val="28"/>
                <w:lang w:eastAsia="de-DE"/>
              </w:rPr>
              <w:t>8</w:t>
            </w:r>
          </w:p>
        </w:tc>
        <w:tc>
          <w:tcPr>
            <w:tcW w:w="366" w:type="pct"/>
            <w:tcBorders>
              <w:top w:val="double" w:sz="6" w:space="0" w:color="auto"/>
              <w:left w:val="nil"/>
              <w:bottom w:val="single" w:sz="4" w:space="0" w:color="auto"/>
              <w:right w:val="dotDotDash" w:sz="4" w:space="0" w:color="auto"/>
            </w:tcBorders>
            <w:shd w:val="clear" w:color="000000" w:fill="BDD7EE"/>
            <w:noWrap/>
            <w:vAlign w:val="center"/>
            <w:hideMark/>
          </w:tcPr>
          <w:p w:rsidR="00544A30" w:rsidRPr="0000431B" w:rsidRDefault="00544A30" w:rsidP="00544A30">
            <w:pPr>
              <w:jc w:val="center"/>
              <w:rPr>
                <w:rFonts w:ascii="Calibri" w:hAnsi="Calibri"/>
                <w:b/>
                <w:bCs/>
                <w:sz w:val="28"/>
                <w:szCs w:val="28"/>
                <w:lang w:eastAsia="de-DE"/>
              </w:rPr>
            </w:pPr>
            <w:r w:rsidRPr="0000431B">
              <w:rPr>
                <w:rFonts w:ascii="Calibri" w:hAnsi="Calibri"/>
                <w:b/>
                <w:bCs/>
                <w:sz w:val="28"/>
                <w:szCs w:val="28"/>
                <w:lang w:eastAsia="de-DE"/>
              </w:rPr>
              <w:t>8</w:t>
            </w:r>
          </w:p>
        </w:tc>
        <w:tc>
          <w:tcPr>
            <w:tcW w:w="366" w:type="pct"/>
            <w:tcBorders>
              <w:top w:val="double" w:sz="6" w:space="0" w:color="auto"/>
              <w:left w:val="dotDotDash" w:sz="4" w:space="0" w:color="auto"/>
              <w:bottom w:val="single" w:sz="4" w:space="0" w:color="auto"/>
              <w:right w:val="single" w:sz="8" w:space="0" w:color="auto"/>
            </w:tcBorders>
            <w:shd w:val="clear" w:color="000000" w:fill="FFCC99"/>
            <w:noWrap/>
            <w:vAlign w:val="center"/>
            <w:hideMark/>
          </w:tcPr>
          <w:p w:rsidR="00544A30" w:rsidRPr="0000431B" w:rsidRDefault="00544A30" w:rsidP="00544A30">
            <w:pPr>
              <w:jc w:val="center"/>
              <w:rPr>
                <w:rFonts w:ascii="Calibri" w:hAnsi="Calibri"/>
                <w:sz w:val="28"/>
                <w:szCs w:val="28"/>
                <w:lang w:eastAsia="de-DE"/>
              </w:rPr>
            </w:pPr>
            <w:r w:rsidRPr="0000431B">
              <w:rPr>
                <w:rFonts w:ascii="Calibri" w:hAnsi="Calibri"/>
                <w:sz w:val="28"/>
                <w:szCs w:val="28"/>
                <w:lang w:eastAsia="de-DE"/>
              </w:rPr>
              <w:t>8</w:t>
            </w:r>
          </w:p>
        </w:tc>
        <w:tc>
          <w:tcPr>
            <w:tcW w:w="366" w:type="pct"/>
            <w:tcBorders>
              <w:top w:val="double" w:sz="6" w:space="0" w:color="auto"/>
              <w:left w:val="nil"/>
              <w:bottom w:val="single" w:sz="4" w:space="0" w:color="auto"/>
              <w:right w:val="dotDotDash" w:sz="4" w:space="0" w:color="auto"/>
            </w:tcBorders>
            <w:shd w:val="clear" w:color="000000" w:fill="BDD7EE"/>
            <w:noWrap/>
            <w:vAlign w:val="center"/>
            <w:hideMark/>
          </w:tcPr>
          <w:p w:rsidR="00544A30" w:rsidRPr="0000431B" w:rsidRDefault="00544A30" w:rsidP="00544A30">
            <w:pPr>
              <w:jc w:val="center"/>
              <w:rPr>
                <w:rFonts w:ascii="Calibri" w:hAnsi="Calibri"/>
                <w:b/>
                <w:bCs/>
                <w:sz w:val="28"/>
                <w:szCs w:val="28"/>
                <w:lang w:eastAsia="de-DE"/>
              </w:rPr>
            </w:pPr>
            <w:r w:rsidRPr="0000431B">
              <w:rPr>
                <w:rFonts w:ascii="Calibri" w:hAnsi="Calibri"/>
                <w:b/>
                <w:bCs/>
                <w:sz w:val="28"/>
                <w:szCs w:val="28"/>
                <w:lang w:eastAsia="de-DE"/>
              </w:rPr>
              <w:t>8</w:t>
            </w:r>
          </w:p>
        </w:tc>
        <w:tc>
          <w:tcPr>
            <w:tcW w:w="366" w:type="pct"/>
            <w:tcBorders>
              <w:top w:val="double" w:sz="6" w:space="0" w:color="auto"/>
              <w:left w:val="dotDotDash" w:sz="4" w:space="0" w:color="auto"/>
              <w:bottom w:val="single" w:sz="4" w:space="0" w:color="auto"/>
              <w:right w:val="single" w:sz="8" w:space="0" w:color="auto"/>
            </w:tcBorders>
            <w:shd w:val="clear" w:color="000000" w:fill="FFCC99"/>
            <w:noWrap/>
            <w:vAlign w:val="center"/>
            <w:hideMark/>
          </w:tcPr>
          <w:p w:rsidR="00544A30" w:rsidRPr="0000431B" w:rsidRDefault="00544A30" w:rsidP="00544A30">
            <w:pPr>
              <w:jc w:val="center"/>
              <w:rPr>
                <w:rFonts w:ascii="Calibri" w:hAnsi="Calibri"/>
                <w:sz w:val="28"/>
                <w:szCs w:val="28"/>
                <w:lang w:eastAsia="de-DE"/>
              </w:rPr>
            </w:pPr>
            <w:r w:rsidRPr="0000431B">
              <w:rPr>
                <w:rFonts w:ascii="Calibri" w:hAnsi="Calibri"/>
                <w:sz w:val="28"/>
                <w:szCs w:val="28"/>
                <w:lang w:eastAsia="de-DE"/>
              </w:rPr>
              <w:t>8</w:t>
            </w:r>
          </w:p>
        </w:tc>
        <w:tc>
          <w:tcPr>
            <w:tcW w:w="366" w:type="pct"/>
            <w:tcBorders>
              <w:top w:val="double" w:sz="6" w:space="0" w:color="auto"/>
              <w:left w:val="nil"/>
              <w:bottom w:val="single" w:sz="4" w:space="0" w:color="auto"/>
              <w:right w:val="dotDotDash" w:sz="4" w:space="0" w:color="auto"/>
            </w:tcBorders>
            <w:shd w:val="clear" w:color="000000" w:fill="BDD7EE"/>
            <w:noWrap/>
            <w:vAlign w:val="center"/>
            <w:hideMark/>
          </w:tcPr>
          <w:p w:rsidR="00544A30" w:rsidRPr="0000431B" w:rsidRDefault="00544A30" w:rsidP="00544A30">
            <w:pPr>
              <w:jc w:val="center"/>
              <w:rPr>
                <w:rFonts w:ascii="Calibri" w:hAnsi="Calibri"/>
                <w:b/>
                <w:bCs/>
                <w:sz w:val="28"/>
                <w:szCs w:val="28"/>
                <w:lang w:eastAsia="de-DE"/>
              </w:rPr>
            </w:pPr>
            <w:r w:rsidRPr="0000431B">
              <w:rPr>
                <w:rFonts w:ascii="Calibri" w:hAnsi="Calibri"/>
                <w:b/>
                <w:bCs/>
                <w:sz w:val="28"/>
                <w:szCs w:val="28"/>
                <w:lang w:eastAsia="de-DE"/>
              </w:rPr>
              <w:t>3</w:t>
            </w:r>
          </w:p>
        </w:tc>
        <w:tc>
          <w:tcPr>
            <w:tcW w:w="366" w:type="pct"/>
            <w:tcBorders>
              <w:top w:val="double" w:sz="6" w:space="0" w:color="auto"/>
              <w:left w:val="nil"/>
              <w:bottom w:val="single" w:sz="4" w:space="0" w:color="auto"/>
              <w:right w:val="double" w:sz="6" w:space="0" w:color="auto"/>
            </w:tcBorders>
            <w:shd w:val="clear" w:color="000000" w:fill="FFCC99"/>
            <w:noWrap/>
            <w:vAlign w:val="center"/>
            <w:hideMark/>
          </w:tcPr>
          <w:p w:rsidR="00544A30" w:rsidRPr="0000431B" w:rsidRDefault="00544A30" w:rsidP="00544A30">
            <w:pPr>
              <w:jc w:val="center"/>
              <w:rPr>
                <w:rFonts w:ascii="Calibri" w:hAnsi="Calibri"/>
                <w:sz w:val="28"/>
                <w:szCs w:val="28"/>
                <w:lang w:eastAsia="de-DE"/>
              </w:rPr>
            </w:pPr>
            <w:r w:rsidRPr="0000431B">
              <w:rPr>
                <w:rFonts w:ascii="Calibri" w:hAnsi="Calibri"/>
                <w:sz w:val="28"/>
                <w:szCs w:val="28"/>
                <w:lang w:eastAsia="de-DE"/>
              </w:rPr>
              <w:t>3</w:t>
            </w:r>
          </w:p>
        </w:tc>
      </w:tr>
      <w:tr w:rsidR="0000431B" w:rsidRPr="0000431B" w:rsidTr="006D219B">
        <w:trPr>
          <w:trHeight w:val="923"/>
        </w:trPr>
        <w:tc>
          <w:tcPr>
            <w:tcW w:w="683" w:type="pct"/>
            <w:tcBorders>
              <w:top w:val="single" w:sz="4" w:space="0" w:color="auto"/>
              <w:left w:val="double" w:sz="6" w:space="0" w:color="auto"/>
              <w:bottom w:val="double" w:sz="6" w:space="0" w:color="auto"/>
              <w:right w:val="double" w:sz="6" w:space="0" w:color="000000"/>
            </w:tcBorders>
            <w:shd w:val="clear" w:color="auto" w:fill="auto"/>
            <w:hideMark/>
          </w:tcPr>
          <w:p w:rsidR="00544A30" w:rsidRPr="0000431B" w:rsidRDefault="00544A30" w:rsidP="00544A30">
            <w:pPr>
              <w:rPr>
                <w:rFonts w:ascii="Calibri" w:hAnsi="Calibri"/>
                <w:i/>
                <w:iCs/>
                <w:sz w:val="14"/>
                <w:szCs w:val="14"/>
                <w:lang w:eastAsia="de-DE"/>
              </w:rPr>
            </w:pPr>
            <w:r w:rsidRPr="0000431B">
              <w:rPr>
                <w:rFonts w:ascii="Calibri" w:hAnsi="Calibri"/>
                <w:i/>
                <w:iCs/>
                <w:sz w:val="14"/>
                <w:szCs w:val="14"/>
                <w:lang w:eastAsia="de-DE"/>
              </w:rPr>
              <w:t>Comment justifiez-vous l'augmentation (ou la diminution) des scores entre les scores reportés l’année dernière (2014) et les scores reportés cette année (2015)? S’il vous plaît expliquer !</w:t>
            </w:r>
          </w:p>
        </w:tc>
        <w:tc>
          <w:tcPr>
            <w:tcW w:w="1046" w:type="pct"/>
            <w:gridSpan w:val="2"/>
            <w:tcBorders>
              <w:top w:val="single" w:sz="4" w:space="0" w:color="auto"/>
              <w:left w:val="nil"/>
              <w:bottom w:val="double" w:sz="6" w:space="0" w:color="auto"/>
              <w:right w:val="nil"/>
            </w:tcBorders>
            <w:shd w:val="clear" w:color="000000" w:fill="FFFFCC"/>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Etre en règle vis-à-vis de l'UNFCCC, notamment disposer de certains documents exigés des pays parties à la Convention UNFCCC tels que les PANA; les Communications Nationales et avoir des projets et programmes en cours de mise en œuvre suivant les objectifs définis  à travers ces différents documents cadre nationaux</w:t>
            </w:r>
          </w:p>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Il existe en plus, une véritable vision et un projet de politique nationale en matière de lutte contre les effets des changements et variabilité climatiques validée au niveau national et soumise au Gouvernement pour adoption et  qui sera par la suite transmission au parlement national.</w:t>
            </w:r>
          </w:p>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Le CS-GDT adopté par le Gouvernement en novembre 2014 prend en compte les questions d’adaptation et d’atténuation des effets du CC sur l’utilisation des terres et des eaux</w:t>
            </w:r>
          </w:p>
        </w:tc>
        <w:tc>
          <w:tcPr>
            <w:tcW w:w="1073" w:type="pct"/>
            <w:gridSpan w:val="2"/>
            <w:tcBorders>
              <w:top w:val="single" w:sz="4" w:space="0" w:color="auto"/>
              <w:left w:val="single" w:sz="8" w:space="0" w:color="auto"/>
              <w:bottom w:val="double" w:sz="6" w:space="0" w:color="auto"/>
              <w:right w:val="single" w:sz="8" w:space="0" w:color="000000"/>
            </w:tcBorders>
            <w:shd w:val="clear" w:color="000000" w:fill="FFFFCC"/>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Certains  documents stratégiques au niveau national intègrent la dimension changement climatique. Les documents stratégiques de certains secteurs comportent des axes qui prennent en compte la résilience au climat. Concernant les documents sectoriels, le processus est en cours notamment avec le "reverdissement des PDC". En effet, le SE/CNEDD, avec l’appui de ses partenaires, a entrepris l’intégration de la dimension changements climatiques dans les documents sectoriels notamment au niveau des communes.</w:t>
            </w:r>
          </w:p>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Au niveau national, le PDES y consacre déjà un axe stratégique, l’initiative 3N également comporte des programmes visant à développer la capacité de résilience des communautés. Ainsi, pour mieux l’affiner à la demande du Haut-Commissariat I3N, le PACRC  a inscrit dans son PTBA 2014 et 2015 une ligne budgétaire permettant à l’I3N de prendre en compte l’adaptation aux changements climatiques, étroitement en lien avec les dimensions, volets ou axes d’intervention de la composante quatre de l’Initiative  3 N à  savoir </w:t>
            </w:r>
          </w:p>
          <w:p w:rsidR="00544A30" w:rsidRPr="0000431B" w:rsidRDefault="00544A30" w:rsidP="0085158E">
            <w:pPr>
              <w:numPr>
                <w:ilvl w:val="0"/>
                <w:numId w:val="24"/>
              </w:numPr>
              <w:spacing w:line="276" w:lineRule="auto"/>
              <w:ind w:left="151" w:hanging="151"/>
              <w:jc w:val="both"/>
              <w:rPr>
                <w:rFonts w:ascii="Calibri" w:hAnsi="Calibri"/>
                <w:sz w:val="14"/>
                <w:szCs w:val="14"/>
                <w:lang w:eastAsia="de-DE"/>
              </w:rPr>
            </w:pPr>
            <w:r w:rsidRPr="0000431B">
              <w:rPr>
                <w:rFonts w:ascii="Calibri" w:hAnsi="Calibri"/>
                <w:sz w:val="14"/>
                <w:szCs w:val="14"/>
                <w:lang w:eastAsia="de-DE"/>
              </w:rPr>
              <w:t>La récupération/</w:t>
            </w:r>
            <w:r w:rsidR="0085158E" w:rsidRPr="0000431B">
              <w:rPr>
                <w:rFonts w:ascii="Calibri" w:hAnsi="Calibri"/>
                <w:sz w:val="14"/>
                <w:szCs w:val="14"/>
                <w:lang w:eastAsia="de-DE"/>
              </w:rPr>
              <w:t xml:space="preserve"> </w:t>
            </w:r>
            <w:r w:rsidRPr="0000431B">
              <w:rPr>
                <w:rFonts w:ascii="Calibri" w:hAnsi="Calibri"/>
                <w:sz w:val="14"/>
                <w:szCs w:val="14"/>
                <w:lang w:eastAsia="de-DE"/>
              </w:rPr>
              <w:t>réhabilitation des terres dégradées</w:t>
            </w:r>
          </w:p>
          <w:p w:rsidR="00544A30" w:rsidRPr="0000431B" w:rsidRDefault="00544A30" w:rsidP="0085158E">
            <w:pPr>
              <w:numPr>
                <w:ilvl w:val="0"/>
                <w:numId w:val="24"/>
              </w:numPr>
              <w:spacing w:line="276" w:lineRule="auto"/>
              <w:ind w:left="151" w:hanging="151"/>
              <w:jc w:val="both"/>
              <w:rPr>
                <w:rFonts w:ascii="Calibri" w:hAnsi="Calibri"/>
                <w:sz w:val="14"/>
                <w:szCs w:val="14"/>
                <w:lang w:eastAsia="de-DE"/>
              </w:rPr>
            </w:pPr>
            <w:r w:rsidRPr="0000431B">
              <w:rPr>
                <w:rFonts w:ascii="Calibri" w:hAnsi="Calibri"/>
                <w:sz w:val="14"/>
                <w:szCs w:val="14"/>
                <w:lang w:eastAsia="de-DE"/>
              </w:rPr>
              <w:t>La stabilisation des dunes</w:t>
            </w:r>
          </w:p>
          <w:p w:rsidR="00544A30" w:rsidRPr="0000431B" w:rsidRDefault="00544A30" w:rsidP="0085158E">
            <w:pPr>
              <w:numPr>
                <w:ilvl w:val="0"/>
                <w:numId w:val="24"/>
              </w:numPr>
              <w:spacing w:line="276" w:lineRule="auto"/>
              <w:ind w:left="151" w:hanging="151"/>
              <w:jc w:val="both"/>
              <w:rPr>
                <w:rFonts w:ascii="Calibri" w:hAnsi="Calibri"/>
                <w:sz w:val="14"/>
                <w:szCs w:val="14"/>
                <w:lang w:eastAsia="de-DE"/>
              </w:rPr>
            </w:pPr>
            <w:r w:rsidRPr="0000431B">
              <w:rPr>
                <w:rFonts w:ascii="Calibri" w:hAnsi="Calibri"/>
                <w:sz w:val="14"/>
                <w:szCs w:val="14"/>
                <w:lang w:eastAsia="de-DE"/>
              </w:rPr>
              <w:lastRenderedPageBreak/>
              <w:t>La plantation des arbres,</w:t>
            </w:r>
          </w:p>
          <w:p w:rsidR="00544A30" w:rsidRPr="0000431B" w:rsidRDefault="00544A30" w:rsidP="0085158E">
            <w:pPr>
              <w:numPr>
                <w:ilvl w:val="0"/>
                <w:numId w:val="24"/>
              </w:numPr>
              <w:spacing w:line="276" w:lineRule="auto"/>
              <w:ind w:left="151" w:hanging="151"/>
              <w:jc w:val="both"/>
              <w:rPr>
                <w:rFonts w:ascii="Calibri" w:hAnsi="Calibri"/>
                <w:sz w:val="14"/>
                <w:szCs w:val="14"/>
                <w:lang w:eastAsia="de-DE"/>
              </w:rPr>
            </w:pPr>
            <w:r w:rsidRPr="0000431B">
              <w:rPr>
                <w:rFonts w:ascii="Calibri" w:hAnsi="Calibri"/>
                <w:sz w:val="14"/>
                <w:szCs w:val="14"/>
                <w:lang w:eastAsia="de-DE"/>
              </w:rPr>
              <w:t>Réalisation des bandes</w:t>
            </w:r>
            <w:r w:rsidRPr="0000431B">
              <w:rPr>
                <w:i/>
              </w:rPr>
              <w:t xml:space="preserve"> </w:t>
            </w:r>
            <w:r w:rsidRPr="0000431B">
              <w:rPr>
                <w:rFonts w:ascii="Calibri" w:hAnsi="Calibri"/>
                <w:sz w:val="14"/>
                <w:szCs w:val="14"/>
                <w:lang w:eastAsia="de-DE"/>
              </w:rPr>
              <w:t>par feu ;</w:t>
            </w:r>
          </w:p>
          <w:p w:rsidR="00544A30" w:rsidRPr="0000431B" w:rsidRDefault="00544A30" w:rsidP="0085158E">
            <w:pPr>
              <w:numPr>
                <w:ilvl w:val="0"/>
                <w:numId w:val="24"/>
              </w:numPr>
              <w:spacing w:line="276" w:lineRule="auto"/>
              <w:ind w:left="151" w:hanging="151"/>
              <w:jc w:val="both"/>
              <w:rPr>
                <w:rFonts w:ascii="Calibri" w:hAnsi="Calibri"/>
                <w:sz w:val="14"/>
                <w:szCs w:val="14"/>
                <w:lang w:eastAsia="de-DE"/>
              </w:rPr>
            </w:pPr>
            <w:r w:rsidRPr="0000431B">
              <w:rPr>
                <w:rFonts w:ascii="Calibri" w:hAnsi="Calibri"/>
                <w:sz w:val="14"/>
                <w:szCs w:val="14"/>
                <w:lang w:eastAsia="de-DE"/>
              </w:rPr>
              <w:t>La gestion des déchets</w:t>
            </w:r>
          </w:p>
          <w:p w:rsidR="00544A30" w:rsidRPr="0000431B" w:rsidRDefault="00544A30" w:rsidP="0085158E">
            <w:pPr>
              <w:spacing w:line="276" w:lineRule="auto"/>
              <w:jc w:val="both"/>
              <w:rPr>
                <w:rFonts w:ascii="Calibri" w:hAnsi="Calibri"/>
                <w:sz w:val="14"/>
                <w:szCs w:val="14"/>
                <w:lang w:eastAsia="de-DE"/>
              </w:rPr>
            </w:pPr>
            <w:r w:rsidRPr="0000431B">
              <w:rPr>
                <w:rFonts w:ascii="Calibri" w:hAnsi="Calibri"/>
                <w:sz w:val="14"/>
                <w:szCs w:val="14"/>
                <w:lang w:eastAsia="de-DE"/>
              </w:rPr>
              <w:t xml:space="preserve">En outre, le processus en cours de doter le Niger d’une Stratégie de Développement Durable et de Croissance Inclusive (SDDCI) : Niger  2035 intègre la dimension changements climatiques. </w:t>
            </w:r>
          </w:p>
          <w:p w:rsidR="00544A30" w:rsidRPr="0000431B" w:rsidRDefault="00544A30" w:rsidP="006D219B">
            <w:pPr>
              <w:spacing w:line="276" w:lineRule="auto"/>
              <w:jc w:val="both"/>
              <w:rPr>
                <w:rFonts w:ascii="Calibri" w:hAnsi="Calibri"/>
                <w:sz w:val="14"/>
                <w:szCs w:val="14"/>
                <w:lang w:eastAsia="de-DE"/>
              </w:rPr>
            </w:pPr>
            <w:r w:rsidRPr="0000431B">
              <w:rPr>
                <w:rFonts w:ascii="Calibri" w:hAnsi="Calibri"/>
                <w:sz w:val="14"/>
                <w:szCs w:val="14"/>
                <w:lang w:eastAsia="de-DE"/>
              </w:rPr>
              <w:t>Il en est de même pour les Schémas Régionaux d’Aménagement du Territoire (SRAT) et plan de développement régionaux (PDR) élaborés ou qui seront élaborés. En fait, les outils de leur élaboration prennent en compte la dimension changements climatiques.</w:t>
            </w:r>
          </w:p>
        </w:tc>
        <w:tc>
          <w:tcPr>
            <w:tcW w:w="733" w:type="pct"/>
            <w:gridSpan w:val="2"/>
            <w:tcBorders>
              <w:top w:val="single" w:sz="4" w:space="0" w:color="auto"/>
              <w:left w:val="nil"/>
              <w:bottom w:val="double" w:sz="6" w:space="0" w:color="auto"/>
              <w:right w:val="single" w:sz="8" w:space="0" w:color="000000"/>
            </w:tcBorders>
            <w:shd w:val="clear" w:color="000000" w:fill="FFFFCC"/>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lastRenderedPageBreak/>
              <w:t>Des institutions ont été investies de cette responsabilité, avec un impact modéré sur la planification du développement</w:t>
            </w:r>
          </w:p>
        </w:tc>
        <w:tc>
          <w:tcPr>
            <w:tcW w:w="733" w:type="pct"/>
            <w:gridSpan w:val="2"/>
            <w:tcBorders>
              <w:top w:val="single" w:sz="4" w:space="0" w:color="auto"/>
              <w:left w:val="nil"/>
              <w:bottom w:val="double" w:sz="6" w:space="0" w:color="auto"/>
              <w:right w:val="single" w:sz="8" w:space="0" w:color="000000"/>
            </w:tcBorders>
            <w:shd w:val="clear" w:color="000000" w:fill="FFFFCC"/>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Les politiques et les stratégies nationales ont défini des mesures  d’adaptation prioritaires et hiérarchisées, mais peu de stratégies sectorielles y sont alignées</w:t>
            </w:r>
          </w:p>
        </w:tc>
        <w:tc>
          <w:tcPr>
            <w:tcW w:w="733" w:type="pct"/>
            <w:gridSpan w:val="2"/>
            <w:tcBorders>
              <w:top w:val="single" w:sz="4" w:space="0" w:color="auto"/>
              <w:left w:val="single" w:sz="8" w:space="0" w:color="auto"/>
              <w:bottom w:val="double" w:sz="6" w:space="0" w:color="auto"/>
              <w:right w:val="double" w:sz="6" w:space="0" w:color="000000"/>
            </w:tcBorders>
            <w:shd w:val="clear" w:color="000000" w:fill="FFFFCC"/>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L’évaluation est  réalisée au niveau national mais de façon irrégulière</w:t>
            </w:r>
          </w:p>
        </w:tc>
      </w:tr>
      <w:tr w:rsidR="0000431B" w:rsidRPr="0000431B" w:rsidTr="006D219B">
        <w:trPr>
          <w:trHeight w:val="698"/>
        </w:trPr>
        <w:tc>
          <w:tcPr>
            <w:tcW w:w="683" w:type="pct"/>
            <w:tcBorders>
              <w:top w:val="double" w:sz="6" w:space="0" w:color="auto"/>
              <w:left w:val="double" w:sz="6" w:space="0" w:color="auto"/>
              <w:bottom w:val="single" w:sz="4" w:space="0" w:color="auto"/>
              <w:right w:val="single" w:sz="4" w:space="0" w:color="7F7F7F"/>
            </w:tcBorders>
            <w:shd w:val="clear" w:color="000000" w:fill="FFCC99"/>
            <w:hideMark/>
          </w:tcPr>
          <w:p w:rsidR="00544A30" w:rsidRPr="0000431B" w:rsidRDefault="00544A30" w:rsidP="00544A30">
            <w:pPr>
              <w:rPr>
                <w:rFonts w:ascii="Calibri" w:hAnsi="Calibri"/>
                <w:b/>
                <w:bCs/>
                <w:sz w:val="22"/>
                <w:szCs w:val="22"/>
                <w:lang w:eastAsia="de-DE"/>
              </w:rPr>
            </w:pPr>
            <w:r w:rsidRPr="0000431B">
              <w:rPr>
                <w:rFonts w:ascii="Calibri" w:hAnsi="Calibri"/>
                <w:b/>
                <w:bCs/>
                <w:sz w:val="22"/>
                <w:szCs w:val="22"/>
                <w:lang w:eastAsia="de-DE"/>
              </w:rPr>
              <w:lastRenderedPageBreak/>
              <w:t>Développement rural</w:t>
            </w:r>
            <w:r w:rsidRPr="0000431B">
              <w:rPr>
                <w:rFonts w:ascii="Calibri" w:hAnsi="Calibri"/>
                <w:b/>
                <w:bCs/>
                <w:sz w:val="18"/>
                <w:szCs w:val="22"/>
                <w:lang w:eastAsia="de-DE"/>
              </w:rPr>
              <w:t xml:space="preserve"> (agriculture, Elevage, Environnement)</w:t>
            </w:r>
          </w:p>
        </w:tc>
        <w:tc>
          <w:tcPr>
            <w:tcW w:w="593" w:type="pct"/>
            <w:tcBorders>
              <w:top w:val="double" w:sz="6" w:space="0" w:color="auto"/>
              <w:left w:val="double" w:sz="6" w:space="0" w:color="auto"/>
              <w:bottom w:val="single" w:sz="4" w:space="0" w:color="auto"/>
              <w:right w:val="dotDotDash" w:sz="4" w:space="0" w:color="auto"/>
            </w:tcBorders>
            <w:shd w:val="clear" w:color="000000" w:fill="BDD7EE"/>
            <w:vAlign w:val="center"/>
            <w:hideMark/>
          </w:tcPr>
          <w:p w:rsidR="00544A30" w:rsidRPr="0000431B" w:rsidRDefault="00544A30" w:rsidP="00544A30">
            <w:pPr>
              <w:jc w:val="center"/>
              <w:rPr>
                <w:rFonts w:ascii="Calibri" w:hAnsi="Calibri"/>
                <w:sz w:val="28"/>
                <w:szCs w:val="28"/>
                <w:lang w:eastAsia="de-DE"/>
              </w:rPr>
            </w:pPr>
            <w:r w:rsidRPr="0000431B">
              <w:rPr>
                <w:rFonts w:ascii="Calibri" w:hAnsi="Calibri"/>
                <w:sz w:val="28"/>
                <w:szCs w:val="28"/>
                <w:lang w:eastAsia="de-DE"/>
              </w:rPr>
              <w:t>5</w:t>
            </w:r>
          </w:p>
        </w:tc>
        <w:tc>
          <w:tcPr>
            <w:tcW w:w="453" w:type="pct"/>
            <w:tcBorders>
              <w:top w:val="double" w:sz="6" w:space="0" w:color="auto"/>
              <w:left w:val="nil"/>
              <w:bottom w:val="single" w:sz="4" w:space="0" w:color="auto"/>
              <w:right w:val="nil"/>
            </w:tcBorders>
            <w:shd w:val="clear" w:color="000000" w:fill="FFCC99"/>
            <w:vAlign w:val="center"/>
          </w:tcPr>
          <w:p w:rsidR="00544A30" w:rsidRPr="0000431B" w:rsidRDefault="00544A30" w:rsidP="00544A30">
            <w:pPr>
              <w:jc w:val="center"/>
              <w:rPr>
                <w:rFonts w:ascii="Calibri" w:hAnsi="Calibri"/>
                <w:sz w:val="28"/>
                <w:szCs w:val="28"/>
                <w:lang w:eastAsia="de-DE"/>
              </w:rPr>
            </w:pPr>
            <w:r w:rsidRPr="0000431B">
              <w:rPr>
                <w:rFonts w:ascii="Calibri" w:hAnsi="Calibri"/>
                <w:sz w:val="28"/>
                <w:szCs w:val="28"/>
                <w:lang w:eastAsia="de-DE"/>
              </w:rPr>
              <w:t>6</w:t>
            </w:r>
          </w:p>
        </w:tc>
        <w:tc>
          <w:tcPr>
            <w:tcW w:w="452" w:type="pct"/>
            <w:tcBorders>
              <w:top w:val="double" w:sz="6" w:space="0" w:color="auto"/>
              <w:left w:val="single" w:sz="8" w:space="0" w:color="auto"/>
              <w:bottom w:val="single" w:sz="4" w:space="0" w:color="auto"/>
              <w:right w:val="dotted" w:sz="4" w:space="0" w:color="auto"/>
            </w:tcBorders>
            <w:shd w:val="clear" w:color="000000" w:fill="BDD7EE"/>
            <w:noWrap/>
            <w:vAlign w:val="center"/>
          </w:tcPr>
          <w:p w:rsidR="00544A30" w:rsidRPr="0000431B" w:rsidRDefault="00544A30" w:rsidP="00544A30">
            <w:pPr>
              <w:jc w:val="center"/>
              <w:rPr>
                <w:rFonts w:ascii="Calibri" w:hAnsi="Calibri"/>
                <w:b/>
                <w:bCs/>
                <w:sz w:val="28"/>
                <w:szCs w:val="28"/>
                <w:lang w:eastAsia="de-DE"/>
              </w:rPr>
            </w:pPr>
            <w:r w:rsidRPr="0000431B">
              <w:rPr>
                <w:rFonts w:ascii="Calibri" w:hAnsi="Calibri"/>
                <w:b/>
                <w:bCs/>
                <w:sz w:val="28"/>
                <w:szCs w:val="28"/>
                <w:lang w:eastAsia="de-DE"/>
              </w:rPr>
              <w:t>5</w:t>
            </w:r>
          </w:p>
        </w:tc>
        <w:tc>
          <w:tcPr>
            <w:tcW w:w="621" w:type="pct"/>
            <w:tcBorders>
              <w:top w:val="double" w:sz="6" w:space="0" w:color="auto"/>
              <w:left w:val="nil"/>
              <w:bottom w:val="single" w:sz="4" w:space="0" w:color="auto"/>
              <w:right w:val="single" w:sz="8" w:space="0" w:color="auto"/>
            </w:tcBorders>
            <w:shd w:val="clear" w:color="000000" w:fill="FFCC99"/>
            <w:vAlign w:val="center"/>
          </w:tcPr>
          <w:p w:rsidR="00544A30" w:rsidRPr="0000431B" w:rsidRDefault="00544A30" w:rsidP="00544A30">
            <w:pPr>
              <w:jc w:val="center"/>
              <w:rPr>
                <w:rFonts w:ascii="Calibri" w:hAnsi="Calibri"/>
                <w:sz w:val="28"/>
                <w:szCs w:val="28"/>
                <w:lang w:eastAsia="de-DE"/>
              </w:rPr>
            </w:pPr>
            <w:r w:rsidRPr="0000431B">
              <w:rPr>
                <w:rFonts w:ascii="Calibri" w:hAnsi="Calibri"/>
                <w:sz w:val="28"/>
                <w:szCs w:val="28"/>
                <w:lang w:eastAsia="de-DE"/>
              </w:rPr>
              <w:t>6</w:t>
            </w:r>
          </w:p>
        </w:tc>
        <w:tc>
          <w:tcPr>
            <w:tcW w:w="366" w:type="pct"/>
            <w:tcBorders>
              <w:top w:val="double" w:sz="6" w:space="0" w:color="auto"/>
              <w:left w:val="nil"/>
              <w:bottom w:val="single" w:sz="4" w:space="0" w:color="auto"/>
              <w:right w:val="dotted" w:sz="4" w:space="0" w:color="auto"/>
            </w:tcBorders>
            <w:shd w:val="clear" w:color="000000" w:fill="BDD7EE"/>
            <w:noWrap/>
            <w:vAlign w:val="center"/>
          </w:tcPr>
          <w:p w:rsidR="00544A30" w:rsidRPr="0000431B" w:rsidRDefault="00544A30" w:rsidP="00544A30">
            <w:pPr>
              <w:jc w:val="center"/>
              <w:rPr>
                <w:rFonts w:ascii="Calibri" w:hAnsi="Calibri"/>
                <w:b/>
                <w:bCs/>
                <w:sz w:val="28"/>
                <w:szCs w:val="28"/>
                <w:lang w:eastAsia="de-DE"/>
              </w:rPr>
            </w:pPr>
            <w:r w:rsidRPr="0000431B">
              <w:rPr>
                <w:rFonts w:ascii="Calibri" w:hAnsi="Calibri"/>
                <w:b/>
                <w:bCs/>
                <w:sz w:val="28"/>
                <w:szCs w:val="28"/>
                <w:lang w:eastAsia="de-DE"/>
              </w:rPr>
              <w:t>5</w:t>
            </w:r>
          </w:p>
        </w:tc>
        <w:tc>
          <w:tcPr>
            <w:tcW w:w="366" w:type="pct"/>
            <w:tcBorders>
              <w:top w:val="double" w:sz="6" w:space="0" w:color="auto"/>
              <w:left w:val="dotDotDash" w:sz="4" w:space="0" w:color="auto"/>
              <w:bottom w:val="single" w:sz="4" w:space="0" w:color="auto"/>
              <w:right w:val="single" w:sz="8" w:space="0" w:color="auto"/>
            </w:tcBorders>
            <w:shd w:val="clear" w:color="000000" w:fill="FFCC99"/>
            <w:vAlign w:val="center"/>
          </w:tcPr>
          <w:p w:rsidR="00544A30" w:rsidRPr="0000431B" w:rsidRDefault="00544A30" w:rsidP="00544A30">
            <w:pPr>
              <w:jc w:val="center"/>
              <w:rPr>
                <w:rFonts w:ascii="Calibri" w:hAnsi="Calibri"/>
                <w:sz w:val="28"/>
                <w:szCs w:val="28"/>
                <w:lang w:eastAsia="de-DE"/>
              </w:rPr>
            </w:pPr>
            <w:r w:rsidRPr="0000431B">
              <w:rPr>
                <w:rFonts w:ascii="Calibri" w:hAnsi="Calibri"/>
                <w:sz w:val="28"/>
                <w:szCs w:val="28"/>
                <w:lang w:eastAsia="de-DE"/>
              </w:rPr>
              <w:t>5</w:t>
            </w:r>
          </w:p>
        </w:tc>
        <w:tc>
          <w:tcPr>
            <w:tcW w:w="366" w:type="pct"/>
            <w:tcBorders>
              <w:top w:val="double" w:sz="6" w:space="0" w:color="auto"/>
              <w:left w:val="nil"/>
              <w:bottom w:val="single" w:sz="4" w:space="0" w:color="auto"/>
              <w:right w:val="dotted" w:sz="4" w:space="0" w:color="auto"/>
            </w:tcBorders>
            <w:shd w:val="clear" w:color="000000" w:fill="BDD7EE"/>
            <w:noWrap/>
            <w:vAlign w:val="center"/>
          </w:tcPr>
          <w:p w:rsidR="00544A30" w:rsidRPr="0000431B" w:rsidRDefault="00544A30" w:rsidP="00544A30">
            <w:pPr>
              <w:jc w:val="center"/>
              <w:rPr>
                <w:rFonts w:ascii="Calibri" w:hAnsi="Calibri"/>
                <w:b/>
                <w:bCs/>
                <w:sz w:val="28"/>
                <w:szCs w:val="28"/>
                <w:lang w:eastAsia="de-DE"/>
              </w:rPr>
            </w:pPr>
            <w:r w:rsidRPr="0000431B">
              <w:rPr>
                <w:rFonts w:ascii="Calibri" w:hAnsi="Calibri"/>
                <w:b/>
                <w:bCs/>
                <w:sz w:val="28"/>
                <w:szCs w:val="28"/>
                <w:lang w:eastAsia="de-DE"/>
              </w:rPr>
              <w:t>4</w:t>
            </w:r>
          </w:p>
        </w:tc>
        <w:tc>
          <w:tcPr>
            <w:tcW w:w="366" w:type="pct"/>
            <w:tcBorders>
              <w:top w:val="double" w:sz="6" w:space="0" w:color="auto"/>
              <w:left w:val="dotDotDash" w:sz="4" w:space="0" w:color="auto"/>
              <w:bottom w:val="single" w:sz="4" w:space="0" w:color="auto"/>
              <w:right w:val="single" w:sz="8" w:space="0" w:color="auto"/>
            </w:tcBorders>
            <w:shd w:val="clear" w:color="000000" w:fill="FFCC99"/>
            <w:noWrap/>
            <w:vAlign w:val="center"/>
          </w:tcPr>
          <w:p w:rsidR="00544A30" w:rsidRPr="0000431B" w:rsidRDefault="00544A30" w:rsidP="00544A30">
            <w:pPr>
              <w:jc w:val="center"/>
              <w:rPr>
                <w:rFonts w:ascii="Calibri" w:hAnsi="Calibri"/>
                <w:sz w:val="28"/>
                <w:szCs w:val="28"/>
                <w:lang w:eastAsia="de-DE"/>
              </w:rPr>
            </w:pPr>
            <w:r w:rsidRPr="0000431B">
              <w:rPr>
                <w:rFonts w:ascii="Calibri" w:hAnsi="Calibri"/>
                <w:sz w:val="28"/>
                <w:szCs w:val="28"/>
                <w:lang w:eastAsia="de-DE"/>
              </w:rPr>
              <w:t>4</w:t>
            </w:r>
          </w:p>
        </w:tc>
        <w:tc>
          <w:tcPr>
            <w:tcW w:w="366" w:type="pct"/>
            <w:tcBorders>
              <w:top w:val="double" w:sz="6" w:space="0" w:color="auto"/>
              <w:left w:val="nil"/>
              <w:bottom w:val="single" w:sz="4" w:space="0" w:color="auto"/>
              <w:right w:val="dotDotDash" w:sz="4" w:space="0" w:color="auto"/>
            </w:tcBorders>
            <w:shd w:val="clear" w:color="000000" w:fill="BDD7EE"/>
            <w:noWrap/>
            <w:vAlign w:val="center"/>
          </w:tcPr>
          <w:p w:rsidR="00544A30" w:rsidRPr="0000431B" w:rsidRDefault="00544A30" w:rsidP="00544A30">
            <w:pPr>
              <w:jc w:val="center"/>
              <w:rPr>
                <w:rFonts w:ascii="Calibri" w:hAnsi="Calibri"/>
                <w:b/>
                <w:bCs/>
                <w:sz w:val="28"/>
                <w:szCs w:val="28"/>
                <w:lang w:eastAsia="de-DE"/>
              </w:rPr>
            </w:pPr>
            <w:r w:rsidRPr="0000431B">
              <w:rPr>
                <w:rFonts w:ascii="Calibri" w:hAnsi="Calibri"/>
                <w:b/>
                <w:bCs/>
                <w:sz w:val="28"/>
                <w:szCs w:val="28"/>
                <w:lang w:eastAsia="de-DE"/>
              </w:rPr>
              <w:t>4</w:t>
            </w:r>
          </w:p>
        </w:tc>
        <w:tc>
          <w:tcPr>
            <w:tcW w:w="366" w:type="pct"/>
            <w:tcBorders>
              <w:top w:val="double" w:sz="6" w:space="0" w:color="auto"/>
              <w:left w:val="nil"/>
              <w:bottom w:val="single" w:sz="4" w:space="0" w:color="auto"/>
              <w:right w:val="double" w:sz="6" w:space="0" w:color="auto"/>
            </w:tcBorders>
            <w:shd w:val="clear" w:color="000000" w:fill="FFCC99"/>
            <w:noWrap/>
            <w:vAlign w:val="center"/>
          </w:tcPr>
          <w:p w:rsidR="00544A30" w:rsidRPr="0000431B" w:rsidRDefault="00544A30" w:rsidP="00544A30">
            <w:pPr>
              <w:jc w:val="center"/>
              <w:rPr>
                <w:rFonts w:ascii="Calibri" w:hAnsi="Calibri"/>
                <w:sz w:val="22"/>
                <w:szCs w:val="22"/>
                <w:lang w:eastAsia="de-DE"/>
              </w:rPr>
            </w:pPr>
            <w:r w:rsidRPr="0000431B">
              <w:rPr>
                <w:rFonts w:ascii="Calibri" w:hAnsi="Calibri"/>
                <w:sz w:val="22"/>
                <w:szCs w:val="22"/>
                <w:lang w:eastAsia="de-DE"/>
              </w:rPr>
              <w:t>4</w:t>
            </w:r>
          </w:p>
        </w:tc>
      </w:tr>
      <w:tr w:rsidR="0000431B" w:rsidRPr="0000431B" w:rsidTr="006D219B">
        <w:trPr>
          <w:trHeight w:val="53"/>
        </w:trPr>
        <w:tc>
          <w:tcPr>
            <w:tcW w:w="683" w:type="pct"/>
            <w:tcBorders>
              <w:top w:val="single" w:sz="4" w:space="0" w:color="auto"/>
              <w:left w:val="double" w:sz="6" w:space="0" w:color="auto"/>
              <w:bottom w:val="double" w:sz="6" w:space="0" w:color="auto"/>
              <w:right w:val="double" w:sz="6" w:space="0" w:color="000000"/>
            </w:tcBorders>
            <w:shd w:val="clear" w:color="auto" w:fill="auto"/>
            <w:hideMark/>
          </w:tcPr>
          <w:p w:rsidR="00544A30" w:rsidRPr="0000431B" w:rsidRDefault="00544A30" w:rsidP="00544A30">
            <w:pPr>
              <w:rPr>
                <w:rFonts w:ascii="Calibri" w:hAnsi="Calibri"/>
                <w:i/>
                <w:iCs/>
                <w:sz w:val="14"/>
                <w:szCs w:val="14"/>
                <w:lang w:eastAsia="de-DE"/>
              </w:rPr>
            </w:pPr>
            <w:r w:rsidRPr="0000431B">
              <w:rPr>
                <w:rFonts w:ascii="Calibri" w:hAnsi="Calibri"/>
                <w:i/>
                <w:iCs/>
                <w:sz w:val="14"/>
                <w:szCs w:val="14"/>
                <w:lang w:eastAsia="de-DE"/>
              </w:rPr>
              <w:t>Comment justifiez-vous l'augmentation (ou la diminution) des scores entre les scores reportés l’année dernière (2014) et les scores reportés cette année (2015)? S’il vous plaît expliquer !</w:t>
            </w:r>
          </w:p>
        </w:tc>
        <w:tc>
          <w:tcPr>
            <w:tcW w:w="1046" w:type="pct"/>
            <w:gridSpan w:val="2"/>
            <w:tcBorders>
              <w:top w:val="single" w:sz="4" w:space="0" w:color="auto"/>
              <w:left w:val="nil"/>
              <w:bottom w:val="double" w:sz="6" w:space="0" w:color="auto"/>
              <w:right w:val="nil"/>
            </w:tcBorders>
            <w:shd w:val="clear" w:color="000000" w:fill="FFFFCC"/>
          </w:tcPr>
          <w:p w:rsidR="00544A30" w:rsidRPr="0000431B" w:rsidRDefault="00544A30" w:rsidP="00544A30">
            <w:pPr>
              <w:rPr>
                <w:rFonts w:ascii="Calibri" w:hAnsi="Calibri"/>
                <w:sz w:val="14"/>
                <w:szCs w:val="14"/>
                <w:lang w:eastAsia="de-DE"/>
              </w:rPr>
            </w:pPr>
            <w:r w:rsidRPr="0000431B">
              <w:rPr>
                <w:rFonts w:ascii="Calibri" w:hAnsi="Calibri"/>
                <w:sz w:val="14"/>
                <w:szCs w:val="14"/>
                <w:lang w:eastAsia="de-DE"/>
              </w:rPr>
              <w:t>Plusieurs études sectorielles sont réalisées et les secteurs disposent de bases de données peu fiables dont il faut améliorer la qualité des données et renforcer par d'autres études complémentaires qui restent à identifier.  Une stratégie adoptée en 2013 prenant en compte le Changement Climatique (cc); l'agriculture dispose d'une stratégie de la petite irrigation (SPIN). La situation n’a pas évolué en dehors de l’adoption par le gouvernement de la SPIN</w:t>
            </w:r>
          </w:p>
          <w:p w:rsidR="00544A30" w:rsidRPr="0000431B" w:rsidRDefault="00544A30" w:rsidP="00544A30">
            <w:pPr>
              <w:rPr>
                <w:rFonts w:ascii="Calibri" w:hAnsi="Calibri"/>
                <w:sz w:val="14"/>
                <w:szCs w:val="14"/>
                <w:lang w:eastAsia="de-DE"/>
              </w:rPr>
            </w:pPr>
            <w:r w:rsidRPr="0000431B">
              <w:rPr>
                <w:rFonts w:ascii="Calibri" w:hAnsi="Calibri"/>
                <w:sz w:val="14"/>
                <w:szCs w:val="14"/>
                <w:lang w:eastAsia="de-DE"/>
              </w:rPr>
              <w:t>Cependant, le CILSS, le Ministère de l’Elevage(MEl) et le SE/ CNEDD viennent de signer un protocole dont l’objectif est  de produire un document sur «l’amélioration de la résilience face au changement climatique du secteur de l’élevage au Niger»  d’ici novembre 2015. Le processus est actuellement en cours.</w:t>
            </w:r>
          </w:p>
        </w:tc>
        <w:tc>
          <w:tcPr>
            <w:tcW w:w="1073" w:type="pct"/>
            <w:gridSpan w:val="2"/>
            <w:tcBorders>
              <w:top w:val="single" w:sz="4" w:space="0" w:color="auto"/>
              <w:left w:val="single" w:sz="8" w:space="0" w:color="auto"/>
              <w:bottom w:val="double" w:sz="6" w:space="0" w:color="auto"/>
              <w:right w:val="single" w:sz="8" w:space="0" w:color="000000"/>
            </w:tcBorders>
            <w:shd w:val="clear" w:color="000000" w:fill="FFFFCC"/>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En plus des documents du cadre stratégique national, au moins une stratégie sectorielle comporte des axes traitant de la résilience climatique</w:t>
            </w:r>
          </w:p>
        </w:tc>
        <w:tc>
          <w:tcPr>
            <w:tcW w:w="733" w:type="pct"/>
            <w:gridSpan w:val="2"/>
            <w:tcBorders>
              <w:top w:val="single" w:sz="4" w:space="0" w:color="auto"/>
              <w:left w:val="nil"/>
              <w:bottom w:val="double" w:sz="6" w:space="0" w:color="auto"/>
              <w:right w:val="single" w:sz="8" w:space="0" w:color="000000"/>
            </w:tcBorders>
            <w:shd w:val="clear" w:color="000000" w:fill="FFFFCC"/>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La responsabilité de coordination de l'intégration de l'adaptation au changement climatique dans le secteur est attribuée au CNEDD et les Directions des Etudes et la Programmation des ministères techniques du secteur.</w:t>
            </w:r>
          </w:p>
        </w:tc>
        <w:tc>
          <w:tcPr>
            <w:tcW w:w="733" w:type="pct"/>
            <w:gridSpan w:val="2"/>
            <w:tcBorders>
              <w:top w:val="single" w:sz="4" w:space="0" w:color="auto"/>
              <w:left w:val="nil"/>
              <w:bottom w:val="double" w:sz="6" w:space="0" w:color="auto"/>
              <w:right w:val="single" w:sz="8" w:space="0" w:color="000000"/>
            </w:tcBorders>
            <w:shd w:val="clear" w:color="000000" w:fill="FFFFCC"/>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Des mesures d'adaptation existent mais n'ont pas fait l'objet de priorisation hormis l'élevage.</w:t>
            </w:r>
          </w:p>
        </w:tc>
        <w:tc>
          <w:tcPr>
            <w:tcW w:w="733" w:type="pct"/>
            <w:gridSpan w:val="2"/>
            <w:tcBorders>
              <w:top w:val="single" w:sz="4" w:space="0" w:color="auto"/>
              <w:left w:val="single" w:sz="8" w:space="0" w:color="auto"/>
              <w:bottom w:val="double" w:sz="6" w:space="0" w:color="auto"/>
              <w:right w:val="double" w:sz="6" w:space="0" w:color="auto"/>
            </w:tcBorders>
            <w:shd w:val="clear" w:color="000000" w:fill="FFFFCC"/>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 xml:space="preserve"> il n’a pas été réalisé de manière régulière des évaluations sur les risques climatiques pour alimenter les processus de mise à jour des politiques et programmes. </w:t>
            </w:r>
          </w:p>
        </w:tc>
      </w:tr>
      <w:tr w:rsidR="0000431B" w:rsidRPr="0000431B" w:rsidTr="006D219B">
        <w:trPr>
          <w:trHeight w:val="503"/>
        </w:trPr>
        <w:tc>
          <w:tcPr>
            <w:tcW w:w="683" w:type="pct"/>
            <w:tcBorders>
              <w:top w:val="double" w:sz="6" w:space="0" w:color="auto"/>
              <w:left w:val="double" w:sz="6" w:space="0" w:color="auto"/>
              <w:bottom w:val="single" w:sz="4" w:space="0" w:color="auto"/>
              <w:right w:val="single" w:sz="4" w:space="0" w:color="7F7F7F"/>
            </w:tcBorders>
            <w:shd w:val="clear" w:color="000000" w:fill="FFCC99"/>
            <w:vAlign w:val="center"/>
            <w:hideMark/>
          </w:tcPr>
          <w:p w:rsidR="00544A30" w:rsidRPr="0000431B" w:rsidRDefault="00544A30" w:rsidP="00544A30">
            <w:pPr>
              <w:rPr>
                <w:rFonts w:ascii="Calibri" w:hAnsi="Calibri"/>
                <w:b/>
                <w:bCs/>
                <w:sz w:val="22"/>
                <w:szCs w:val="22"/>
                <w:lang w:eastAsia="de-DE"/>
              </w:rPr>
            </w:pPr>
            <w:r w:rsidRPr="0000431B">
              <w:rPr>
                <w:rFonts w:ascii="Calibri" w:hAnsi="Calibri"/>
                <w:b/>
                <w:bCs/>
                <w:sz w:val="22"/>
                <w:szCs w:val="22"/>
                <w:lang w:eastAsia="de-DE"/>
              </w:rPr>
              <w:t>Santé</w:t>
            </w:r>
          </w:p>
        </w:tc>
        <w:tc>
          <w:tcPr>
            <w:tcW w:w="593" w:type="pct"/>
            <w:tcBorders>
              <w:top w:val="double" w:sz="6" w:space="0" w:color="auto"/>
              <w:left w:val="double" w:sz="6" w:space="0" w:color="auto"/>
              <w:bottom w:val="single" w:sz="4" w:space="0" w:color="auto"/>
              <w:right w:val="dotDotDash" w:sz="4" w:space="0" w:color="auto"/>
            </w:tcBorders>
            <w:shd w:val="clear" w:color="000000" w:fill="BDD7EE"/>
            <w:vAlign w:val="center"/>
            <w:hideMark/>
          </w:tcPr>
          <w:p w:rsidR="00544A30" w:rsidRPr="0000431B" w:rsidRDefault="00544A30" w:rsidP="00544A30">
            <w:pPr>
              <w:jc w:val="center"/>
              <w:rPr>
                <w:rFonts w:ascii="Calibri" w:hAnsi="Calibri"/>
                <w:sz w:val="22"/>
                <w:szCs w:val="22"/>
                <w:lang w:eastAsia="de-DE"/>
              </w:rPr>
            </w:pPr>
            <w:r w:rsidRPr="0000431B">
              <w:rPr>
                <w:rFonts w:ascii="Calibri" w:hAnsi="Calibri"/>
                <w:sz w:val="22"/>
                <w:szCs w:val="22"/>
                <w:lang w:eastAsia="de-DE"/>
              </w:rPr>
              <w:t>8</w:t>
            </w:r>
          </w:p>
        </w:tc>
        <w:tc>
          <w:tcPr>
            <w:tcW w:w="453" w:type="pct"/>
            <w:tcBorders>
              <w:top w:val="double" w:sz="6" w:space="0" w:color="auto"/>
              <w:left w:val="nil"/>
              <w:bottom w:val="single" w:sz="4" w:space="0" w:color="auto"/>
              <w:right w:val="nil"/>
            </w:tcBorders>
            <w:shd w:val="clear" w:color="000000" w:fill="FFCC99"/>
            <w:vAlign w:val="center"/>
          </w:tcPr>
          <w:p w:rsidR="00544A30" w:rsidRPr="0000431B" w:rsidRDefault="00544A30" w:rsidP="00544A30">
            <w:pPr>
              <w:jc w:val="center"/>
              <w:rPr>
                <w:rFonts w:ascii="Calibri" w:hAnsi="Calibri"/>
                <w:sz w:val="22"/>
                <w:szCs w:val="22"/>
                <w:lang w:eastAsia="de-DE"/>
              </w:rPr>
            </w:pPr>
            <w:r w:rsidRPr="0000431B">
              <w:rPr>
                <w:rFonts w:ascii="Calibri" w:hAnsi="Calibri"/>
                <w:sz w:val="22"/>
                <w:szCs w:val="22"/>
                <w:lang w:eastAsia="de-DE"/>
              </w:rPr>
              <w:t>8</w:t>
            </w:r>
          </w:p>
        </w:tc>
        <w:tc>
          <w:tcPr>
            <w:tcW w:w="452" w:type="pct"/>
            <w:tcBorders>
              <w:top w:val="double" w:sz="6" w:space="0" w:color="auto"/>
              <w:left w:val="single" w:sz="8" w:space="0" w:color="auto"/>
              <w:bottom w:val="single" w:sz="4" w:space="0" w:color="auto"/>
              <w:right w:val="dotted" w:sz="4" w:space="0" w:color="auto"/>
            </w:tcBorders>
            <w:shd w:val="clear" w:color="000000" w:fill="BDD7EE"/>
            <w:noWrap/>
            <w:vAlign w:val="center"/>
          </w:tcPr>
          <w:p w:rsidR="00544A30" w:rsidRPr="0000431B" w:rsidRDefault="00544A30" w:rsidP="00544A30">
            <w:pPr>
              <w:jc w:val="center"/>
              <w:rPr>
                <w:rFonts w:ascii="Calibri" w:hAnsi="Calibri"/>
                <w:b/>
                <w:bCs/>
                <w:sz w:val="22"/>
                <w:szCs w:val="22"/>
                <w:lang w:eastAsia="de-DE"/>
              </w:rPr>
            </w:pPr>
            <w:r w:rsidRPr="0000431B">
              <w:rPr>
                <w:rFonts w:ascii="Calibri" w:hAnsi="Calibri"/>
                <w:b/>
                <w:bCs/>
                <w:sz w:val="22"/>
                <w:szCs w:val="22"/>
                <w:lang w:eastAsia="de-DE"/>
              </w:rPr>
              <w:t>7</w:t>
            </w:r>
          </w:p>
        </w:tc>
        <w:tc>
          <w:tcPr>
            <w:tcW w:w="621" w:type="pct"/>
            <w:tcBorders>
              <w:top w:val="double" w:sz="6" w:space="0" w:color="auto"/>
              <w:left w:val="nil"/>
              <w:bottom w:val="single" w:sz="4" w:space="0" w:color="auto"/>
              <w:right w:val="single" w:sz="8" w:space="0" w:color="auto"/>
            </w:tcBorders>
            <w:shd w:val="clear" w:color="000000" w:fill="FFCC99"/>
            <w:noWrap/>
            <w:vAlign w:val="center"/>
          </w:tcPr>
          <w:p w:rsidR="00544A30" w:rsidRPr="0000431B" w:rsidRDefault="00544A30" w:rsidP="00544A30">
            <w:pPr>
              <w:jc w:val="center"/>
              <w:rPr>
                <w:rFonts w:ascii="Calibri" w:hAnsi="Calibri"/>
                <w:sz w:val="22"/>
                <w:szCs w:val="22"/>
                <w:lang w:eastAsia="de-DE"/>
              </w:rPr>
            </w:pPr>
            <w:r w:rsidRPr="0000431B">
              <w:rPr>
                <w:rFonts w:ascii="Calibri" w:hAnsi="Calibri"/>
                <w:sz w:val="22"/>
                <w:szCs w:val="22"/>
                <w:lang w:eastAsia="de-DE"/>
              </w:rPr>
              <w:t>8</w:t>
            </w:r>
          </w:p>
        </w:tc>
        <w:tc>
          <w:tcPr>
            <w:tcW w:w="366" w:type="pct"/>
            <w:tcBorders>
              <w:top w:val="double" w:sz="6" w:space="0" w:color="auto"/>
              <w:left w:val="nil"/>
              <w:bottom w:val="single" w:sz="4" w:space="0" w:color="auto"/>
              <w:right w:val="dotted" w:sz="4" w:space="0" w:color="auto"/>
            </w:tcBorders>
            <w:shd w:val="clear" w:color="000000" w:fill="BDD7EE"/>
            <w:noWrap/>
            <w:vAlign w:val="center"/>
          </w:tcPr>
          <w:p w:rsidR="00544A30" w:rsidRPr="0000431B" w:rsidRDefault="00544A30" w:rsidP="00544A30">
            <w:pPr>
              <w:jc w:val="center"/>
              <w:rPr>
                <w:rFonts w:ascii="Calibri" w:hAnsi="Calibri"/>
                <w:b/>
                <w:bCs/>
                <w:sz w:val="22"/>
                <w:szCs w:val="22"/>
                <w:lang w:eastAsia="de-DE"/>
              </w:rPr>
            </w:pPr>
            <w:r w:rsidRPr="0000431B">
              <w:rPr>
                <w:rFonts w:ascii="Calibri" w:hAnsi="Calibri"/>
                <w:b/>
                <w:bCs/>
                <w:sz w:val="22"/>
                <w:szCs w:val="22"/>
                <w:lang w:eastAsia="de-DE"/>
              </w:rPr>
              <w:t>7</w:t>
            </w:r>
          </w:p>
        </w:tc>
        <w:tc>
          <w:tcPr>
            <w:tcW w:w="366" w:type="pct"/>
            <w:tcBorders>
              <w:top w:val="double" w:sz="6" w:space="0" w:color="auto"/>
              <w:left w:val="dotDotDash" w:sz="4" w:space="0" w:color="auto"/>
              <w:bottom w:val="single" w:sz="4" w:space="0" w:color="auto"/>
              <w:right w:val="single" w:sz="8" w:space="0" w:color="auto"/>
            </w:tcBorders>
            <w:shd w:val="clear" w:color="000000" w:fill="FFCC99"/>
            <w:noWrap/>
            <w:vAlign w:val="center"/>
          </w:tcPr>
          <w:p w:rsidR="00544A30" w:rsidRPr="0000431B" w:rsidRDefault="00544A30" w:rsidP="00544A30">
            <w:pPr>
              <w:jc w:val="center"/>
              <w:rPr>
                <w:rFonts w:ascii="Calibri" w:hAnsi="Calibri"/>
                <w:sz w:val="22"/>
                <w:szCs w:val="22"/>
                <w:lang w:eastAsia="de-DE"/>
              </w:rPr>
            </w:pPr>
            <w:r w:rsidRPr="0000431B">
              <w:rPr>
                <w:rFonts w:ascii="Calibri" w:hAnsi="Calibri"/>
                <w:sz w:val="22"/>
                <w:szCs w:val="22"/>
                <w:lang w:eastAsia="de-DE"/>
              </w:rPr>
              <w:t>7</w:t>
            </w:r>
          </w:p>
        </w:tc>
        <w:tc>
          <w:tcPr>
            <w:tcW w:w="366" w:type="pct"/>
            <w:tcBorders>
              <w:top w:val="double" w:sz="6" w:space="0" w:color="auto"/>
              <w:left w:val="nil"/>
              <w:bottom w:val="single" w:sz="4" w:space="0" w:color="auto"/>
              <w:right w:val="dotted" w:sz="4" w:space="0" w:color="auto"/>
            </w:tcBorders>
            <w:shd w:val="clear" w:color="000000" w:fill="BDD7EE"/>
            <w:noWrap/>
            <w:vAlign w:val="center"/>
          </w:tcPr>
          <w:p w:rsidR="00544A30" w:rsidRPr="0000431B" w:rsidRDefault="00544A30" w:rsidP="00544A30">
            <w:pPr>
              <w:jc w:val="center"/>
              <w:rPr>
                <w:rFonts w:ascii="Calibri" w:hAnsi="Calibri"/>
                <w:b/>
                <w:bCs/>
                <w:sz w:val="22"/>
                <w:szCs w:val="22"/>
                <w:lang w:eastAsia="de-DE"/>
              </w:rPr>
            </w:pPr>
            <w:r w:rsidRPr="0000431B">
              <w:rPr>
                <w:rFonts w:ascii="Calibri" w:hAnsi="Calibri"/>
                <w:b/>
                <w:bCs/>
                <w:sz w:val="22"/>
                <w:szCs w:val="22"/>
                <w:lang w:eastAsia="de-DE"/>
              </w:rPr>
              <w:t>8</w:t>
            </w:r>
          </w:p>
        </w:tc>
        <w:tc>
          <w:tcPr>
            <w:tcW w:w="366" w:type="pct"/>
            <w:tcBorders>
              <w:top w:val="double" w:sz="6" w:space="0" w:color="auto"/>
              <w:left w:val="dotDotDash" w:sz="4" w:space="0" w:color="auto"/>
              <w:bottom w:val="single" w:sz="4" w:space="0" w:color="auto"/>
              <w:right w:val="single" w:sz="8" w:space="0" w:color="auto"/>
            </w:tcBorders>
            <w:shd w:val="clear" w:color="000000" w:fill="FFCC99"/>
            <w:noWrap/>
            <w:vAlign w:val="center"/>
          </w:tcPr>
          <w:p w:rsidR="00544A30" w:rsidRPr="0000431B" w:rsidRDefault="00544A30" w:rsidP="00544A30">
            <w:pPr>
              <w:jc w:val="center"/>
              <w:rPr>
                <w:rFonts w:ascii="Calibri" w:hAnsi="Calibri"/>
                <w:sz w:val="22"/>
                <w:szCs w:val="22"/>
                <w:lang w:eastAsia="de-DE"/>
              </w:rPr>
            </w:pPr>
            <w:r w:rsidRPr="0000431B">
              <w:rPr>
                <w:rFonts w:ascii="Calibri" w:hAnsi="Calibri"/>
                <w:sz w:val="22"/>
                <w:szCs w:val="22"/>
                <w:lang w:eastAsia="de-DE"/>
              </w:rPr>
              <w:t>8</w:t>
            </w:r>
          </w:p>
        </w:tc>
        <w:tc>
          <w:tcPr>
            <w:tcW w:w="366" w:type="pct"/>
            <w:tcBorders>
              <w:top w:val="double" w:sz="6" w:space="0" w:color="auto"/>
              <w:left w:val="nil"/>
              <w:bottom w:val="single" w:sz="4" w:space="0" w:color="auto"/>
              <w:right w:val="dotDotDash" w:sz="4" w:space="0" w:color="auto"/>
            </w:tcBorders>
            <w:shd w:val="clear" w:color="000000" w:fill="BDD7EE"/>
            <w:noWrap/>
            <w:vAlign w:val="center"/>
          </w:tcPr>
          <w:p w:rsidR="00544A30" w:rsidRPr="0000431B" w:rsidRDefault="00544A30" w:rsidP="00544A30">
            <w:pPr>
              <w:jc w:val="center"/>
              <w:rPr>
                <w:rFonts w:ascii="Calibri" w:hAnsi="Calibri"/>
                <w:b/>
                <w:bCs/>
                <w:sz w:val="22"/>
                <w:szCs w:val="22"/>
                <w:lang w:eastAsia="de-DE"/>
              </w:rPr>
            </w:pPr>
            <w:r w:rsidRPr="0000431B">
              <w:rPr>
                <w:rFonts w:ascii="Calibri" w:hAnsi="Calibri"/>
                <w:b/>
                <w:bCs/>
                <w:sz w:val="22"/>
                <w:szCs w:val="22"/>
                <w:lang w:eastAsia="de-DE"/>
              </w:rPr>
              <w:t>4</w:t>
            </w:r>
          </w:p>
        </w:tc>
        <w:tc>
          <w:tcPr>
            <w:tcW w:w="366" w:type="pct"/>
            <w:tcBorders>
              <w:top w:val="double" w:sz="6" w:space="0" w:color="auto"/>
              <w:left w:val="nil"/>
              <w:bottom w:val="single" w:sz="4" w:space="0" w:color="auto"/>
              <w:right w:val="double" w:sz="6" w:space="0" w:color="auto"/>
            </w:tcBorders>
            <w:shd w:val="clear" w:color="000000" w:fill="FFCC99"/>
            <w:noWrap/>
            <w:vAlign w:val="center"/>
          </w:tcPr>
          <w:p w:rsidR="00544A30" w:rsidRPr="0000431B" w:rsidRDefault="00544A30" w:rsidP="00544A30">
            <w:pPr>
              <w:jc w:val="center"/>
              <w:rPr>
                <w:rFonts w:ascii="Calibri" w:hAnsi="Calibri"/>
                <w:sz w:val="22"/>
                <w:szCs w:val="22"/>
                <w:lang w:eastAsia="de-DE"/>
              </w:rPr>
            </w:pPr>
            <w:r w:rsidRPr="0000431B">
              <w:rPr>
                <w:rFonts w:ascii="Calibri" w:hAnsi="Calibri"/>
                <w:sz w:val="22"/>
                <w:szCs w:val="22"/>
                <w:lang w:eastAsia="de-DE"/>
              </w:rPr>
              <w:t>4</w:t>
            </w:r>
          </w:p>
        </w:tc>
      </w:tr>
      <w:tr w:rsidR="0000431B" w:rsidRPr="0000431B" w:rsidTr="006D219B">
        <w:trPr>
          <w:trHeight w:val="57"/>
        </w:trPr>
        <w:tc>
          <w:tcPr>
            <w:tcW w:w="683" w:type="pct"/>
            <w:tcBorders>
              <w:top w:val="single" w:sz="4" w:space="0" w:color="auto"/>
              <w:left w:val="double" w:sz="6" w:space="0" w:color="auto"/>
              <w:bottom w:val="double" w:sz="6" w:space="0" w:color="auto"/>
              <w:right w:val="double" w:sz="6" w:space="0" w:color="000000"/>
            </w:tcBorders>
            <w:shd w:val="clear" w:color="auto" w:fill="auto"/>
            <w:hideMark/>
          </w:tcPr>
          <w:p w:rsidR="00544A30" w:rsidRPr="0000431B" w:rsidRDefault="00544A30" w:rsidP="00544A30">
            <w:pPr>
              <w:rPr>
                <w:rFonts w:ascii="Calibri" w:hAnsi="Calibri"/>
                <w:i/>
                <w:iCs/>
                <w:sz w:val="14"/>
                <w:szCs w:val="14"/>
                <w:lang w:eastAsia="de-DE"/>
              </w:rPr>
            </w:pPr>
            <w:r w:rsidRPr="0000431B">
              <w:rPr>
                <w:rFonts w:ascii="Calibri" w:hAnsi="Calibri"/>
                <w:i/>
                <w:iCs/>
                <w:sz w:val="14"/>
                <w:szCs w:val="14"/>
                <w:lang w:eastAsia="de-DE"/>
              </w:rPr>
              <w:t>Comment justifiez-vous l'augmentation (ou la diminution) des scores entre les scores reportés l’année dernière (2014) et les scores reportés cette année (2015)? S’il vous plaît expliquer !</w:t>
            </w:r>
          </w:p>
        </w:tc>
        <w:tc>
          <w:tcPr>
            <w:tcW w:w="1046" w:type="pct"/>
            <w:gridSpan w:val="2"/>
            <w:tcBorders>
              <w:top w:val="single" w:sz="4" w:space="0" w:color="auto"/>
              <w:left w:val="nil"/>
              <w:bottom w:val="double" w:sz="6" w:space="0" w:color="auto"/>
              <w:right w:val="nil"/>
            </w:tcBorders>
            <w:shd w:val="clear" w:color="000000" w:fill="FFFFCC"/>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 xml:space="preserve"> Un document additionnel de 2013 "résilience du secteur de la santé" comme annexe au PDS a permis au secteur de santé de disposer de sa stratégie d’adaptation au CC. La situation n'a pas considérablement changé</w:t>
            </w:r>
          </w:p>
        </w:tc>
        <w:tc>
          <w:tcPr>
            <w:tcW w:w="1073" w:type="pct"/>
            <w:gridSpan w:val="2"/>
            <w:tcBorders>
              <w:top w:val="single" w:sz="4" w:space="0" w:color="auto"/>
              <w:left w:val="single" w:sz="8" w:space="0" w:color="auto"/>
              <w:bottom w:val="double" w:sz="6" w:space="0" w:color="auto"/>
              <w:right w:val="single" w:sz="8" w:space="0" w:color="000000"/>
            </w:tcBorders>
            <w:shd w:val="clear" w:color="000000" w:fill="FFFFCC"/>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Le document d’adaptation "résilience du secteur de la santé" complémentaire au PDS en cours. Aussi, il donne des orientations pour les prochains processus de planification du secteur de santé en matière d’adaptation au CC. La stratégie est finalisée, validée et fait l'objet de diffusion</w:t>
            </w:r>
          </w:p>
        </w:tc>
        <w:tc>
          <w:tcPr>
            <w:tcW w:w="733" w:type="pct"/>
            <w:gridSpan w:val="2"/>
            <w:tcBorders>
              <w:top w:val="single" w:sz="4" w:space="0" w:color="auto"/>
              <w:left w:val="nil"/>
              <w:bottom w:val="double" w:sz="6" w:space="0" w:color="auto"/>
              <w:right w:val="single" w:sz="8" w:space="0" w:color="000000"/>
            </w:tcBorders>
            <w:shd w:val="clear" w:color="000000" w:fill="FFFFCC"/>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Un point focal a été désigné au sein de la DEP du Ministère de la Santé en synergie avec le CNEDD</w:t>
            </w:r>
          </w:p>
        </w:tc>
        <w:tc>
          <w:tcPr>
            <w:tcW w:w="733" w:type="pct"/>
            <w:gridSpan w:val="2"/>
            <w:tcBorders>
              <w:top w:val="single" w:sz="4" w:space="0" w:color="auto"/>
              <w:left w:val="nil"/>
              <w:bottom w:val="double" w:sz="6" w:space="0" w:color="auto"/>
              <w:right w:val="single" w:sz="8" w:space="0" w:color="000000"/>
            </w:tcBorders>
            <w:shd w:val="clear" w:color="000000" w:fill="FFFFCC"/>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Il existe une priorisation des mesures d'adaptation dans le document "résilience du secteur de la santé" réalisé en 2013</w:t>
            </w:r>
          </w:p>
        </w:tc>
        <w:tc>
          <w:tcPr>
            <w:tcW w:w="733" w:type="pct"/>
            <w:gridSpan w:val="2"/>
            <w:tcBorders>
              <w:top w:val="single" w:sz="4" w:space="0" w:color="auto"/>
              <w:left w:val="single" w:sz="8" w:space="0" w:color="auto"/>
              <w:bottom w:val="double" w:sz="6" w:space="0" w:color="auto"/>
              <w:right w:val="double" w:sz="6" w:space="0" w:color="auto"/>
            </w:tcBorders>
            <w:shd w:val="clear" w:color="000000" w:fill="FFFFCC"/>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 xml:space="preserve">L'élaboration des stratégies sectorielles ne fait pas objet d'évaluation régulière des risques climatiques réalisée dans  exercices (études de vulnérabilités/adaptation, évaluation des impacts socio-économiques).Cependant, il existe </w:t>
            </w:r>
            <w:r w:rsidRPr="0000431B">
              <w:rPr>
                <w:rFonts w:ascii="Calibri" w:hAnsi="Calibri"/>
                <w:sz w:val="14"/>
                <w:szCs w:val="14"/>
                <w:lang w:eastAsia="de-DE"/>
              </w:rPr>
              <w:lastRenderedPageBreak/>
              <w:t>des analyses conduites avant l’élaboration du PDS.</w:t>
            </w:r>
          </w:p>
        </w:tc>
      </w:tr>
      <w:tr w:rsidR="0000431B" w:rsidRPr="0000431B" w:rsidTr="006D219B">
        <w:trPr>
          <w:trHeight w:val="503"/>
        </w:trPr>
        <w:tc>
          <w:tcPr>
            <w:tcW w:w="683" w:type="pct"/>
            <w:tcBorders>
              <w:top w:val="double" w:sz="6" w:space="0" w:color="auto"/>
              <w:left w:val="double" w:sz="6" w:space="0" w:color="auto"/>
              <w:bottom w:val="single" w:sz="4" w:space="0" w:color="auto"/>
              <w:right w:val="single" w:sz="4" w:space="0" w:color="7F7F7F"/>
            </w:tcBorders>
            <w:shd w:val="clear" w:color="000000" w:fill="FFCC99"/>
            <w:vAlign w:val="center"/>
            <w:hideMark/>
          </w:tcPr>
          <w:p w:rsidR="00544A30" w:rsidRPr="0000431B" w:rsidRDefault="00544A30" w:rsidP="00544A30">
            <w:pPr>
              <w:rPr>
                <w:rFonts w:ascii="Calibri" w:hAnsi="Calibri"/>
                <w:b/>
                <w:bCs/>
                <w:sz w:val="22"/>
                <w:szCs w:val="22"/>
                <w:lang w:eastAsia="de-DE"/>
              </w:rPr>
            </w:pPr>
            <w:r w:rsidRPr="0000431B">
              <w:rPr>
                <w:rFonts w:ascii="Calibri" w:hAnsi="Calibri"/>
                <w:b/>
                <w:bCs/>
                <w:sz w:val="22"/>
                <w:szCs w:val="22"/>
                <w:lang w:eastAsia="de-DE"/>
              </w:rPr>
              <w:lastRenderedPageBreak/>
              <w:t>Ressources en eau</w:t>
            </w:r>
          </w:p>
        </w:tc>
        <w:tc>
          <w:tcPr>
            <w:tcW w:w="593" w:type="pct"/>
            <w:tcBorders>
              <w:top w:val="double" w:sz="6" w:space="0" w:color="auto"/>
              <w:left w:val="double" w:sz="6" w:space="0" w:color="auto"/>
              <w:bottom w:val="single" w:sz="4" w:space="0" w:color="auto"/>
              <w:right w:val="dotDotDash" w:sz="4" w:space="0" w:color="auto"/>
            </w:tcBorders>
            <w:shd w:val="clear" w:color="000000" w:fill="BDD7EE"/>
            <w:vAlign w:val="center"/>
            <w:hideMark/>
          </w:tcPr>
          <w:p w:rsidR="00544A30" w:rsidRPr="0000431B" w:rsidRDefault="00544A30" w:rsidP="00544A30">
            <w:pPr>
              <w:jc w:val="center"/>
              <w:rPr>
                <w:rFonts w:ascii="Calibri" w:hAnsi="Calibri"/>
                <w:sz w:val="22"/>
                <w:szCs w:val="22"/>
                <w:lang w:eastAsia="de-DE"/>
              </w:rPr>
            </w:pPr>
            <w:r w:rsidRPr="0000431B">
              <w:rPr>
                <w:rFonts w:ascii="Calibri" w:hAnsi="Calibri"/>
                <w:sz w:val="22"/>
                <w:szCs w:val="22"/>
                <w:lang w:eastAsia="de-DE"/>
              </w:rPr>
              <w:t>2</w:t>
            </w:r>
          </w:p>
        </w:tc>
        <w:tc>
          <w:tcPr>
            <w:tcW w:w="453" w:type="pct"/>
            <w:tcBorders>
              <w:top w:val="double" w:sz="6" w:space="0" w:color="auto"/>
              <w:left w:val="nil"/>
              <w:bottom w:val="single" w:sz="4" w:space="0" w:color="auto"/>
              <w:right w:val="nil"/>
            </w:tcBorders>
            <w:shd w:val="clear" w:color="000000" w:fill="FFCC99"/>
            <w:vAlign w:val="center"/>
          </w:tcPr>
          <w:p w:rsidR="00544A30" w:rsidRPr="0000431B" w:rsidRDefault="00544A30" w:rsidP="00544A30">
            <w:pPr>
              <w:jc w:val="center"/>
              <w:rPr>
                <w:rFonts w:ascii="Calibri" w:hAnsi="Calibri"/>
                <w:sz w:val="22"/>
                <w:szCs w:val="22"/>
                <w:lang w:eastAsia="de-DE"/>
              </w:rPr>
            </w:pPr>
            <w:r w:rsidRPr="0000431B">
              <w:rPr>
                <w:rFonts w:ascii="Calibri" w:hAnsi="Calibri"/>
                <w:sz w:val="22"/>
                <w:szCs w:val="22"/>
                <w:lang w:eastAsia="de-DE"/>
              </w:rPr>
              <w:t>2</w:t>
            </w:r>
          </w:p>
        </w:tc>
        <w:tc>
          <w:tcPr>
            <w:tcW w:w="452" w:type="pct"/>
            <w:tcBorders>
              <w:top w:val="double" w:sz="6" w:space="0" w:color="auto"/>
              <w:left w:val="single" w:sz="8" w:space="0" w:color="auto"/>
              <w:bottom w:val="single" w:sz="4" w:space="0" w:color="auto"/>
              <w:right w:val="dotted" w:sz="4" w:space="0" w:color="auto"/>
            </w:tcBorders>
            <w:shd w:val="clear" w:color="000000" w:fill="BDD7EE"/>
            <w:noWrap/>
            <w:vAlign w:val="center"/>
          </w:tcPr>
          <w:p w:rsidR="00544A30" w:rsidRPr="0000431B" w:rsidRDefault="00544A30" w:rsidP="00544A30">
            <w:pPr>
              <w:jc w:val="center"/>
              <w:rPr>
                <w:rFonts w:ascii="Calibri" w:hAnsi="Calibri"/>
                <w:b/>
                <w:bCs/>
                <w:sz w:val="22"/>
                <w:szCs w:val="22"/>
                <w:lang w:eastAsia="de-DE"/>
              </w:rPr>
            </w:pPr>
            <w:r w:rsidRPr="0000431B">
              <w:rPr>
                <w:rFonts w:ascii="Calibri" w:hAnsi="Calibri"/>
                <w:b/>
                <w:bCs/>
                <w:sz w:val="22"/>
                <w:szCs w:val="22"/>
                <w:lang w:eastAsia="de-DE"/>
              </w:rPr>
              <w:t>1</w:t>
            </w:r>
          </w:p>
        </w:tc>
        <w:tc>
          <w:tcPr>
            <w:tcW w:w="621" w:type="pct"/>
            <w:tcBorders>
              <w:top w:val="double" w:sz="6" w:space="0" w:color="auto"/>
              <w:left w:val="nil"/>
              <w:bottom w:val="single" w:sz="4" w:space="0" w:color="auto"/>
              <w:right w:val="single" w:sz="8" w:space="0" w:color="auto"/>
            </w:tcBorders>
            <w:shd w:val="clear" w:color="000000" w:fill="FFCC99"/>
            <w:noWrap/>
            <w:vAlign w:val="center"/>
          </w:tcPr>
          <w:p w:rsidR="00544A30" w:rsidRPr="0000431B" w:rsidRDefault="00544A30" w:rsidP="00544A30">
            <w:pPr>
              <w:jc w:val="center"/>
              <w:rPr>
                <w:rFonts w:ascii="Calibri" w:hAnsi="Calibri"/>
                <w:sz w:val="22"/>
                <w:szCs w:val="22"/>
                <w:lang w:eastAsia="de-DE"/>
              </w:rPr>
            </w:pPr>
            <w:r w:rsidRPr="0000431B">
              <w:rPr>
                <w:rFonts w:ascii="Calibri" w:hAnsi="Calibri"/>
                <w:sz w:val="22"/>
                <w:szCs w:val="22"/>
                <w:lang w:eastAsia="de-DE"/>
              </w:rPr>
              <w:t>1</w:t>
            </w:r>
          </w:p>
        </w:tc>
        <w:tc>
          <w:tcPr>
            <w:tcW w:w="366" w:type="pct"/>
            <w:tcBorders>
              <w:top w:val="double" w:sz="6" w:space="0" w:color="auto"/>
              <w:left w:val="nil"/>
              <w:bottom w:val="single" w:sz="4" w:space="0" w:color="auto"/>
              <w:right w:val="dotted" w:sz="4" w:space="0" w:color="auto"/>
            </w:tcBorders>
            <w:shd w:val="clear" w:color="000000" w:fill="BDD7EE"/>
            <w:noWrap/>
            <w:vAlign w:val="center"/>
          </w:tcPr>
          <w:p w:rsidR="00544A30" w:rsidRPr="0000431B" w:rsidRDefault="00544A30" w:rsidP="00544A30">
            <w:pPr>
              <w:jc w:val="center"/>
              <w:rPr>
                <w:rFonts w:ascii="Calibri" w:hAnsi="Calibri"/>
                <w:b/>
                <w:bCs/>
                <w:sz w:val="22"/>
                <w:szCs w:val="22"/>
                <w:lang w:eastAsia="de-DE"/>
              </w:rPr>
            </w:pPr>
            <w:r w:rsidRPr="0000431B">
              <w:rPr>
                <w:rFonts w:ascii="Calibri" w:hAnsi="Calibri"/>
                <w:b/>
                <w:bCs/>
                <w:sz w:val="22"/>
                <w:szCs w:val="22"/>
                <w:lang w:eastAsia="de-DE"/>
              </w:rPr>
              <w:t>7</w:t>
            </w:r>
          </w:p>
        </w:tc>
        <w:tc>
          <w:tcPr>
            <w:tcW w:w="366" w:type="pct"/>
            <w:tcBorders>
              <w:top w:val="double" w:sz="6" w:space="0" w:color="auto"/>
              <w:left w:val="dotDotDash" w:sz="4" w:space="0" w:color="auto"/>
              <w:bottom w:val="single" w:sz="4" w:space="0" w:color="auto"/>
              <w:right w:val="single" w:sz="8" w:space="0" w:color="auto"/>
            </w:tcBorders>
            <w:shd w:val="clear" w:color="000000" w:fill="FFCC99"/>
            <w:noWrap/>
            <w:vAlign w:val="center"/>
          </w:tcPr>
          <w:p w:rsidR="00544A30" w:rsidRPr="0000431B" w:rsidRDefault="00544A30" w:rsidP="00544A30">
            <w:pPr>
              <w:jc w:val="center"/>
              <w:rPr>
                <w:rFonts w:ascii="Calibri" w:hAnsi="Calibri"/>
                <w:sz w:val="22"/>
                <w:szCs w:val="22"/>
                <w:lang w:eastAsia="de-DE"/>
              </w:rPr>
            </w:pPr>
            <w:r w:rsidRPr="0000431B">
              <w:rPr>
                <w:rFonts w:ascii="Calibri" w:hAnsi="Calibri"/>
                <w:sz w:val="22"/>
                <w:szCs w:val="22"/>
                <w:lang w:eastAsia="de-DE"/>
              </w:rPr>
              <w:t>7</w:t>
            </w:r>
          </w:p>
        </w:tc>
        <w:tc>
          <w:tcPr>
            <w:tcW w:w="366" w:type="pct"/>
            <w:tcBorders>
              <w:top w:val="double" w:sz="6" w:space="0" w:color="auto"/>
              <w:left w:val="nil"/>
              <w:bottom w:val="single" w:sz="4" w:space="0" w:color="auto"/>
              <w:right w:val="dotted" w:sz="4" w:space="0" w:color="auto"/>
            </w:tcBorders>
            <w:shd w:val="clear" w:color="000000" w:fill="BDD7EE"/>
            <w:noWrap/>
            <w:vAlign w:val="center"/>
          </w:tcPr>
          <w:p w:rsidR="00544A30" w:rsidRPr="0000431B" w:rsidRDefault="00544A30" w:rsidP="00544A30">
            <w:pPr>
              <w:jc w:val="center"/>
              <w:rPr>
                <w:rFonts w:ascii="Calibri" w:hAnsi="Calibri"/>
                <w:b/>
                <w:bCs/>
                <w:sz w:val="22"/>
                <w:szCs w:val="22"/>
                <w:lang w:eastAsia="de-DE"/>
              </w:rPr>
            </w:pPr>
            <w:r w:rsidRPr="0000431B">
              <w:rPr>
                <w:rFonts w:ascii="Calibri" w:hAnsi="Calibri"/>
                <w:b/>
                <w:bCs/>
                <w:sz w:val="22"/>
                <w:szCs w:val="22"/>
                <w:lang w:eastAsia="de-DE"/>
              </w:rPr>
              <w:t>0</w:t>
            </w:r>
          </w:p>
        </w:tc>
        <w:tc>
          <w:tcPr>
            <w:tcW w:w="366" w:type="pct"/>
            <w:tcBorders>
              <w:top w:val="double" w:sz="6" w:space="0" w:color="auto"/>
              <w:left w:val="dotDotDash" w:sz="4" w:space="0" w:color="auto"/>
              <w:bottom w:val="single" w:sz="4" w:space="0" w:color="auto"/>
              <w:right w:val="single" w:sz="8" w:space="0" w:color="auto"/>
            </w:tcBorders>
            <w:shd w:val="clear" w:color="000000" w:fill="FFCC99"/>
            <w:noWrap/>
            <w:vAlign w:val="center"/>
          </w:tcPr>
          <w:p w:rsidR="00544A30" w:rsidRPr="0000431B" w:rsidRDefault="00544A30" w:rsidP="00544A30">
            <w:pPr>
              <w:jc w:val="center"/>
              <w:rPr>
                <w:rFonts w:ascii="Calibri" w:hAnsi="Calibri"/>
                <w:sz w:val="22"/>
                <w:szCs w:val="22"/>
                <w:lang w:eastAsia="de-DE"/>
              </w:rPr>
            </w:pPr>
            <w:r w:rsidRPr="0000431B">
              <w:rPr>
                <w:rFonts w:ascii="Calibri" w:hAnsi="Calibri"/>
                <w:sz w:val="22"/>
                <w:szCs w:val="22"/>
                <w:lang w:eastAsia="de-DE"/>
              </w:rPr>
              <w:t>0</w:t>
            </w:r>
          </w:p>
        </w:tc>
        <w:tc>
          <w:tcPr>
            <w:tcW w:w="366" w:type="pct"/>
            <w:tcBorders>
              <w:top w:val="double" w:sz="6" w:space="0" w:color="auto"/>
              <w:left w:val="nil"/>
              <w:bottom w:val="single" w:sz="4" w:space="0" w:color="auto"/>
              <w:right w:val="dotDotDash" w:sz="4" w:space="0" w:color="auto"/>
            </w:tcBorders>
            <w:shd w:val="clear" w:color="000000" w:fill="BDD7EE"/>
            <w:noWrap/>
            <w:vAlign w:val="center"/>
          </w:tcPr>
          <w:p w:rsidR="00544A30" w:rsidRPr="0000431B" w:rsidRDefault="00544A30" w:rsidP="00544A30">
            <w:pPr>
              <w:jc w:val="center"/>
              <w:rPr>
                <w:rFonts w:ascii="Calibri" w:hAnsi="Calibri"/>
                <w:b/>
                <w:bCs/>
                <w:sz w:val="22"/>
                <w:szCs w:val="22"/>
                <w:lang w:eastAsia="de-DE"/>
              </w:rPr>
            </w:pPr>
            <w:r w:rsidRPr="0000431B">
              <w:rPr>
                <w:rFonts w:ascii="Calibri" w:hAnsi="Calibri"/>
                <w:b/>
                <w:bCs/>
                <w:sz w:val="22"/>
                <w:szCs w:val="22"/>
                <w:lang w:eastAsia="de-DE"/>
              </w:rPr>
              <w:t>3</w:t>
            </w:r>
          </w:p>
        </w:tc>
        <w:tc>
          <w:tcPr>
            <w:tcW w:w="366" w:type="pct"/>
            <w:tcBorders>
              <w:top w:val="double" w:sz="6" w:space="0" w:color="auto"/>
              <w:left w:val="nil"/>
              <w:bottom w:val="single" w:sz="4" w:space="0" w:color="auto"/>
              <w:right w:val="double" w:sz="6" w:space="0" w:color="auto"/>
            </w:tcBorders>
            <w:shd w:val="clear" w:color="000000" w:fill="FFCC99"/>
            <w:noWrap/>
            <w:vAlign w:val="center"/>
          </w:tcPr>
          <w:p w:rsidR="00544A30" w:rsidRPr="0000431B" w:rsidRDefault="00544A30" w:rsidP="00544A30">
            <w:pPr>
              <w:jc w:val="center"/>
              <w:rPr>
                <w:rFonts w:ascii="Calibri" w:hAnsi="Calibri"/>
                <w:sz w:val="22"/>
                <w:szCs w:val="22"/>
                <w:lang w:eastAsia="de-DE"/>
              </w:rPr>
            </w:pPr>
            <w:r w:rsidRPr="0000431B">
              <w:rPr>
                <w:rFonts w:ascii="Calibri" w:hAnsi="Calibri"/>
                <w:sz w:val="22"/>
                <w:szCs w:val="22"/>
                <w:lang w:eastAsia="de-DE"/>
              </w:rPr>
              <w:t>3</w:t>
            </w:r>
          </w:p>
        </w:tc>
      </w:tr>
      <w:tr w:rsidR="0000431B" w:rsidRPr="0000431B" w:rsidTr="006D219B">
        <w:trPr>
          <w:trHeight w:val="1103"/>
        </w:trPr>
        <w:tc>
          <w:tcPr>
            <w:tcW w:w="683" w:type="pct"/>
            <w:tcBorders>
              <w:top w:val="single" w:sz="4" w:space="0" w:color="auto"/>
              <w:left w:val="double" w:sz="6" w:space="0" w:color="auto"/>
              <w:bottom w:val="double" w:sz="6" w:space="0" w:color="auto"/>
              <w:right w:val="double" w:sz="6" w:space="0" w:color="000000"/>
            </w:tcBorders>
            <w:shd w:val="clear" w:color="auto" w:fill="auto"/>
            <w:hideMark/>
          </w:tcPr>
          <w:p w:rsidR="00544A30" w:rsidRPr="0000431B" w:rsidRDefault="00544A30" w:rsidP="00544A30">
            <w:pPr>
              <w:rPr>
                <w:rFonts w:ascii="Calibri" w:hAnsi="Calibri"/>
                <w:i/>
                <w:iCs/>
                <w:sz w:val="14"/>
                <w:szCs w:val="14"/>
                <w:lang w:eastAsia="de-DE"/>
              </w:rPr>
            </w:pPr>
            <w:r w:rsidRPr="0000431B">
              <w:rPr>
                <w:rFonts w:ascii="Calibri" w:hAnsi="Calibri"/>
                <w:i/>
                <w:iCs/>
                <w:sz w:val="14"/>
                <w:szCs w:val="14"/>
                <w:lang w:eastAsia="de-DE"/>
              </w:rPr>
              <w:t>Comment justifiez-vous l'augmentation (ou la diminution) des scores entre les scores reportés l’année dernière (2014) et les scores reportés cette année (2015)? S’il vous plaît expliquer !</w:t>
            </w:r>
          </w:p>
        </w:tc>
        <w:tc>
          <w:tcPr>
            <w:tcW w:w="1046" w:type="pct"/>
            <w:gridSpan w:val="2"/>
            <w:tcBorders>
              <w:top w:val="single" w:sz="4" w:space="0" w:color="auto"/>
              <w:left w:val="nil"/>
              <w:bottom w:val="double" w:sz="6" w:space="0" w:color="auto"/>
              <w:right w:val="nil"/>
            </w:tcBorders>
            <w:shd w:val="clear" w:color="000000" w:fill="FFFFCC"/>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 xml:space="preserve"> Le processus d'élaboration du PANGIRE en cours a prévu la prise en compte effective de la dimension changement climatique. Deux études de vulnérabilité réalisées. L'étude diagnostic en cours va compléter et consolider les résultats de ces études. Parmi ces études figurent les études spécifiques que le PACRC a identifiées</w:t>
            </w:r>
          </w:p>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La situation n'a pas considérablement évolué</w:t>
            </w:r>
          </w:p>
        </w:tc>
        <w:tc>
          <w:tcPr>
            <w:tcW w:w="1073" w:type="pct"/>
            <w:gridSpan w:val="2"/>
            <w:tcBorders>
              <w:top w:val="single" w:sz="4" w:space="0" w:color="auto"/>
              <w:left w:val="single" w:sz="8" w:space="0" w:color="auto"/>
              <w:bottom w:val="double" w:sz="6" w:space="0" w:color="auto"/>
              <w:right w:val="single" w:sz="8" w:space="0" w:color="000000"/>
            </w:tcBorders>
            <w:shd w:val="clear" w:color="000000" w:fill="FFFFCC"/>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 xml:space="preserve">La stratégie d'adaptation pour le secteur est en cours d'élaboration. </w:t>
            </w:r>
          </w:p>
        </w:tc>
        <w:tc>
          <w:tcPr>
            <w:tcW w:w="733" w:type="pct"/>
            <w:gridSpan w:val="2"/>
            <w:tcBorders>
              <w:top w:val="single" w:sz="4" w:space="0" w:color="auto"/>
              <w:left w:val="nil"/>
              <w:bottom w:val="double" w:sz="6" w:space="0" w:color="auto"/>
              <w:right w:val="single" w:sz="8" w:space="0" w:color="000000"/>
            </w:tcBorders>
            <w:shd w:val="clear" w:color="000000" w:fill="FFFFCC"/>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Elle est dévolue au CNEDD et la Direction Générale des Ressources en Eau (DGRE) du Ministère en charge de l’Hydraulique</w:t>
            </w:r>
          </w:p>
        </w:tc>
        <w:tc>
          <w:tcPr>
            <w:tcW w:w="733" w:type="pct"/>
            <w:gridSpan w:val="2"/>
            <w:tcBorders>
              <w:top w:val="single" w:sz="4" w:space="0" w:color="auto"/>
              <w:left w:val="nil"/>
              <w:bottom w:val="double" w:sz="6" w:space="0" w:color="auto"/>
              <w:right w:val="single" w:sz="8" w:space="0" w:color="000000"/>
            </w:tcBorders>
            <w:shd w:val="clear" w:color="000000" w:fill="FFFFCC"/>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Les mesures ne sont pas encore définies encore moins leur priorisation</w:t>
            </w:r>
          </w:p>
        </w:tc>
        <w:tc>
          <w:tcPr>
            <w:tcW w:w="733" w:type="pct"/>
            <w:gridSpan w:val="2"/>
            <w:tcBorders>
              <w:top w:val="single" w:sz="4" w:space="0" w:color="auto"/>
              <w:left w:val="single" w:sz="8" w:space="0" w:color="auto"/>
              <w:bottom w:val="double" w:sz="6" w:space="0" w:color="auto"/>
              <w:right w:val="double" w:sz="6" w:space="0" w:color="auto"/>
            </w:tcBorders>
            <w:shd w:val="clear" w:color="000000" w:fill="FFFFCC"/>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Des études de vulnérabilités et adaptation du secteur ont évalué les risques climatiques. Cependant, il n’est pas conduit des évaluations régulières dans le domaine de l’adaptation.</w:t>
            </w:r>
          </w:p>
        </w:tc>
      </w:tr>
      <w:tr w:rsidR="0000431B" w:rsidRPr="0000431B" w:rsidTr="006D219B">
        <w:trPr>
          <w:trHeight w:val="503"/>
        </w:trPr>
        <w:tc>
          <w:tcPr>
            <w:tcW w:w="683" w:type="pct"/>
            <w:tcBorders>
              <w:top w:val="double" w:sz="6" w:space="0" w:color="auto"/>
              <w:left w:val="double" w:sz="6" w:space="0" w:color="auto"/>
              <w:bottom w:val="single" w:sz="4" w:space="0" w:color="auto"/>
              <w:right w:val="single" w:sz="4" w:space="0" w:color="7F7F7F"/>
            </w:tcBorders>
            <w:shd w:val="clear" w:color="000000" w:fill="FFCC99"/>
            <w:vAlign w:val="center"/>
            <w:hideMark/>
          </w:tcPr>
          <w:p w:rsidR="00544A30" w:rsidRPr="0000431B" w:rsidRDefault="00544A30" w:rsidP="00544A30">
            <w:pPr>
              <w:rPr>
                <w:rFonts w:ascii="Calibri" w:hAnsi="Calibri"/>
                <w:b/>
                <w:bCs/>
                <w:sz w:val="22"/>
                <w:szCs w:val="22"/>
                <w:lang w:eastAsia="de-DE"/>
              </w:rPr>
            </w:pPr>
            <w:r w:rsidRPr="0000431B">
              <w:rPr>
                <w:rFonts w:ascii="Calibri" w:hAnsi="Calibri"/>
                <w:b/>
                <w:bCs/>
                <w:sz w:val="22"/>
                <w:szCs w:val="22"/>
                <w:lang w:eastAsia="de-DE"/>
              </w:rPr>
              <w:t>Transports et équipement</w:t>
            </w:r>
          </w:p>
        </w:tc>
        <w:tc>
          <w:tcPr>
            <w:tcW w:w="593" w:type="pct"/>
            <w:tcBorders>
              <w:top w:val="double" w:sz="6" w:space="0" w:color="auto"/>
              <w:left w:val="double" w:sz="6" w:space="0" w:color="auto"/>
              <w:bottom w:val="single" w:sz="4" w:space="0" w:color="auto"/>
              <w:right w:val="dotDotDash" w:sz="4" w:space="0" w:color="auto"/>
            </w:tcBorders>
            <w:shd w:val="clear" w:color="000000" w:fill="BDD7EE"/>
            <w:vAlign w:val="center"/>
            <w:hideMark/>
          </w:tcPr>
          <w:p w:rsidR="00544A30" w:rsidRPr="0000431B" w:rsidRDefault="00544A30" w:rsidP="00544A30">
            <w:pPr>
              <w:jc w:val="center"/>
              <w:rPr>
                <w:rFonts w:ascii="Calibri" w:hAnsi="Calibri"/>
                <w:sz w:val="22"/>
                <w:szCs w:val="22"/>
                <w:lang w:eastAsia="de-DE"/>
              </w:rPr>
            </w:pPr>
            <w:r w:rsidRPr="0000431B">
              <w:rPr>
                <w:rFonts w:ascii="Calibri" w:hAnsi="Calibri"/>
                <w:sz w:val="22"/>
                <w:szCs w:val="22"/>
                <w:lang w:eastAsia="de-DE"/>
              </w:rPr>
              <w:t>2</w:t>
            </w:r>
          </w:p>
        </w:tc>
        <w:tc>
          <w:tcPr>
            <w:tcW w:w="453" w:type="pct"/>
            <w:tcBorders>
              <w:top w:val="double" w:sz="6" w:space="0" w:color="auto"/>
              <w:left w:val="nil"/>
              <w:bottom w:val="single" w:sz="4" w:space="0" w:color="auto"/>
              <w:right w:val="nil"/>
            </w:tcBorders>
            <w:shd w:val="clear" w:color="000000" w:fill="FFCC99"/>
            <w:vAlign w:val="center"/>
          </w:tcPr>
          <w:p w:rsidR="00544A30" w:rsidRPr="0000431B" w:rsidRDefault="00544A30" w:rsidP="00544A30">
            <w:pPr>
              <w:jc w:val="center"/>
              <w:rPr>
                <w:rFonts w:ascii="Calibri" w:hAnsi="Calibri"/>
                <w:sz w:val="22"/>
                <w:szCs w:val="22"/>
                <w:lang w:eastAsia="de-DE"/>
              </w:rPr>
            </w:pPr>
            <w:r w:rsidRPr="0000431B">
              <w:rPr>
                <w:rFonts w:ascii="Calibri" w:hAnsi="Calibri"/>
                <w:sz w:val="22"/>
                <w:szCs w:val="22"/>
                <w:lang w:eastAsia="de-DE"/>
              </w:rPr>
              <w:t>2</w:t>
            </w:r>
          </w:p>
        </w:tc>
        <w:tc>
          <w:tcPr>
            <w:tcW w:w="452" w:type="pct"/>
            <w:tcBorders>
              <w:top w:val="double" w:sz="6" w:space="0" w:color="auto"/>
              <w:left w:val="single" w:sz="8" w:space="0" w:color="auto"/>
              <w:bottom w:val="single" w:sz="4" w:space="0" w:color="auto"/>
              <w:right w:val="dotted" w:sz="4" w:space="0" w:color="auto"/>
            </w:tcBorders>
            <w:shd w:val="clear" w:color="000000" w:fill="BDD7EE"/>
            <w:noWrap/>
            <w:vAlign w:val="center"/>
          </w:tcPr>
          <w:p w:rsidR="00544A30" w:rsidRPr="0000431B" w:rsidRDefault="00544A30" w:rsidP="00544A30">
            <w:pPr>
              <w:jc w:val="center"/>
              <w:rPr>
                <w:rFonts w:ascii="Calibri" w:hAnsi="Calibri"/>
                <w:b/>
                <w:bCs/>
                <w:sz w:val="22"/>
                <w:szCs w:val="22"/>
                <w:lang w:eastAsia="de-DE"/>
              </w:rPr>
            </w:pPr>
            <w:r w:rsidRPr="0000431B">
              <w:rPr>
                <w:rFonts w:ascii="Calibri" w:hAnsi="Calibri"/>
                <w:b/>
                <w:bCs/>
                <w:sz w:val="22"/>
                <w:szCs w:val="22"/>
                <w:lang w:eastAsia="de-DE"/>
              </w:rPr>
              <w:t>2</w:t>
            </w:r>
          </w:p>
        </w:tc>
        <w:tc>
          <w:tcPr>
            <w:tcW w:w="621" w:type="pct"/>
            <w:tcBorders>
              <w:top w:val="double" w:sz="6" w:space="0" w:color="auto"/>
              <w:left w:val="nil"/>
              <w:bottom w:val="single" w:sz="4" w:space="0" w:color="auto"/>
              <w:right w:val="single" w:sz="8" w:space="0" w:color="auto"/>
            </w:tcBorders>
            <w:shd w:val="clear" w:color="000000" w:fill="FFCC99"/>
            <w:noWrap/>
            <w:vAlign w:val="center"/>
          </w:tcPr>
          <w:p w:rsidR="00544A30" w:rsidRPr="0000431B" w:rsidRDefault="00544A30" w:rsidP="00544A30">
            <w:pPr>
              <w:jc w:val="center"/>
              <w:rPr>
                <w:rFonts w:ascii="Calibri" w:hAnsi="Calibri"/>
                <w:sz w:val="22"/>
                <w:szCs w:val="22"/>
                <w:lang w:eastAsia="de-DE"/>
              </w:rPr>
            </w:pPr>
            <w:r w:rsidRPr="0000431B">
              <w:rPr>
                <w:rFonts w:ascii="Calibri" w:hAnsi="Calibri"/>
                <w:sz w:val="22"/>
                <w:szCs w:val="22"/>
                <w:lang w:eastAsia="de-DE"/>
              </w:rPr>
              <w:t>2</w:t>
            </w:r>
          </w:p>
        </w:tc>
        <w:tc>
          <w:tcPr>
            <w:tcW w:w="366" w:type="pct"/>
            <w:tcBorders>
              <w:top w:val="double" w:sz="6" w:space="0" w:color="auto"/>
              <w:left w:val="nil"/>
              <w:bottom w:val="single" w:sz="4" w:space="0" w:color="auto"/>
              <w:right w:val="dotted" w:sz="4" w:space="0" w:color="auto"/>
            </w:tcBorders>
            <w:shd w:val="clear" w:color="000000" w:fill="BDD7EE"/>
            <w:noWrap/>
            <w:vAlign w:val="center"/>
          </w:tcPr>
          <w:p w:rsidR="00544A30" w:rsidRPr="0000431B" w:rsidRDefault="00544A30" w:rsidP="00544A30">
            <w:pPr>
              <w:jc w:val="center"/>
              <w:rPr>
                <w:rFonts w:ascii="Calibri" w:hAnsi="Calibri"/>
                <w:b/>
                <w:bCs/>
                <w:sz w:val="22"/>
                <w:szCs w:val="22"/>
                <w:lang w:eastAsia="de-DE"/>
              </w:rPr>
            </w:pPr>
            <w:r w:rsidRPr="0000431B">
              <w:rPr>
                <w:rFonts w:ascii="Calibri" w:hAnsi="Calibri"/>
                <w:b/>
                <w:bCs/>
                <w:sz w:val="22"/>
                <w:szCs w:val="22"/>
                <w:lang w:eastAsia="de-DE"/>
              </w:rPr>
              <w:t>5</w:t>
            </w:r>
          </w:p>
        </w:tc>
        <w:tc>
          <w:tcPr>
            <w:tcW w:w="366" w:type="pct"/>
            <w:tcBorders>
              <w:top w:val="double" w:sz="6" w:space="0" w:color="auto"/>
              <w:left w:val="dotDotDash" w:sz="4" w:space="0" w:color="auto"/>
              <w:bottom w:val="single" w:sz="4" w:space="0" w:color="auto"/>
              <w:right w:val="single" w:sz="8" w:space="0" w:color="auto"/>
            </w:tcBorders>
            <w:shd w:val="clear" w:color="000000" w:fill="FFCC99"/>
            <w:noWrap/>
            <w:vAlign w:val="center"/>
          </w:tcPr>
          <w:p w:rsidR="00544A30" w:rsidRPr="0000431B" w:rsidRDefault="00544A30" w:rsidP="00544A30">
            <w:pPr>
              <w:jc w:val="center"/>
              <w:rPr>
                <w:rFonts w:ascii="Calibri" w:hAnsi="Calibri"/>
                <w:sz w:val="22"/>
                <w:szCs w:val="22"/>
                <w:lang w:eastAsia="de-DE"/>
              </w:rPr>
            </w:pPr>
            <w:r w:rsidRPr="0000431B">
              <w:rPr>
                <w:rFonts w:ascii="Calibri" w:hAnsi="Calibri"/>
                <w:sz w:val="22"/>
                <w:szCs w:val="22"/>
                <w:lang w:eastAsia="de-DE"/>
              </w:rPr>
              <w:t>5</w:t>
            </w:r>
          </w:p>
        </w:tc>
        <w:tc>
          <w:tcPr>
            <w:tcW w:w="366" w:type="pct"/>
            <w:tcBorders>
              <w:top w:val="double" w:sz="6" w:space="0" w:color="auto"/>
              <w:left w:val="nil"/>
              <w:bottom w:val="single" w:sz="4" w:space="0" w:color="auto"/>
              <w:right w:val="dotted" w:sz="4" w:space="0" w:color="auto"/>
            </w:tcBorders>
            <w:shd w:val="clear" w:color="000000" w:fill="BDD7EE"/>
            <w:noWrap/>
            <w:vAlign w:val="center"/>
          </w:tcPr>
          <w:p w:rsidR="00544A30" w:rsidRPr="0000431B" w:rsidRDefault="00544A30" w:rsidP="00544A30">
            <w:pPr>
              <w:jc w:val="center"/>
              <w:rPr>
                <w:rFonts w:ascii="Calibri" w:hAnsi="Calibri"/>
                <w:b/>
                <w:bCs/>
                <w:sz w:val="22"/>
                <w:szCs w:val="22"/>
                <w:lang w:eastAsia="de-DE"/>
              </w:rPr>
            </w:pPr>
            <w:r w:rsidRPr="0000431B">
              <w:rPr>
                <w:rFonts w:ascii="Calibri" w:hAnsi="Calibri"/>
                <w:b/>
                <w:bCs/>
                <w:sz w:val="22"/>
                <w:szCs w:val="22"/>
                <w:lang w:eastAsia="de-DE"/>
              </w:rPr>
              <w:t>0</w:t>
            </w:r>
          </w:p>
        </w:tc>
        <w:tc>
          <w:tcPr>
            <w:tcW w:w="366" w:type="pct"/>
            <w:tcBorders>
              <w:top w:val="double" w:sz="6" w:space="0" w:color="auto"/>
              <w:left w:val="dotDotDash" w:sz="4" w:space="0" w:color="auto"/>
              <w:bottom w:val="single" w:sz="4" w:space="0" w:color="auto"/>
              <w:right w:val="single" w:sz="8" w:space="0" w:color="auto"/>
            </w:tcBorders>
            <w:shd w:val="clear" w:color="000000" w:fill="FFCC99"/>
            <w:noWrap/>
            <w:vAlign w:val="center"/>
          </w:tcPr>
          <w:p w:rsidR="00544A30" w:rsidRPr="0000431B" w:rsidRDefault="00544A30" w:rsidP="00544A30">
            <w:pPr>
              <w:jc w:val="center"/>
              <w:rPr>
                <w:rFonts w:ascii="Calibri" w:hAnsi="Calibri"/>
                <w:sz w:val="22"/>
                <w:szCs w:val="22"/>
                <w:lang w:eastAsia="de-DE"/>
              </w:rPr>
            </w:pPr>
            <w:r w:rsidRPr="0000431B">
              <w:rPr>
                <w:rFonts w:ascii="Calibri" w:hAnsi="Calibri"/>
                <w:sz w:val="22"/>
                <w:szCs w:val="22"/>
                <w:lang w:eastAsia="de-DE"/>
              </w:rPr>
              <w:t>0</w:t>
            </w:r>
          </w:p>
        </w:tc>
        <w:tc>
          <w:tcPr>
            <w:tcW w:w="366" w:type="pct"/>
            <w:tcBorders>
              <w:top w:val="double" w:sz="6" w:space="0" w:color="auto"/>
              <w:left w:val="nil"/>
              <w:bottom w:val="single" w:sz="4" w:space="0" w:color="auto"/>
              <w:right w:val="dotDotDash" w:sz="4" w:space="0" w:color="auto"/>
            </w:tcBorders>
            <w:shd w:val="clear" w:color="000000" w:fill="BDD7EE"/>
            <w:noWrap/>
            <w:vAlign w:val="center"/>
          </w:tcPr>
          <w:p w:rsidR="00544A30" w:rsidRPr="0000431B" w:rsidRDefault="00544A30" w:rsidP="00544A30">
            <w:pPr>
              <w:jc w:val="center"/>
              <w:rPr>
                <w:rFonts w:ascii="Calibri" w:hAnsi="Calibri"/>
                <w:b/>
                <w:bCs/>
                <w:sz w:val="22"/>
                <w:szCs w:val="22"/>
                <w:lang w:eastAsia="de-DE"/>
              </w:rPr>
            </w:pPr>
            <w:r w:rsidRPr="0000431B">
              <w:rPr>
                <w:rFonts w:ascii="Calibri" w:hAnsi="Calibri"/>
                <w:b/>
                <w:bCs/>
                <w:sz w:val="22"/>
                <w:szCs w:val="22"/>
                <w:lang w:eastAsia="de-DE"/>
              </w:rPr>
              <w:t>0</w:t>
            </w:r>
          </w:p>
        </w:tc>
        <w:tc>
          <w:tcPr>
            <w:tcW w:w="366" w:type="pct"/>
            <w:tcBorders>
              <w:top w:val="double" w:sz="6" w:space="0" w:color="auto"/>
              <w:left w:val="nil"/>
              <w:bottom w:val="single" w:sz="4" w:space="0" w:color="auto"/>
              <w:right w:val="double" w:sz="6" w:space="0" w:color="auto"/>
            </w:tcBorders>
            <w:shd w:val="clear" w:color="000000" w:fill="FFCC99"/>
            <w:noWrap/>
            <w:vAlign w:val="center"/>
          </w:tcPr>
          <w:p w:rsidR="00544A30" w:rsidRPr="0000431B" w:rsidRDefault="00544A30" w:rsidP="00544A30">
            <w:pPr>
              <w:jc w:val="center"/>
              <w:rPr>
                <w:rFonts w:ascii="Calibri" w:hAnsi="Calibri"/>
                <w:sz w:val="22"/>
                <w:szCs w:val="22"/>
                <w:lang w:eastAsia="de-DE"/>
              </w:rPr>
            </w:pPr>
            <w:r w:rsidRPr="0000431B">
              <w:rPr>
                <w:rFonts w:ascii="Calibri" w:hAnsi="Calibri"/>
                <w:sz w:val="22"/>
                <w:szCs w:val="22"/>
                <w:lang w:eastAsia="de-DE"/>
              </w:rPr>
              <w:t>0</w:t>
            </w:r>
          </w:p>
        </w:tc>
      </w:tr>
      <w:tr w:rsidR="0000431B" w:rsidRPr="0000431B" w:rsidTr="006D219B">
        <w:trPr>
          <w:trHeight w:val="972"/>
        </w:trPr>
        <w:tc>
          <w:tcPr>
            <w:tcW w:w="683" w:type="pct"/>
            <w:tcBorders>
              <w:top w:val="single" w:sz="4" w:space="0" w:color="auto"/>
              <w:left w:val="double" w:sz="6" w:space="0" w:color="auto"/>
              <w:bottom w:val="double" w:sz="6" w:space="0" w:color="auto"/>
              <w:right w:val="double" w:sz="6" w:space="0" w:color="000000"/>
            </w:tcBorders>
            <w:shd w:val="clear" w:color="auto" w:fill="auto"/>
            <w:hideMark/>
          </w:tcPr>
          <w:p w:rsidR="00544A30" w:rsidRPr="0000431B" w:rsidRDefault="00544A30" w:rsidP="00544A30">
            <w:pPr>
              <w:rPr>
                <w:rFonts w:ascii="Calibri" w:hAnsi="Calibri"/>
                <w:i/>
                <w:iCs/>
                <w:sz w:val="14"/>
                <w:szCs w:val="14"/>
                <w:lang w:eastAsia="de-DE"/>
              </w:rPr>
            </w:pPr>
            <w:r w:rsidRPr="0000431B">
              <w:rPr>
                <w:rFonts w:ascii="Calibri" w:hAnsi="Calibri"/>
                <w:i/>
                <w:iCs/>
                <w:sz w:val="14"/>
                <w:szCs w:val="14"/>
                <w:lang w:eastAsia="de-DE"/>
              </w:rPr>
              <w:t>Comment justifiez-vous l'augmentation (ou la diminution) des scores entre les scores reportés l’année dernière (2014) et les scores reportés cette année (2015)? S’il vous plaît expliquer !</w:t>
            </w:r>
          </w:p>
        </w:tc>
        <w:tc>
          <w:tcPr>
            <w:tcW w:w="1046" w:type="pct"/>
            <w:gridSpan w:val="2"/>
            <w:tcBorders>
              <w:top w:val="single" w:sz="4" w:space="0" w:color="auto"/>
              <w:left w:val="nil"/>
              <w:bottom w:val="double" w:sz="6" w:space="0" w:color="auto"/>
              <w:right w:val="nil"/>
            </w:tcBorders>
            <w:shd w:val="clear" w:color="000000" w:fill="FFFFCC"/>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La prise en compte de la dimension CC est faible dans le document de stratégie de développement du sous-secteur du transport. Il est convenu d'organiser une rencontre spécifique pour l'intégration des CC dans la stratégie. La situation n'a pas considérablement évolué</w:t>
            </w:r>
          </w:p>
        </w:tc>
        <w:tc>
          <w:tcPr>
            <w:tcW w:w="1073" w:type="pct"/>
            <w:gridSpan w:val="2"/>
            <w:tcBorders>
              <w:top w:val="single" w:sz="4" w:space="0" w:color="auto"/>
              <w:left w:val="single" w:sz="8" w:space="0" w:color="auto"/>
              <w:bottom w:val="double" w:sz="6" w:space="0" w:color="auto"/>
              <w:right w:val="single" w:sz="8" w:space="0" w:color="000000"/>
            </w:tcBorders>
            <w:shd w:val="clear" w:color="000000" w:fill="FFFFCC"/>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Quelques mesures d'adaptation sont évoquées dans la stratégie</w:t>
            </w:r>
          </w:p>
        </w:tc>
        <w:tc>
          <w:tcPr>
            <w:tcW w:w="733" w:type="pct"/>
            <w:gridSpan w:val="2"/>
            <w:tcBorders>
              <w:top w:val="single" w:sz="4" w:space="0" w:color="auto"/>
              <w:left w:val="nil"/>
              <w:bottom w:val="double" w:sz="6" w:space="0" w:color="auto"/>
              <w:right w:val="single" w:sz="8" w:space="0" w:color="000000"/>
            </w:tcBorders>
            <w:shd w:val="clear" w:color="000000" w:fill="FFFFCC"/>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Un point focal a été désigné au sein de la DEP du Ministère en charge du Transport en synergie avec le CNEDD</w:t>
            </w:r>
          </w:p>
        </w:tc>
        <w:tc>
          <w:tcPr>
            <w:tcW w:w="733" w:type="pct"/>
            <w:gridSpan w:val="2"/>
            <w:tcBorders>
              <w:top w:val="single" w:sz="4" w:space="0" w:color="auto"/>
              <w:left w:val="nil"/>
              <w:bottom w:val="double" w:sz="6" w:space="0" w:color="auto"/>
              <w:right w:val="single" w:sz="8" w:space="0" w:color="000000"/>
            </w:tcBorders>
            <w:shd w:val="clear" w:color="000000" w:fill="FFFFCC"/>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Les mesures ne sont pas encore définies encore moins leur priorisation</w:t>
            </w:r>
          </w:p>
        </w:tc>
        <w:tc>
          <w:tcPr>
            <w:tcW w:w="733" w:type="pct"/>
            <w:gridSpan w:val="2"/>
            <w:tcBorders>
              <w:top w:val="single" w:sz="4" w:space="0" w:color="auto"/>
              <w:left w:val="single" w:sz="8" w:space="0" w:color="auto"/>
              <w:bottom w:val="double" w:sz="6" w:space="0" w:color="auto"/>
              <w:right w:val="double" w:sz="6" w:space="0" w:color="auto"/>
            </w:tcBorders>
            <w:shd w:val="clear" w:color="000000" w:fill="FFFFCC"/>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Pour le secteur, il n’est pas conduit des évaluations dans le domaine de l’adaptation. On note toutefois, la réalisation d’une  étude de vulnérabilité et adaptation du secteur aux risques climatiques.</w:t>
            </w:r>
          </w:p>
        </w:tc>
      </w:tr>
      <w:tr w:rsidR="0000431B" w:rsidRPr="0000431B" w:rsidTr="006D219B">
        <w:trPr>
          <w:trHeight w:val="503"/>
        </w:trPr>
        <w:tc>
          <w:tcPr>
            <w:tcW w:w="683" w:type="pct"/>
            <w:tcBorders>
              <w:top w:val="double" w:sz="6" w:space="0" w:color="auto"/>
              <w:left w:val="double" w:sz="6" w:space="0" w:color="auto"/>
              <w:bottom w:val="single" w:sz="4" w:space="0" w:color="auto"/>
              <w:right w:val="double" w:sz="6" w:space="0" w:color="000000"/>
            </w:tcBorders>
            <w:shd w:val="clear" w:color="000000" w:fill="FFCC99"/>
            <w:vAlign w:val="center"/>
            <w:hideMark/>
          </w:tcPr>
          <w:p w:rsidR="00544A30" w:rsidRPr="0000431B" w:rsidRDefault="00544A30" w:rsidP="00544A30">
            <w:pPr>
              <w:rPr>
                <w:rFonts w:ascii="Calibri" w:hAnsi="Calibri"/>
                <w:b/>
                <w:bCs/>
                <w:sz w:val="22"/>
                <w:szCs w:val="22"/>
                <w:lang w:eastAsia="de-DE"/>
              </w:rPr>
            </w:pPr>
            <w:r w:rsidRPr="0000431B">
              <w:rPr>
                <w:rFonts w:ascii="Calibri" w:hAnsi="Calibri"/>
                <w:b/>
                <w:bCs/>
                <w:sz w:val="22"/>
                <w:szCs w:val="22"/>
                <w:lang w:eastAsia="de-DE"/>
              </w:rPr>
              <w:t>Développement social</w:t>
            </w:r>
          </w:p>
        </w:tc>
        <w:tc>
          <w:tcPr>
            <w:tcW w:w="593" w:type="pct"/>
            <w:tcBorders>
              <w:top w:val="double" w:sz="6" w:space="0" w:color="auto"/>
              <w:left w:val="double" w:sz="6" w:space="0" w:color="auto"/>
              <w:bottom w:val="single" w:sz="4" w:space="0" w:color="auto"/>
              <w:right w:val="dotDotDash" w:sz="4" w:space="0" w:color="auto"/>
            </w:tcBorders>
            <w:shd w:val="clear" w:color="000000" w:fill="BDD7EE"/>
            <w:vAlign w:val="center"/>
            <w:hideMark/>
          </w:tcPr>
          <w:p w:rsidR="00544A30" w:rsidRPr="0000431B" w:rsidRDefault="00544A30" w:rsidP="00544A30">
            <w:pPr>
              <w:jc w:val="center"/>
              <w:rPr>
                <w:rFonts w:ascii="Calibri" w:hAnsi="Calibri"/>
                <w:sz w:val="22"/>
                <w:szCs w:val="22"/>
                <w:lang w:eastAsia="de-DE"/>
              </w:rPr>
            </w:pPr>
            <w:r w:rsidRPr="0000431B">
              <w:rPr>
                <w:rFonts w:ascii="Calibri" w:hAnsi="Calibri"/>
                <w:sz w:val="22"/>
                <w:szCs w:val="22"/>
                <w:lang w:eastAsia="de-DE"/>
              </w:rPr>
              <w:t>3</w:t>
            </w:r>
          </w:p>
        </w:tc>
        <w:tc>
          <w:tcPr>
            <w:tcW w:w="453" w:type="pct"/>
            <w:tcBorders>
              <w:top w:val="double" w:sz="6" w:space="0" w:color="auto"/>
              <w:left w:val="nil"/>
              <w:bottom w:val="single" w:sz="4" w:space="0" w:color="auto"/>
              <w:right w:val="nil"/>
            </w:tcBorders>
            <w:shd w:val="clear" w:color="000000" w:fill="FFCC99"/>
            <w:vAlign w:val="center"/>
          </w:tcPr>
          <w:p w:rsidR="00544A30" w:rsidRPr="0000431B" w:rsidRDefault="00544A30" w:rsidP="00544A30">
            <w:pPr>
              <w:jc w:val="center"/>
              <w:rPr>
                <w:rFonts w:ascii="Calibri" w:hAnsi="Calibri"/>
                <w:sz w:val="22"/>
                <w:szCs w:val="22"/>
                <w:lang w:eastAsia="de-DE"/>
              </w:rPr>
            </w:pPr>
            <w:r w:rsidRPr="0000431B">
              <w:rPr>
                <w:rFonts w:ascii="Calibri" w:hAnsi="Calibri"/>
                <w:sz w:val="22"/>
                <w:szCs w:val="22"/>
                <w:lang w:eastAsia="de-DE"/>
              </w:rPr>
              <w:t>3</w:t>
            </w:r>
          </w:p>
        </w:tc>
        <w:tc>
          <w:tcPr>
            <w:tcW w:w="452" w:type="pct"/>
            <w:tcBorders>
              <w:top w:val="double" w:sz="6" w:space="0" w:color="auto"/>
              <w:left w:val="single" w:sz="8" w:space="0" w:color="auto"/>
              <w:bottom w:val="single" w:sz="4" w:space="0" w:color="auto"/>
              <w:right w:val="dotted" w:sz="4" w:space="0" w:color="auto"/>
            </w:tcBorders>
            <w:shd w:val="clear" w:color="000000" w:fill="BDD7EE"/>
            <w:noWrap/>
            <w:vAlign w:val="center"/>
          </w:tcPr>
          <w:p w:rsidR="00544A30" w:rsidRPr="0000431B" w:rsidRDefault="00544A30" w:rsidP="00544A30">
            <w:pPr>
              <w:jc w:val="center"/>
              <w:rPr>
                <w:rFonts w:ascii="Calibri" w:hAnsi="Calibri"/>
                <w:b/>
                <w:bCs/>
                <w:sz w:val="22"/>
                <w:szCs w:val="22"/>
                <w:lang w:eastAsia="de-DE"/>
              </w:rPr>
            </w:pPr>
            <w:r w:rsidRPr="0000431B">
              <w:rPr>
                <w:rFonts w:ascii="Calibri" w:hAnsi="Calibri"/>
                <w:b/>
                <w:bCs/>
                <w:sz w:val="22"/>
                <w:szCs w:val="22"/>
                <w:lang w:eastAsia="de-DE"/>
              </w:rPr>
              <w:t>2</w:t>
            </w:r>
          </w:p>
        </w:tc>
        <w:tc>
          <w:tcPr>
            <w:tcW w:w="621" w:type="pct"/>
            <w:tcBorders>
              <w:top w:val="double" w:sz="6" w:space="0" w:color="auto"/>
              <w:left w:val="nil"/>
              <w:bottom w:val="single" w:sz="4" w:space="0" w:color="auto"/>
              <w:right w:val="single" w:sz="8" w:space="0" w:color="auto"/>
            </w:tcBorders>
            <w:shd w:val="clear" w:color="000000" w:fill="FFCC99"/>
            <w:noWrap/>
            <w:vAlign w:val="center"/>
          </w:tcPr>
          <w:p w:rsidR="00544A30" w:rsidRPr="0000431B" w:rsidRDefault="00544A30" w:rsidP="00544A30">
            <w:pPr>
              <w:jc w:val="center"/>
              <w:rPr>
                <w:rFonts w:ascii="Calibri" w:hAnsi="Calibri"/>
                <w:sz w:val="22"/>
                <w:szCs w:val="22"/>
                <w:lang w:eastAsia="de-DE"/>
              </w:rPr>
            </w:pPr>
            <w:r w:rsidRPr="0000431B">
              <w:rPr>
                <w:rFonts w:ascii="Calibri" w:hAnsi="Calibri"/>
                <w:sz w:val="22"/>
                <w:szCs w:val="22"/>
                <w:lang w:eastAsia="de-DE"/>
              </w:rPr>
              <w:t>2</w:t>
            </w:r>
          </w:p>
        </w:tc>
        <w:tc>
          <w:tcPr>
            <w:tcW w:w="366" w:type="pct"/>
            <w:tcBorders>
              <w:top w:val="double" w:sz="6" w:space="0" w:color="auto"/>
              <w:left w:val="nil"/>
              <w:bottom w:val="single" w:sz="4" w:space="0" w:color="auto"/>
              <w:right w:val="dotted" w:sz="4" w:space="0" w:color="auto"/>
            </w:tcBorders>
            <w:shd w:val="clear" w:color="000000" w:fill="BDD7EE"/>
            <w:noWrap/>
            <w:vAlign w:val="center"/>
          </w:tcPr>
          <w:p w:rsidR="00544A30" w:rsidRPr="0000431B" w:rsidRDefault="00544A30" w:rsidP="00544A30">
            <w:pPr>
              <w:jc w:val="center"/>
              <w:rPr>
                <w:rFonts w:ascii="Calibri" w:hAnsi="Calibri"/>
                <w:b/>
                <w:bCs/>
                <w:sz w:val="22"/>
                <w:szCs w:val="22"/>
                <w:lang w:eastAsia="de-DE"/>
              </w:rPr>
            </w:pPr>
            <w:r w:rsidRPr="0000431B">
              <w:rPr>
                <w:rFonts w:ascii="Calibri" w:hAnsi="Calibri"/>
                <w:b/>
                <w:bCs/>
                <w:sz w:val="22"/>
                <w:szCs w:val="22"/>
                <w:lang w:eastAsia="de-DE"/>
              </w:rPr>
              <w:t>7</w:t>
            </w:r>
          </w:p>
        </w:tc>
        <w:tc>
          <w:tcPr>
            <w:tcW w:w="366" w:type="pct"/>
            <w:tcBorders>
              <w:top w:val="double" w:sz="6" w:space="0" w:color="auto"/>
              <w:left w:val="dotDotDash" w:sz="4" w:space="0" w:color="auto"/>
              <w:bottom w:val="single" w:sz="4" w:space="0" w:color="auto"/>
              <w:right w:val="single" w:sz="8" w:space="0" w:color="auto"/>
            </w:tcBorders>
            <w:shd w:val="clear" w:color="000000" w:fill="FFCC99"/>
            <w:noWrap/>
            <w:vAlign w:val="center"/>
          </w:tcPr>
          <w:p w:rsidR="00544A30" w:rsidRPr="0000431B" w:rsidRDefault="00544A30" w:rsidP="00544A30">
            <w:pPr>
              <w:jc w:val="center"/>
              <w:rPr>
                <w:rFonts w:ascii="Calibri" w:hAnsi="Calibri"/>
                <w:sz w:val="22"/>
                <w:szCs w:val="22"/>
                <w:lang w:eastAsia="de-DE"/>
              </w:rPr>
            </w:pPr>
            <w:r w:rsidRPr="0000431B">
              <w:rPr>
                <w:rFonts w:ascii="Calibri" w:hAnsi="Calibri"/>
                <w:sz w:val="22"/>
                <w:szCs w:val="22"/>
                <w:lang w:eastAsia="de-DE"/>
              </w:rPr>
              <w:t>7</w:t>
            </w:r>
          </w:p>
        </w:tc>
        <w:tc>
          <w:tcPr>
            <w:tcW w:w="366" w:type="pct"/>
            <w:tcBorders>
              <w:top w:val="double" w:sz="6" w:space="0" w:color="auto"/>
              <w:left w:val="nil"/>
              <w:bottom w:val="single" w:sz="4" w:space="0" w:color="auto"/>
              <w:right w:val="dotted" w:sz="4" w:space="0" w:color="auto"/>
            </w:tcBorders>
            <w:shd w:val="clear" w:color="000000" w:fill="BDD7EE"/>
            <w:noWrap/>
            <w:vAlign w:val="center"/>
          </w:tcPr>
          <w:p w:rsidR="00544A30" w:rsidRPr="0000431B" w:rsidRDefault="00544A30" w:rsidP="00544A30">
            <w:pPr>
              <w:jc w:val="center"/>
              <w:rPr>
                <w:rFonts w:ascii="Calibri" w:hAnsi="Calibri"/>
                <w:b/>
                <w:bCs/>
                <w:sz w:val="22"/>
                <w:szCs w:val="22"/>
                <w:lang w:eastAsia="de-DE"/>
              </w:rPr>
            </w:pPr>
            <w:r w:rsidRPr="0000431B">
              <w:rPr>
                <w:rFonts w:ascii="Calibri" w:hAnsi="Calibri"/>
                <w:b/>
                <w:bCs/>
                <w:sz w:val="22"/>
                <w:szCs w:val="22"/>
                <w:lang w:eastAsia="de-DE"/>
              </w:rPr>
              <w:t>0</w:t>
            </w:r>
          </w:p>
        </w:tc>
        <w:tc>
          <w:tcPr>
            <w:tcW w:w="366" w:type="pct"/>
            <w:tcBorders>
              <w:top w:val="double" w:sz="6" w:space="0" w:color="auto"/>
              <w:left w:val="dotDotDash" w:sz="4" w:space="0" w:color="auto"/>
              <w:bottom w:val="single" w:sz="4" w:space="0" w:color="auto"/>
              <w:right w:val="single" w:sz="8" w:space="0" w:color="auto"/>
            </w:tcBorders>
            <w:shd w:val="clear" w:color="000000" w:fill="FFCC99"/>
            <w:noWrap/>
            <w:vAlign w:val="center"/>
          </w:tcPr>
          <w:p w:rsidR="00544A30" w:rsidRPr="0000431B" w:rsidRDefault="00544A30" w:rsidP="00544A30">
            <w:pPr>
              <w:jc w:val="center"/>
              <w:rPr>
                <w:rFonts w:ascii="Calibri" w:hAnsi="Calibri"/>
                <w:sz w:val="22"/>
                <w:szCs w:val="22"/>
                <w:lang w:eastAsia="de-DE"/>
              </w:rPr>
            </w:pPr>
            <w:r w:rsidRPr="0000431B">
              <w:rPr>
                <w:rFonts w:ascii="Calibri" w:hAnsi="Calibri"/>
                <w:sz w:val="22"/>
                <w:szCs w:val="22"/>
                <w:lang w:eastAsia="de-DE"/>
              </w:rPr>
              <w:t>0</w:t>
            </w:r>
          </w:p>
        </w:tc>
        <w:tc>
          <w:tcPr>
            <w:tcW w:w="366" w:type="pct"/>
            <w:tcBorders>
              <w:top w:val="double" w:sz="6" w:space="0" w:color="auto"/>
              <w:left w:val="nil"/>
              <w:bottom w:val="single" w:sz="4" w:space="0" w:color="auto"/>
              <w:right w:val="dotDotDash" w:sz="4" w:space="0" w:color="auto"/>
            </w:tcBorders>
            <w:shd w:val="clear" w:color="000000" w:fill="BDD7EE"/>
            <w:noWrap/>
            <w:vAlign w:val="center"/>
          </w:tcPr>
          <w:p w:rsidR="00544A30" w:rsidRPr="0000431B" w:rsidRDefault="00544A30" w:rsidP="00544A30">
            <w:pPr>
              <w:jc w:val="center"/>
              <w:rPr>
                <w:rFonts w:ascii="Calibri" w:hAnsi="Calibri"/>
                <w:b/>
                <w:bCs/>
                <w:sz w:val="22"/>
                <w:szCs w:val="22"/>
                <w:lang w:eastAsia="de-DE"/>
              </w:rPr>
            </w:pPr>
            <w:r w:rsidRPr="0000431B">
              <w:rPr>
                <w:rFonts w:ascii="Calibri" w:hAnsi="Calibri"/>
                <w:b/>
                <w:bCs/>
                <w:sz w:val="22"/>
                <w:szCs w:val="22"/>
                <w:lang w:eastAsia="de-DE"/>
              </w:rPr>
              <w:t>0</w:t>
            </w:r>
          </w:p>
        </w:tc>
        <w:tc>
          <w:tcPr>
            <w:tcW w:w="366" w:type="pct"/>
            <w:tcBorders>
              <w:top w:val="double" w:sz="6" w:space="0" w:color="auto"/>
              <w:left w:val="nil"/>
              <w:bottom w:val="single" w:sz="4" w:space="0" w:color="auto"/>
              <w:right w:val="double" w:sz="6" w:space="0" w:color="auto"/>
            </w:tcBorders>
            <w:shd w:val="clear" w:color="000000" w:fill="FFCC99"/>
            <w:noWrap/>
            <w:vAlign w:val="center"/>
          </w:tcPr>
          <w:p w:rsidR="00544A30" w:rsidRPr="0000431B" w:rsidRDefault="00544A30" w:rsidP="00544A30">
            <w:pPr>
              <w:jc w:val="center"/>
              <w:rPr>
                <w:rFonts w:ascii="Calibri" w:hAnsi="Calibri"/>
                <w:sz w:val="22"/>
                <w:szCs w:val="22"/>
                <w:lang w:eastAsia="de-DE"/>
              </w:rPr>
            </w:pPr>
            <w:r w:rsidRPr="0000431B">
              <w:rPr>
                <w:rFonts w:ascii="Calibri" w:hAnsi="Calibri"/>
                <w:sz w:val="22"/>
                <w:szCs w:val="22"/>
                <w:lang w:eastAsia="de-DE"/>
              </w:rPr>
              <w:t>0</w:t>
            </w:r>
          </w:p>
        </w:tc>
      </w:tr>
      <w:tr w:rsidR="0000431B" w:rsidRPr="0000431B" w:rsidTr="006D219B">
        <w:trPr>
          <w:trHeight w:val="1020"/>
        </w:trPr>
        <w:tc>
          <w:tcPr>
            <w:tcW w:w="683" w:type="pct"/>
            <w:tcBorders>
              <w:top w:val="single" w:sz="4" w:space="0" w:color="auto"/>
              <w:left w:val="double" w:sz="6" w:space="0" w:color="auto"/>
              <w:bottom w:val="double" w:sz="6" w:space="0" w:color="auto"/>
              <w:right w:val="double" w:sz="6" w:space="0" w:color="000000"/>
            </w:tcBorders>
            <w:shd w:val="clear" w:color="auto" w:fill="auto"/>
            <w:hideMark/>
          </w:tcPr>
          <w:p w:rsidR="00544A30" w:rsidRPr="0000431B" w:rsidRDefault="00544A30" w:rsidP="00544A30">
            <w:pPr>
              <w:rPr>
                <w:rFonts w:ascii="Calibri" w:hAnsi="Calibri"/>
                <w:i/>
                <w:iCs/>
                <w:sz w:val="14"/>
                <w:szCs w:val="14"/>
                <w:lang w:eastAsia="de-DE"/>
              </w:rPr>
            </w:pPr>
            <w:r w:rsidRPr="0000431B">
              <w:rPr>
                <w:rFonts w:ascii="Calibri" w:hAnsi="Calibri"/>
                <w:i/>
                <w:iCs/>
                <w:sz w:val="14"/>
                <w:szCs w:val="14"/>
                <w:lang w:eastAsia="de-DE"/>
              </w:rPr>
              <w:t>Comment justifiez-vous l'augmentation (ou la diminution) des scores entre les scores reportés l’année dernière (2014) et les scores reportés cette année (2015)? S’il vous plaît expliquer !</w:t>
            </w:r>
          </w:p>
        </w:tc>
        <w:tc>
          <w:tcPr>
            <w:tcW w:w="1046" w:type="pct"/>
            <w:gridSpan w:val="2"/>
            <w:tcBorders>
              <w:top w:val="single" w:sz="4" w:space="0" w:color="auto"/>
              <w:left w:val="nil"/>
              <w:bottom w:val="double" w:sz="6" w:space="0" w:color="auto"/>
              <w:right w:val="nil"/>
            </w:tcBorders>
            <w:shd w:val="clear" w:color="000000" w:fill="FFFFCC"/>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Une politique de protection sociale est adoptée qui fait référence à plusieurs mesures  sans aller plus loin dans l’adaptation en tant que telle. La situation n'a pas considérablement évolué</w:t>
            </w:r>
          </w:p>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Une politique de protection sociale est adoptée. Elle évoque les questions CC sans pour autant les intégrer normalement dans le doc de politique sans aller plus loin dans l’adaptation en tant que telle. La situation n'a pas considérablement évolué</w:t>
            </w:r>
          </w:p>
        </w:tc>
        <w:tc>
          <w:tcPr>
            <w:tcW w:w="1073" w:type="pct"/>
            <w:gridSpan w:val="2"/>
            <w:tcBorders>
              <w:top w:val="single" w:sz="4" w:space="0" w:color="auto"/>
              <w:left w:val="single" w:sz="8" w:space="0" w:color="auto"/>
              <w:bottom w:val="double" w:sz="6" w:space="0" w:color="auto"/>
              <w:right w:val="single" w:sz="8" w:space="0" w:color="000000"/>
            </w:tcBorders>
            <w:shd w:val="clear" w:color="000000" w:fill="FFFFCC"/>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Plusieurs mesures d'adaptation sont évoquées dans le document</w:t>
            </w:r>
          </w:p>
        </w:tc>
        <w:tc>
          <w:tcPr>
            <w:tcW w:w="733" w:type="pct"/>
            <w:gridSpan w:val="2"/>
            <w:tcBorders>
              <w:top w:val="single" w:sz="4" w:space="0" w:color="auto"/>
              <w:left w:val="single" w:sz="8" w:space="0" w:color="auto"/>
              <w:bottom w:val="double" w:sz="6" w:space="0" w:color="auto"/>
              <w:right w:val="single" w:sz="8" w:space="0" w:color="000000"/>
            </w:tcBorders>
            <w:shd w:val="clear" w:color="000000" w:fill="FFFFCC"/>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Un point focal a été désigné au sein de la DEP du Ministère en charge du Développement social en synergie avec le CNEDD</w:t>
            </w:r>
          </w:p>
        </w:tc>
        <w:tc>
          <w:tcPr>
            <w:tcW w:w="733" w:type="pct"/>
            <w:gridSpan w:val="2"/>
            <w:tcBorders>
              <w:top w:val="single" w:sz="4" w:space="0" w:color="auto"/>
              <w:left w:val="nil"/>
              <w:bottom w:val="double" w:sz="6" w:space="0" w:color="auto"/>
              <w:right w:val="single" w:sz="8" w:space="0" w:color="000000"/>
            </w:tcBorders>
            <w:shd w:val="clear" w:color="000000" w:fill="FFFFCC"/>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Les mesures ne sont pas encore définies encore moins leur priorisation</w:t>
            </w:r>
          </w:p>
        </w:tc>
        <w:tc>
          <w:tcPr>
            <w:tcW w:w="733" w:type="pct"/>
            <w:gridSpan w:val="2"/>
            <w:tcBorders>
              <w:top w:val="single" w:sz="4" w:space="0" w:color="auto"/>
              <w:left w:val="nil"/>
              <w:bottom w:val="double" w:sz="6" w:space="0" w:color="auto"/>
              <w:right w:val="double" w:sz="6" w:space="0" w:color="auto"/>
            </w:tcBorders>
            <w:shd w:val="clear" w:color="000000" w:fill="FFFFCC"/>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Pour le secteur, il n’est pas conduit des évaluations dans le domaine de l’adaptation.</w:t>
            </w:r>
          </w:p>
        </w:tc>
      </w:tr>
    </w:tbl>
    <w:p w:rsidR="00544A30" w:rsidRPr="0000431B" w:rsidRDefault="00544A30" w:rsidP="00544A30"/>
    <w:tbl>
      <w:tblPr>
        <w:tblW w:w="5000" w:type="pct"/>
        <w:tblLayout w:type="fixed"/>
        <w:tblCellMar>
          <w:left w:w="70" w:type="dxa"/>
          <w:right w:w="70" w:type="dxa"/>
        </w:tblCellMar>
        <w:tblLook w:val="04A0" w:firstRow="1" w:lastRow="0" w:firstColumn="1" w:lastColumn="0" w:noHBand="0" w:noVBand="1"/>
      </w:tblPr>
      <w:tblGrid>
        <w:gridCol w:w="14890"/>
      </w:tblGrid>
      <w:tr w:rsidR="00544A30" w:rsidRPr="0000431B" w:rsidTr="00544A30">
        <w:trPr>
          <w:trHeight w:val="543"/>
        </w:trPr>
        <w:tc>
          <w:tcPr>
            <w:tcW w:w="5000" w:type="pct"/>
            <w:tcBorders>
              <w:top w:val="single" w:sz="8" w:space="0" w:color="305496"/>
              <w:left w:val="single" w:sz="8" w:space="0" w:color="305496"/>
              <w:bottom w:val="single" w:sz="8" w:space="0" w:color="305496"/>
              <w:right w:val="single" w:sz="8" w:space="0" w:color="305496"/>
            </w:tcBorders>
            <w:shd w:val="clear" w:color="000000" w:fill="FFD966"/>
            <w:hideMark/>
          </w:tcPr>
          <w:p w:rsidR="00544A30" w:rsidRPr="0000431B" w:rsidRDefault="00544A30" w:rsidP="00544A30">
            <w:pPr>
              <w:rPr>
                <w:rFonts w:ascii="Calibri" w:hAnsi="Calibri"/>
                <w:b/>
                <w:bCs/>
                <w:i/>
                <w:iCs/>
                <w:sz w:val="22"/>
                <w:u w:val="single"/>
                <w:lang w:eastAsia="de-DE"/>
              </w:rPr>
            </w:pPr>
            <w:r w:rsidRPr="0000431B">
              <w:rPr>
                <w:rFonts w:ascii="Calibri" w:hAnsi="Calibri"/>
                <w:b/>
                <w:bCs/>
                <w:i/>
                <w:iCs/>
                <w:sz w:val="22"/>
                <w:u w:val="single"/>
                <w:lang w:eastAsia="de-DE"/>
              </w:rPr>
              <w:t xml:space="preserve">Instructions: </w:t>
            </w:r>
          </w:p>
          <w:p w:rsidR="00544A30" w:rsidRPr="0000431B" w:rsidRDefault="00544A30" w:rsidP="00544A30">
            <w:pPr>
              <w:rPr>
                <w:rFonts w:ascii="Calibri" w:hAnsi="Calibri"/>
                <w:b/>
                <w:bCs/>
                <w:i/>
                <w:iCs/>
                <w:sz w:val="22"/>
                <w:lang w:eastAsia="de-DE"/>
              </w:rPr>
            </w:pPr>
            <w:r w:rsidRPr="0000431B">
              <w:rPr>
                <w:rFonts w:ascii="Calibri" w:hAnsi="Calibri"/>
                <w:b/>
                <w:bCs/>
                <w:i/>
                <w:iCs/>
                <w:sz w:val="22"/>
                <w:lang w:eastAsia="de-DE"/>
              </w:rPr>
              <w:t>1. S’il vous plaît veuillez  établir des critères de notation pour chacun des aspects de cette fiche d’évaluation et les soumettre avec votre rapport. Cela devrait être fait une fois, de préférence au stade de la collecte des données de base et les utiliser pendant les années  subséquentes.</w:t>
            </w:r>
            <w:r w:rsidRPr="0000431B">
              <w:rPr>
                <w:rFonts w:ascii="Calibri" w:hAnsi="Calibri"/>
                <w:b/>
                <w:bCs/>
                <w:i/>
                <w:iCs/>
                <w:sz w:val="22"/>
                <w:lang w:eastAsia="de-DE"/>
              </w:rPr>
              <w:br/>
              <w:t>2. Si vous avez déjà établi vos critères d’évaluation, utiliser  les mêmes et de les soumettre avec votre rapport.</w:t>
            </w:r>
            <w:r w:rsidRPr="0000431B">
              <w:rPr>
                <w:rFonts w:ascii="Calibri" w:hAnsi="Calibri"/>
                <w:b/>
                <w:bCs/>
                <w:i/>
                <w:iCs/>
                <w:sz w:val="22"/>
                <w:lang w:eastAsia="de-DE"/>
              </w:rPr>
              <w:br/>
              <w:t>3. Notez chaque cellule avec un score compris entre 0 et 10 (se référer à vos critères de notation préalablement définis pour cette fiche d’évaluation).</w:t>
            </w:r>
            <w:r w:rsidRPr="0000431B">
              <w:rPr>
                <w:rFonts w:ascii="Calibri" w:hAnsi="Calibri"/>
                <w:b/>
                <w:bCs/>
                <w:i/>
                <w:iCs/>
                <w:sz w:val="22"/>
                <w:lang w:eastAsia="de-DE"/>
              </w:rPr>
              <w:br/>
              <w:t>4. Fournir des explications pour justifier les changements  intervenus dans les  scores entre 2014 et 2015 dans les cellules appropriées et éviter les abréviations.</w:t>
            </w:r>
          </w:p>
        </w:tc>
      </w:tr>
    </w:tbl>
    <w:p w:rsidR="00544A30" w:rsidRPr="0000431B" w:rsidRDefault="00544A30" w:rsidP="00544A30"/>
    <w:tbl>
      <w:tblPr>
        <w:tblW w:w="5000" w:type="pct"/>
        <w:tblCellMar>
          <w:left w:w="70" w:type="dxa"/>
          <w:right w:w="70" w:type="dxa"/>
        </w:tblCellMar>
        <w:tblLook w:val="04A0" w:firstRow="1" w:lastRow="0" w:firstColumn="1" w:lastColumn="0" w:noHBand="0" w:noVBand="1"/>
      </w:tblPr>
      <w:tblGrid>
        <w:gridCol w:w="14910"/>
      </w:tblGrid>
      <w:tr w:rsidR="0000431B" w:rsidRPr="0000431B" w:rsidTr="00544A30">
        <w:trPr>
          <w:trHeight w:val="300"/>
        </w:trPr>
        <w:tc>
          <w:tcPr>
            <w:tcW w:w="5000" w:type="pct"/>
            <w:tcBorders>
              <w:top w:val="nil"/>
              <w:left w:val="nil"/>
              <w:bottom w:val="single" w:sz="4" w:space="0" w:color="auto"/>
              <w:right w:val="nil"/>
            </w:tcBorders>
            <w:shd w:val="clear" w:color="auto" w:fill="auto"/>
            <w:noWrap/>
            <w:vAlign w:val="bottom"/>
            <w:hideMark/>
          </w:tcPr>
          <w:p w:rsidR="00544A30" w:rsidRPr="0000431B" w:rsidRDefault="00544A30" w:rsidP="00544A30">
            <w:pPr>
              <w:tabs>
                <w:tab w:val="left" w:pos="1701"/>
              </w:tabs>
              <w:ind w:left="1701" w:hanging="1701"/>
              <w:rPr>
                <w:rFonts w:ascii="Calibri" w:hAnsi="Calibri"/>
                <w:sz w:val="18"/>
                <w:szCs w:val="18"/>
              </w:rPr>
            </w:pPr>
            <w:r w:rsidRPr="0000431B">
              <w:rPr>
                <w:rFonts w:ascii="Calibri" w:hAnsi="Calibri"/>
                <w:b/>
                <w:bCs/>
                <w:sz w:val="18"/>
                <w:szCs w:val="18"/>
              </w:rPr>
              <w:t>Expérience acquise</w:t>
            </w:r>
            <w:r w:rsidRPr="0000431B">
              <w:rPr>
                <w:rFonts w:ascii="Calibri" w:hAnsi="Calibri"/>
                <w:sz w:val="18"/>
                <w:szCs w:val="18"/>
              </w:rPr>
              <w:t xml:space="preserve"> : </w:t>
            </w:r>
            <w:r w:rsidRPr="0000431B">
              <w:tab/>
            </w:r>
            <w:r w:rsidRPr="0000431B">
              <w:rPr>
                <w:rFonts w:ascii="Calibri" w:hAnsi="Calibri"/>
                <w:b/>
                <w:sz w:val="18"/>
                <w:szCs w:val="18"/>
              </w:rPr>
              <w:t>Quelles ont été les principales avancées réalisées en matière d'intégration du changement climatique dans la planification nationale/ sectorielle?</w:t>
            </w:r>
          </w:p>
        </w:tc>
      </w:tr>
      <w:tr w:rsidR="0000431B" w:rsidRPr="0000431B" w:rsidTr="00544A30">
        <w:trPr>
          <w:trHeight w:val="300"/>
        </w:trPr>
        <w:tc>
          <w:tcPr>
            <w:tcW w:w="5000" w:type="pct"/>
            <w:tcBorders>
              <w:top w:val="single" w:sz="4" w:space="0" w:color="auto"/>
              <w:left w:val="single" w:sz="4" w:space="0" w:color="auto"/>
              <w:bottom w:val="single" w:sz="4" w:space="0" w:color="auto"/>
              <w:right w:val="single" w:sz="4" w:space="0" w:color="auto"/>
            </w:tcBorders>
            <w:shd w:val="clear" w:color="000000" w:fill="FFFFCC"/>
            <w:noWrap/>
            <w:vAlign w:val="bottom"/>
            <w:hideMark/>
          </w:tcPr>
          <w:p w:rsidR="00544A30" w:rsidRPr="0000431B" w:rsidRDefault="00544A30" w:rsidP="00544A30">
            <w:pPr>
              <w:tabs>
                <w:tab w:val="left" w:pos="1701"/>
              </w:tabs>
              <w:spacing w:before="60" w:after="60"/>
              <w:ind w:left="1701" w:hanging="1701"/>
              <w:rPr>
                <w:rFonts w:ascii="Calibri" w:hAnsi="Calibri"/>
                <w:sz w:val="18"/>
                <w:szCs w:val="18"/>
              </w:rPr>
            </w:pPr>
            <w:r w:rsidRPr="0000431B">
              <w:rPr>
                <w:rFonts w:ascii="Calibri" w:hAnsi="Calibri"/>
                <w:sz w:val="18"/>
                <w:szCs w:val="18"/>
              </w:rPr>
              <w:t>1.</w:t>
            </w:r>
            <w:r w:rsidRPr="0000431B">
              <w:rPr>
                <w:rFonts w:ascii="Calibri" w:hAnsi="Calibri"/>
                <w:sz w:val="18"/>
                <w:szCs w:val="18"/>
              </w:rPr>
              <w:tab/>
              <w:t>Le Niger dispose  de cadres institutionnel, juridique et réglementaire: (i)mise en place du  CNEDD en 1996; (ii)adoption du PNEDD en 1998;  (iii) adoption de la SNPA/CVC; (iv)adoption du PANA en 2006;  validation de la PNCC en 2012;  (vi) Décret N°2011_057/PCSRD/PM du 27/01/2011 instituant la prise en compte du changement dans la planification nationale; (vii) le cadre de concertation intégration des CC dans la planification à travers l'arrêté n°9022 /PM/CNEDD du 03 septembre 2012</w:t>
            </w:r>
          </w:p>
        </w:tc>
      </w:tr>
      <w:tr w:rsidR="0000431B" w:rsidRPr="0000431B" w:rsidTr="00544A30">
        <w:trPr>
          <w:trHeight w:val="300"/>
        </w:trPr>
        <w:tc>
          <w:tcPr>
            <w:tcW w:w="5000" w:type="pct"/>
            <w:tcBorders>
              <w:top w:val="single" w:sz="4" w:space="0" w:color="auto"/>
              <w:left w:val="single" w:sz="4" w:space="0" w:color="auto"/>
              <w:bottom w:val="single" w:sz="4" w:space="0" w:color="auto"/>
              <w:right w:val="single" w:sz="4" w:space="0" w:color="auto"/>
            </w:tcBorders>
            <w:shd w:val="clear" w:color="000000" w:fill="FFFFCC"/>
            <w:noWrap/>
            <w:vAlign w:val="bottom"/>
            <w:hideMark/>
          </w:tcPr>
          <w:p w:rsidR="00544A30" w:rsidRPr="0000431B" w:rsidRDefault="00544A30" w:rsidP="00544A30">
            <w:pPr>
              <w:tabs>
                <w:tab w:val="left" w:pos="1701"/>
              </w:tabs>
              <w:spacing w:before="60" w:after="60"/>
              <w:ind w:left="1701" w:hanging="1701"/>
              <w:rPr>
                <w:rFonts w:ascii="Calibri" w:hAnsi="Calibri"/>
                <w:sz w:val="18"/>
                <w:szCs w:val="18"/>
              </w:rPr>
            </w:pPr>
            <w:r w:rsidRPr="0000431B">
              <w:rPr>
                <w:rFonts w:ascii="Calibri" w:hAnsi="Calibri"/>
                <w:sz w:val="18"/>
                <w:szCs w:val="18"/>
              </w:rPr>
              <w:t>2.</w:t>
            </w:r>
            <w:r w:rsidRPr="0000431B">
              <w:rPr>
                <w:rFonts w:ascii="Calibri" w:hAnsi="Calibri"/>
                <w:sz w:val="18"/>
                <w:szCs w:val="18"/>
              </w:rPr>
              <w:tab/>
              <w:t>L'élaboration des outils de prise en compte des CC dans la planification ainsi que la formation des acteurs des différentes échelles de planification nationale</w:t>
            </w:r>
          </w:p>
        </w:tc>
      </w:tr>
      <w:tr w:rsidR="0000431B" w:rsidRPr="0000431B" w:rsidTr="00544A30">
        <w:trPr>
          <w:trHeight w:val="330"/>
        </w:trPr>
        <w:tc>
          <w:tcPr>
            <w:tcW w:w="5000" w:type="pct"/>
            <w:tcBorders>
              <w:top w:val="single" w:sz="4" w:space="0" w:color="auto"/>
              <w:left w:val="nil"/>
              <w:bottom w:val="single" w:sz="4" w:space="0" w:color="auto"/>
              <w:right w:val="nil"/>
            </w:tcBorders>
            <w:shd w:val="clear" w:color="auto" w:fill="auto"/>
            <w:hideMark/>
          </w:tcPr>
          <w:p w:rsidR="00544A30" w:rsidRPr="0000431B" w:rsidRDefault="00544A30" w:rsidP="00544A30">
            <w:pPr>
              <w:tabs>
                <w:tab w:val="left" w:pos="1701"/>
              </w:tabs>
              <w:ind w:left="1701" w:hanging="1701"/>
              <w:rPr>
                <w:rFonts w:ascii="Calibri" w:hAnsi="Calibri"/>
                <w:sz w:val="18"/>
                <w:szCs w:val="18"/>
              </w:rPr>
            </w:pPr>
            <w:r w:rsidRPr="0000431B">
              <w:tab/>
            </w:r>
            <w:r w:rsidRPr="0000431B">
              <w:rPr>
                <w:rFonts w:ascii="Calibri" w:hAnsi="Calibri"/>
                <w:b/>
                <w:sz w:val="18"/>
                <w:szCs w:val="18"/>
              </w:rPr>
              <w:t>Quels ont été les principaux défis et quels sont selon vous les possibilités d'amélioration?</w:t>
            </w:r>
          </w:p>
        </w:tc>
      </w:tr>
      <w:tr w:rsidR="0000431B" w:rsidRPr="0000431B" w:rsidTr="00544A30">
        <w:trPr>
          <w:trHeight w:val="160"/>
        </w:trPr>
        <w:tc>
          <w:tcPr>
            <w:tcW w:w="5000" w:type="pct"/>
            <w:tcBorders>
              <w:top w:val="single" w:sz="4" w:space="0" w:color="auto"/>
              <w:left w:val="single" w:sz="4" w:space="0" w:color="auto"/>
              <w:bottom w:val="single" w:sz="4" w:space="0" w:color="auto"/>
              <w:right w:val="single" w:sz="4" w:space="0" w:color="auto"/>
            </w:tcBorders>
            <w:shd w:val="clear" w:color="000000" w:fill="FFFFCC"/>
            <w:noWrap/>
            <w:vAlign w:val="bottom"/>
            <w:hideMark/>
          </w:tcPr>
          <w:p w:rsidR="00544A30" w:rsidRPr="0000431B" w:rsidRDefault="00544A30" w:rsidP="00544A30">
            <w:pPr>
              <w:tabs>
                <w:tab w:val="left" w:pos="1701"/>
              </w:tabs>
              <w:spacing w:before="60" w:after="60"/>
              <w:ind w:left="1701" w:hanging="1701"/>
              <w:rPr>
                <w:rFonts w:ascii="Calibri" w:hAnsi="Calibri"/>
                <w:sz w:val="18"/>
                <w:szCs w:val="18"/>
              </w:rPr>
            </w:pPr>
            <w:r w:rsidRPr="0000431B">
              <w:rPr>
                <w:rFonts w:ascii="Calibri" w:hAnsi="Calibri"/>
                <w:sz w:val="18"/>
                <w:szCs w:val="18"/>
              </w:rPr>
              <w:t>3.</w:t>
            </w:r>
            <w:r w:rsidRPr="0000431B">
              <w:rPr>
                <w:rFonts w:ascii="Calibri" w:hAnsi="Calibri"/>
                <w:sz w:val="18"/>
                <w:szCs w:val="18"/>
              </w:rPr>
              <w:tab/>
              <w:t>L'insuffisance des données désagrégées et de l’expertise</w:t>
            </w:r>
            <w:r w:rsidRPr="0000431B">
              <w:rPr>
                <w:rFonts w:ascii="Calibri" w:hAnsi="Calibri"/>
                <w:sz w:val="14"/>
                <w:szCs w:val="14"/>
                <w:lang w:eastAsia="de-DE"/>
              </w:rPr>
              <w:t> </w:t>
            </w:r>
            <w:r w:rsidRPr="0000431B">
              <w:rPr>
                <w:rFonts w:ascii="Calibri" w:hAnsi="Calibri"/>
                <w:sz w:val="18"/>
                <w:szCs w:val="18"/>
              </w:rPr>
              <w:t>; L’évaluation régulière des risques climatiques des secteurs vulnérables ou des localités (communes</w:t>
            </w:r>
            <w:proofErr w:type="gramStart"/>
            <w:r w:rsidRPr="0000431B">
              <w:rPr>
                <w:rFonts w:ascii="Calibri" w:hAnsi="Calibri"/>
                <w:sz w:val="18"/>
                <w:szCs w:val="18"/>
              </w:rPr>
              <w:t>)(</w:t>
            </w:r>
            <w:proofErr w:type="gramEnd"/>
            <w:r w:rsidRPr="0000431B">
              <w:rPr>
                <w:rFonts w:ascii="Calibri" w:hAnsi="Calibri"/>
                <w:sz w:val="18"/>
                <w:szCs w:val="18"/>
              </w:rPr>
              <w:t>études de vulnérabilités/adaptation, évaluation des impacts socio-économiques).</w:t>
            </w:r>
          </w:p>
        </w:tc>
      </w:tr>
      <w:tr w:rsidR="0000431B" w:rsidRPr="0000431B" w:rsidTr="00544A30">
        <w:trPr>
          <w:trHeight w:val="330"/>
        </w:trPr>
        <w:tc>
          <w:tcPr>
            <w:tcW w:w="5000" w:type="pct"/>
            <w:tcBorders>
              <w:top w:val="single" w:sz="4" w:space="0" w:color="auto"/>
              <w:left w:val="single" w:sz="4" w:space="0" w:color="auto"/>
              <w:bottom w:val="single" w:sz="4" w:space="0" w:color="auto"/>
              <w:right w:val="single" w:sz="4" w:space="0" w:color="auto"/>
            </w:tcBorders>
            <w:shd w:val="clear" w:color="000000" w:fill="FFFFCC"/>
            <w:noWrap/>
            <w:vAlign w:val="bottom"/>
            <w:hideMark/>
          </w:tcPr>
          <w:p w:rsidR="00544A30" w:rsidRPr="0000431B" w:rsidRDefault="00544A30" w:rsidP="00544A30">
            <w:pPr>
              <w:tabs>
                <w:tab w:val="left" w:pos="1701"/>
              </w:tabs>
              <w:spacing w:before="60" w:after="60"/>
              <w:ind w:left="1701" w:hanging="1701"/>
              <w:rPr>
                <w:rFonts w:ascii="Calibri" w:hAnsi="Calibri"/>
                <w:sz w:val="18"/>
                <w:szCs w:val="18"/>
              </w:rPr>
            </w:pPr>
            <w:r w:rsidRPr="0000431B">
              <w:rPr>
                <w:rFonts w:ascii="Calibri" w:hAnsi="Calibri"/>
                <w:sz w:val="18"/>
                <w:szCs w:val="18"/>
              </w:rPr>
              <w:t>4.</w:t>
            </w:r>
            <w:r w:rsidRPr="0000431B">
              <w:rPr>
                <w:rFonts w:ascii="Calibri" w:hAnsi="Calibri"/>
                <w:sz w:val="18"/>
                <w:szCs w:val="18"/>
              </w:rPr>
              <w:tab/>
              <w:t>Amélioration du dispositif de collecte, transmission, traitement et  d'archivage des données;  Le renforcement des capacités humaines, financières et matérielles. Autre possibilité : travailler en synergie avec les partenaires techniques qui sont sur le terrain afin de valoriser leurs processus et activités de suivi et d’évaluation basés sur une analyse fine et itérative des risques climatiques</w:t>
            </w:r>
          </w:p>
        </w:tc>
      </w:tr>
    </w:tbl>
    <w:p w:rsidR="00544A30" w:rsidRPr="0000431B" w:rsidRDefault="00544A30" w:rsidP="00544A30"/>
    <w:tbl>
      <w:tblPr>
        <w:tblW w:w="5000" w:type="pct"/>
        <w:tblLayout w:type="fixed"/>
        <w:tblCellMar>
          <w:left w:w="70" w:type="dxa"/>
          <w:right w:w="70" w:type="dxa"/>
        </w:tblCellMar>
        <w:tblLook w:val="04A0" w:firstRow="1" w:lastRow="0" w:firstColumn="1" w:lastColumn="0" w:noHBand="0" w:noVBand="1"/>
      </w:tblPr>
      <w:tblGrid>
        <w:gridCol w:w="14910"/>
      </w:tblGrid>
      <w:tr w:rsidR="00544A30" w:rsidRPr="0000431B" w:rsidTr="00544A30">
        <w:trPr>
          <w:trHeight w:val="278"/>
        </w:trPr>
        <w:tc>
          <w:tcPr>
            <w:tcW w:w="5000" w:type="pct"/>
            <w:tcBorders>
              <w:top w:val="nil"/>
              <w:left w:val="nil"/>
              <w:bottom w:val="nil"/>
              <w:right w:val="nil"/>
            </w:tcBorders>
            <w:shd w:val="clear" w:color="auto" w:fill="auto"/>
            <w:noWrap/>
            <w:vAlign w:val="bottom"/>
            <w:hideMark/>
          </w:tcPr>
          <w:p w:rsidR="00544A30" w:rsidRPr="0000431B" w:rsidRDefault="00544A30" w:rsidP="00544A30">
            <w:pPr>
              <w:rPr>
                <w:rFonts w:ascii="Calibri" w:hAnsi="Calibri"/>
                <w:b/>
                <w:bCs/>
                <w:lang w:eastAsia="de-DE"/>
              </w:rPr>
            </w:pPr>
            <w:r w:rsidRPr="0000431B">
              <w:rPr>
                <w:rFonts w:ascii="Calibri" w:hAnsi="Calibri"/>
                <w:b/>
                <w:bCs/>
                <w:lang w:eastAsia="de-DE"/>
              </w:rPr>
              <w:t>Partage d’expériences: s' il vous plaît donnez-nous un aperçu de l'expérience particulière de votre pays en matière d'intégration du changement climatique dans la planification national, y compris sectorielle</w:t>
            </w:r>
          </w:p>
        </w:tc>
      </w:tr>
      <w:tr w:rsidR="00544A30" w:rsidRPr="0000431B" w:rsidTr="00544A30">
        <w:trPr>
          <w:trHeight w:val="278"/>
        </w:trPr>
        <w:tc>
          <w:tcPr>
            <w:tcW w:w="5000" w:type="pct"/>
            <w:vMerge w:val="restart"/>
            <w:tcBorders>
              <w:top w:val="single" w:sz="4" w:space="0" w:color="B2B2B2"/>
              <w:left w:val="nil"/>
              <w:bottom w:val="nil"/>
              <w:right w:val="nil"/>
            </w:tcBorders>
            <w:shd w:val="clear" w:color="000000" w:fill="FFFFCC"/>
            <w:hideMark/>
          </w:tcPr>
          <w:p w:rsidR="00544A30" w:rsidRPr="0000431B" w:rsidRDefault="00544A30" w:rsidP="00544A30">
            <w:pPr>
              <w:rPr>
                <w:rFonts w:ascii="Calibri" w:hAnsi="Calibri"/>
                <w:sz w:val="22"/>
                <w:szCs w:val="22"/>
                <w:lang w:eastAsia="de-DE"/>
              </w:rPr>
            </w:pPr>
            <w:r w:rsidRPr="0000431B">
              <w:rPr>
                <w:rFonts w:ascii="Calibri" w:hAnsi="Calibri"/>
                <w:sz w:val="22"/>
                <w:szCs w:val="22"/>
                <w:lang w:eastAsia="de-DE"/>
              </w:rPr>
              <w:t xml:space="preserve">Le Niger après avoir élaboré les outils, à travers le SE/CNEDD et validé au plan national, a mis en place un Cadre de Concertation sur l’Intégration de la Dimension Changement Climatiques (CCIDCC) par arrêté n ° 90222/PM/SE/CNEDD du 9 septembre 2012. Ce cadre réunit à la fois les cadres centraux des ministères techniques, la Société Civile, les ONG internationale,  les représentants du secteur privé,  les partenaires bilatéraux, multilatéraux et les organismes internationaux  de coopération.  De par, les sessions tenues tous les acteurs au développement ont été sensibilisés. Ils ont tous perçu la nécessité  de la prise en compte du changement et de la variabilité climatiques au niveau local qui est la porte d’entrée des interventions  et échelon duquel on peut bâtir une capacité de résilience chez les communautés rurales très exposés aux différents risques climatiques clairement définis dans le PANA. </w:t>
            </w:r>
          </w:p>
          <w:p w:rsidR="00544A30" w:rsidRPr="0000431B" w:rsidRDefault="00544A30" w:rsidP="00544A30">
            <w:pPr>
              <w:rPr>
                <w:rFonts w:ascii="Calibri" w:hAnsi="Calibri"/>
                <w:sz w:val="22"/>
                <w:szCs w:val="22"/>
                <w:lang w:eastAsia="de-DE"/>
              </w:rPr>
            </w:pPr>
            <w:r w:rsidRPr="0000431B">
              <w:rPr>
                <w:rFonts w:ascii="Calibri" w:hAnsi="Calibri"/>
                <w:sz w:val="22"/>
                <w:szCs w:val="22"/>
                <w:lang w:eastAsia="de-DE"/>
              </w:rPr>
              <w:t>Ainsi, de l’engouement suscité à tous les niveaux on note la  révision/élaboration  de Plans de Développement Communaux (PDC) prenant en compte la problématique à l’instar d’autres que le guide national d’élaboration  du PDC recommande dans 160 communes sur 266 communes du Niger. Une base  SIG est développée et renseignée au fur et à mesure que les acteurs qui soutiennent le développement et la décentralisation financent ou réalisent les PDC  avec prise en compte de la dimension changements climatiques. Ce qui permet d’éviter des doublons et d’orienter  certains partenaires sur le financement des activités résilientes identifiées dans le PDC.</w:t>
            </w:r>
          </w:p>
          <w:p w:rsidR="0085158E" w:rsidRPr="0000431B" w:rsidRDefault="0085158E" w:rsidP="00544A30">
            <w:pPr>
              <w:rPr>
                <w:rFonts w:ascii="Calibri" w:hAnsi="Calibri"/>
                <w:sz w:val="22"/>
                <w:szCs w:val="22"/>
                <w:lang w:eastAsia="de-DE"/>
              </w:rPr>
            </w:pPr>
            <w:r w:rsidRPr="0000431B">
              <w:rPr>
                <w:rFonts w:ascii="Calibri" w:hAnsi="Calibri"/>
                <w:sz w:val="22"/>
                <w:szCs w:val="22"/>
                <w:lang w:eastAsia="de-DE"/>
              </w:rPr>
              <w:t>En ce qui concerne, les stratégies sectorielles, l’effet tâche d’huile s’amorce avec le secteur de l’élevage. Aussi, il est à noter la disponibilité de plusieurs partenaires au développement à accompagner les secteurs qui en feraient la demande à leurs niveaux.</w:t>
            </w:r>
          </w:p>
        </w:tc>
      </w:tr>
      <w:tr w:rsidR="00544A30" w:rsidRPr="0000431B" w:rsidTr="00544A30">
        <w:trPr>
          <w:trHeight w:val="278"/>
        </w:trPr>
        <w:tc>
          <w:tcPr>
            <w:tcW w:w="5000" w:type="pct"/>
            <w:vMerge/>
            <w:tcBorders>
              <w:top w:val="single" w:sz="4" w:space="0" w:color="B2B2B2"/>
              <w:left w:val="nil"/>
              <w:bottom w:val="nil"/>
              <w:right w:val="nil"/>
            </w:tcBorders>
            <w:vAlign w:val="center"/>
            <w:hideMark/>
          </w:tcPr>
          <w:p w:rsidR="00544A30" w:rsidRPr="0000431B" w:rsidRDefault="00544A30" w:rsidP="00544A30">
            <w:pPr>
              <w:rPr>
                <w:rFonts w:ascii="Calibri" w:hAnsi="Calibri"/>
                <w:sz w:val="22"/>
                <w:szCs w:val="22"/>
                <w:lang w:eastAsia="de-DE"/>
              </w:rPr>
            </w:pPr>
          </w:p>
        </w:tc>
      </w:tr>
      <w:tr w:rsidR="00544A30" w:rsidRPr="0000431B" w:rsidTr="00544A30">
        <w:trPr>
          <w:trHeight w:val="278"/>
        </w:trPr>
        <w:tc>
          <w:tcPr>
            <w:tcW w:w="5000" w:type="pct"/>
            <w:vMerge/>
            <w:tcBorders>
              <w:top w:val="single" w:sz="4" w:space="0" w:color="B2B2B2"/>
              <w:left w:val="nil"/>
              <w:bottom w:val="nil"/>
              <w:right w:val="nil"/>
            </w:tcBorders>
            <w:vAlign w:val="center"/>
            <w:hideMark/>
          </w:tcPr>
          <w:p w:rsidR="00544A30" w:rsidRPr="0000431B" w:rsidRDefault="00544A30" w:rsidP="00544A30">
            <w:pPr>
              <w:rPr>
                <w:rFonts w:ascii="Calibri" w:hAnsi="Calibri"/>
                <w:sz w:val="22"/>
                <w:szCs w:val="22"/>
                <w:lang w:eastAsia="de-DE"/>
              </w:rPr>
            </w:pPr>
          </w:p>
        </w:tc>
      </w:tr>
      <w:tr w:rsidR="00544A30" w:rsidRPr="0000431B" w:rsidTr="00544A30">
        <w:trPr>
          <w:trHeight w:val="278"/>
        </w:trPr>
        <w:tc>
          <w:tcPr>
            <w:tcW w:w="5000" w:type="pct"/>
            <w:vMerge/>
            <w:tcBorders>
              <w:top w:val="single" w:sz="4" w:space="0" w:color="B2B2B2"/>
              <w:left w:val="nil"/>
              <w:bottom w:val="nil"/>
              <w:right w:val="nil"/>
            </w:tcBorders>
            <w:vAlign w:val="center"/>
            <w:hideMark/>
          </w:tcPr>
          <w:p w:rsidR="00544A30" w:rsidRPr="0000431B" w:rsidRDefault="00544A30" w:rsidP="00544A30">
            <w:pPr>
              <w:rPr>
                <w:rFonts w:ascii="Calibri" w:hAnsi="Calibri"/>
                <w:sz w:val="22"/>
                <w:szCs w:val="22"/>
                <w:lang w:eastAsia="de-DE"/>
              </w:rPr>
            </w:pPr>
          </w:p>
        </w:tc>
      </w:tr>
      <w:tr w:rsidR="00544A30" w:rsidRPr="0000431B" w:rsidTr="00544A30">
        <w:trPr>
          <w:trHeight w:val="278"/>
        </w:trPr>
        <w:tc>
          <w:tcPr>
            <w:tcW w:w="5000" w:type="pct"/>
            <w:vMerge/>
            <w:tcBorders>
              <w:top w:val="single" w:sz="4" w:space="0" w:color="B2B2B2"/>
              <w:left w:val="nil"/>
              <w:bottom w:val="nil"/>
              <w:right w:val="nil"/>
            </w:tcBorders>
            <w:vAlign w:val="center"/>
            <w:hideMark/>
          </w:tcPr>
          <w:p w:rsidR="00544A30" w:rsidRPr="0000431B" w:rsidRDefault="00544A30" w:rsidP="00544A30">
            <w:pPr>
              <w:rPr>
                <w:rFonts w:ascii="Calibri" w:hAnsi="Calibri"/>
                <w:sz w:val="22"/>
                <w:szCs w:val="22"/>
                <w:lang w:eastAsia="de-DE"/>
              </w:rPr>
            </w:pPr>
          </w:p>
        </w:tc>
      </w:tr>
      <w:tr w:rsidR="00544A30" w:rsidRPr="0000431B" w:rsidTr="00544A30">
        <w:trPr>
          <w:trHeight w:val="278"/>
        </w:trPr>
        <w:tc>
          <w:tcPr>
            <w:tcW w:w="5000" w:type="pct"/>
            <w:vMerge/>
            <w:tcBorders>
              <w:top w:val="single" w:sz="4" w:space="0" w:color="B2B2B2"/>
              <w:left w:val="nil"/>
              <w:bottom w:val="nil"/>
              <w:right w:val="nil"/>
            </w:tcBorders>
            <w:vAlign w:val="center"/>
            <w:hideMark/>
          </w:tcPr>
          <w:p w:rsidR="00544A30" w:rsidRPr="0000431B" w:rsidRDefault="00544A30" w:rsidP="00544A30">
            <w:pPr>
              <w:rPr>
                <w:rFonts w:ascii="Calibri" w:hAnsi="Calibri"/>
                <w:sz w:val="22"/>
                <w:szCs w:val="22"/>
                <w:lang w:eastAsia="de-DE"/>
              </w:rPr>
            </w:pPr>
          </w:p>
        </w:tc>
      </w:tr>
    </w:tbl>
    <w:p w:rsidR="00544A30" w:rsidRPr="0000431B" w:rsidRDefault="00544A30" w:rsidP="00544A30"/>
    <w:p w:rsidR="00544A30" w:rsidRPr="0000431B" w:rsidRDefault="00544A30" w:rsidP="00544A30">
      <w:r w:rsidRPr="0000431B">
        <w:br w:type="page"/>
      </w:r>
    </w:p>
    <w:p w:rsidR="00544A30" w:rsidRPr="0000431B" w:rsidRDefault="00544A30" w:rsidP="00544A30">
      <w:pPr>
        <w:pStyle w:val="Heading2"/>
      </w:pPr>
      <w:bookmarkStart w:id="18" w:name="_Toc424042415"/>
      <w:r w:rsidRPr="0000431B">
        <w:rPr>
          <w:lang w:eastAsia="de-DE"/>
        </w:rPr>
        <w:lastRenderedPageBreak/>
        <w:t>4.2. Fiche d'évaluation de l’indicateur principal 2 du PPCR</w:t>
      </w:r>
      <w:bookmarkEnd w:id="18"/>
    </w:p>
    <w:tbl>
      <w:tblPr>
        <w:tblW w:w="4951" w:type="pct"/>
        <w:tblLayout w:type="fixed"/>
        <w:tblCellMar>
          <w:left w:w="70" w:type="dxa"/>
          <w:right w:w="70" w:type="dxa"/>
        </w:tblCellMar>
        <w:tblLook w:val="04A0" w:firstRow="1" w:lastRow="0" w:firstColumn="1" w:lastColumn="0" w:noHBand="0" w:noVBand="1"/>
      </w:tblPr>
      <w:tblGrid>
        <w:gridCol w:w="3854"/>
        <w:gridCol w:w="3760"/>
        <w:gridCol w:w="1400"/>
        <w:gridCol w:w="1111"/>
        <w:gridCol w:w="1273"/>
        <w:gridCol w:w="1273"/>
        <w:gridCol w:w="160"/>
        <w:gridCol w:w="822"/>
        <w:gridCol w:w="1081"/>
      </w:tblGrid>
      <w:tr w:rsidR="0000431B" w:rsidRPr="0000431B" w:rsidTr="00ED069A">
        <w:trPr>
          <w:trHeight w:val="443"/>
        </w:trPr>
        <w:tc>
          <w:tcPr>
            <w:tcW w:w="2583" w:type="pct"/>
            <w:gridSpan w:val="2"/>
            <w:tcBorders>
              <w:top w:val="double" w:sz="4" w:space="0" w:color="auto"/>
              <w:left w:val="double" w:sz="4" w:space="0" w:color="auto"/>
              <w:bottom w:val="double" w:sz="4" w:space="0" w:color="auto"/>
              <w:right w:val="nil"/>
            </w:tcBorders>
            <w:shd w:val="clear" w:color="auto" w:fill="auto"/>
            <w:noWrap/>
            <w:vAlign w:val="center"/>
            <w:hideMark/>
          </w:tcPr>
          <w:p w:rsidR="00544A30" w:rsidRPr="0000431B" w:rsidRDefault="00544A30" w:rsidP="00544A30">
            <w:pPr>
              <w:rPr>
                <w:rFonts w:ascii="Calibri" w:hAnsi="Calibri"/>
                <w:b/>
                <w:bCs/>
                <w:sz w:val="36"/>
                <w:szCs w:val="36"/>
                <w:lang w:eastAsia="de-DE"/>
              </w:rPr>
            </w:pPr>
            <w:r w:rsidRPr="0000431B">
              <w:rPr>
                <w:rFonts w:ascii="Calibri" w:hAnsi="Calibri"/>
                <w:b/>
                <w:bCs/>
                <w:sz w:val="36"/>
                <w:szCs w:val="36"/>
                <w:lang w:eastAsia="de-DE"/>
              </w:rPr>
              <w:t>Fiche d'évaluation 2 du PPCR</w:t>
            </w:r>
          </w:p>
        </w:tc>
        <w:tc>
          <w:tcPr>
            <w:tcW w:w="475" w:type="pct"/>
            <w:tcBorders>
              <w:top w:val="double" w:sz="4" w:space="0" w:color="auto"/>
              <w:left w:val="nil"/>
              <w:bottom w:val="double" w:sz="4" w:space="0" w:color="auto"/>
              <w:right w:val="nil"/>
            </w:tcBorders>
            <w:shd w:val="clear" w:color="auto" w:fill="auto"/>
            <w:noWrap/>
            <w:vAlign w:val="center"/>
            <w:hideMark/>
          </w:tcPr>
          <w:p w:rsidR="00544A30" w:rsidRPr="0000431B" w:rsidRDefault="00544A30" w:rsidP="00544A30">
            <w:pPr>
              <w:rPr>
                <w:rFonts w:ascii="Calibri" w:hAnsi="Calibri"/>
                <w:sz w:val="22"/>
                <w:szCs w:val="22"/>
                <w:lang w:eastAsia="de-DE"/>
              </w:rPr>
            </w:pPr>
          </w:p>
        </w:tc>
        <w:tc>
          <w:tcPr>
            <w:tcW w:w="377" w:type="pct"/>
            <w:tcBorders>
              <w:top w:val="double" w:sz="4" w:space="0" w:color="auto"/>
              <w:left w:val="nil"/>
              <w:bottom w:val="double" w:sz="4" w:space="0" w:color="auto"/>
              <w:right w:val="nil"/>
            </w:tcBorders>
            <w:shd w:val="clear" w:color="auto" w:fill="auto"/>
            <w:noWrap/>
            <w:vAlign w:val="center"/>
            <w:hideMark/>
          </w:tcPr>
          <w:p w:rsidR="00544A30" w:rsidRPr="0000431B" w:rsidRDefault="00544A30" w:rsidP="00544A30">
            <w:pPr>
              <w:rPr>
                <w:rFonts w:ascii="Calibri" w:hAnsi="Calibri"/>
                <w:sz w:val="22"/>
                <w:szCs w:val="22"/>
                <w:lang w:eastAsia="de-DE"/>
              </w:rPr>
            </w:pPr>
          </w:p>
        </w:tc>
        <w:tc>
          <w:tcPr>
            <w:tcW w:w="864" w:type="pct"/>
            <w:gridSpan w:val="2"/>
            <w:tcBorders>
              <w:top w:val="double" w:sz="4" w:space="0" w:color="auto"/>
              <w:left w:val="nil"/>
              <w:bottom w:val="double" w:sz="4" w:space="0" w:color="auto"/>
              <w:right w:val="nil"/>
            </w:tcBorders>
            <w:shd w:val="clear" w:color="auto" w:fill="auto"/>
            <w:noWrap/>
            <w:vAlign w:val="bottom"/>
            <w:hideMark/>
          </w:tcPr>
          <w:p w:rsidR="00544A30" w:rsidRPr="0000431B" w:rsidRDefault="00544A30" w:rsidP="00544A30">
            <w:pPr>
              <w:jc w:val="right"/>
              <w:rPr>
                <w:rFonts w:ascii="Calibri" w:hAnsi="Calibri"/>
                <w:sz w:val="22"/>
                <w:szCs w:val="22"/>
                <w:lang w:eastAsia="de-DE"/>
              </w:rPr>
            </w:pPr>
            <w:r w:rsidRPr="0000431B">
              <w:rPr>
                <w:rFonts w:ascii="Calibri" w:hAnsi="Calibri"/>
                <w:sz w:val="22"/>
                <w:szCs w:val="22"/>
                <w:lang w:eastAsia="de-DE"/>
              </w:rPr>
              <w:t>Date du rapport : </w:t>
            </w:r>
          </w:p>
        </w:tc>
        <w:tc>
          <w:tcPr>
            <w:tcW w:w="54" w:type="pct"/>
            <w:tcBorders>
              <w:top w:val="double" w:sz="4" w:space="0" w:color="auto"/>
              <w:left w:val="nil"/>
              <w:bottom w:val="double" w:sz="4" w:space="0" w:color="auto"/>
              <w:right w:val="nil"/>
            </w:tcBorders>
            <w:shd w:val="clear" w:color="auto" w:fill="auto"/>
            <w:noWrap/>
            <w:vAlign w:val="bottom"/>
            <w:hideMark/>
          </w:tcPr>
          <w:p w:rsidR="00544A30" w:rsidRPr="0000431B" w:rsidRDefault="00544A30" w:rsidP="00544A30">
            <w:pPr>
              <w:jc w:val="right"/>
              <w:rPr>
                <w:rFonts w:ascii="Calibri" w:hAnsi="Calibri"/>
                <w:sz w:val="22"/>
                <w:szCs w:val="22"/>
                <w:lang w:eastAsia="de-DE"/>
              </w:rPr>
            </w:pPr>
          </w:p>
        </w:tc>
        <w:tc>
          <w:tcPr>
            <w:tcW w:w="646" w:type="pct"/>
            <w:gridSpan w:val="2"/>
            <w:tcBorders>
              <w:top w:val="double" w:sz="4" w:space="0" w:color="auto"/>
              <w:left w:val="nil"/>
              <w:bottom w:val="double" w:sz="4" w:space="0" w:color="auto"/>
              <w:right w:val="double" w:sz="4" w:space="0" w:color="auto"/>
            </w:tcBorders>
            <w:shd w:val="clear" w:color="000000" w:fill="FFCC99"/>
            <w:noWrap/>
            <w:vAlign w:val="bottom"/>
            <w:hideMark/>
          </w:tcPr>
          <w:p w:rsidR="00544A30" w:rsidRPr="0000431B" w:rsidRDefault="00544A30" w:rsidP="00544A30">
            <w:pPr>
              <w:rPr>
                <w:rFonts w:ascii="Calibri" w:hAnsi="Calibri"/>
                <w:sz w:val="22"/>
                <w:szCs w:val="22"/>
                <w:lang w:eastAsia="de-DE"/>
              </w:rPr>
            </w:pPr>
            <w:r w:rsidRPr="0000431B">
              <w:rPr>
                <w:rFonts w:ascii="Calibri" w:hAnsi="Calibri"/>
                <w:sz w:val="22"/>
                <w:szCs w:val="22"/>
                <w:lang w:eastAsia="de-DE"/>
              </w:rPr>
              <w:t>06/27/2015</w:t>
            </w:r>
          </w:p>
        </w:tc>
      </w:tr>
      <w:tr w:rsidR="0000431B" w:rsidRPr="0000431B" w:rsidTr="00ED069A">
        <w:trPr>
          <w:trHeight w:val="33"/>
        </w:trPr>
        <w:tc>
          <w:tcPr>
            <w:tcW w:w="1308" w:type="pct"/>
            <w:tcBorders>
              <w:top w:val="double" w:sz="4" w:space="0" w:color="auto"/>
              <w:left w:val="double" w:sz="6" w:space="0" w:color="auto"/>
              <w:bottom w:val="nil"/>
              <w:right w:val="nil"/>
            </w:tcBorders>
            <w:shd w:val="clear" w:color="auto" w:fill="auto"/>
            <w:hideMark/>
          </w:tcPr>
          <w:p w:rsidR="00544A30" w:rsidRPr="0000431B" w:rsidRDefault="00544A30" w:rsidP="00544A30">
            <w:pPr>
              <w:jc w:val="right"/>
              <w:rPr>
                <w:rFonts w:ascii="Calibri" w:hAnsi="Calibri"/>
                <w:b/>
                <w:bCs/>
                <w:sz w:val="28"/>
                <w:szCs w:val="28"/>
                <w:lang w:eastAsia="de-DE"/>
              </w:rPr>
            </w:pPr>
            <w:r w:rsidRPr="0000431B">
              <w:rPr>
                <w:rFonts w:ascii="Calibri" w:hAnsi="Calibri"/>
                <w:b/>
                <w:bCs/>
                <w:sz w:val="28"/>
                <w:szCs w:val="28"/>
                <w:lang w:eastAsia="de-DE"/>
              </w:rPr>
              <w:t>Indicateur principal 2 :</w:t>
            </w:r>
          </w:p>
        </w:tc>
        <w:tc>
          <w:tcPr>
            <w:tcW w:w="3692" w:type="pct"/>
            <w:gridSpan w:val="8"/>
            <w:tcBorders>
              <w:top w:val="double" w:sz="4" w:space="0" w:color="auto"/>
              <w:left w:val="nil"/>
              <w:bottom w:val="nil"/>
              <w:right w:val="double" w:sz="6" w:space="0" w:color="000000"/>
            </w:tcBorders>
            <w:shd w:val="clear" w:color="auto" w:fill="auto"/>
            <w:hideMark/>
          </w:tcPr>
          <w:p w:rsidR="00544A30" w:rsidRPr="0000431B" w:rsidRDefault="00544A30" w:rsidP="00544A30">
            <w:pPr>
              <w:rPr>
                <w:rFonts w:ascii="Calibri" w:hAnsi="Calibri"/>
                <w:b/>
                <w:bCs/>
                <w:sz w:val="28"/>
                <w:szCs w:val="28"/>
                <w:lang w:eastAsia="de-DE"/>
              </w:rPr>
            </w:pPr>
            <w:r w:rsidRPr="0000431B">
              <w:rPr>
                <w:rFonts w:ascii="Calibri" w:hAnsi="Calibri"/>
                <w:b/>
                <w:bCs/>
                <w:sz w:val="28"/>
                <w:szCs w:val="28"/>
                <w:lang w:eastAsia="de-DE"/>
              </w:rPr>
              <w:t>Capacité renforcée de l’État et mécanisme de coordination pour l’intégration de la protection contre les chocs climatiques</w:t>
            </w:r>
          </w:p>
        </w:tc>
      </w:tr>
      <w:tr w:rsidR="0000431B" w:rsidRPr="0000431B" w:rsidTr="00ED069A">
        <w:trPr>
          <w:trHeight w:val="420"/>
        </w:trPr>
        <w:tc>
          <w:tcPr>
            <w:tcW w:w="1308" w:type="pct"/>
            <w:tcBorders>
              <w:top w:val="nil"/>
              <w:left w:val="double" w:sz="6" w:space="0" w:color="auto"/>
              <w:bottom w:val="double" w:sz="6" w:space="0" w:color="auto"/>
              <w:right w:val="nil"/>
            </w:tcBorders>
            <w:shd w:val="clear" w:color="auto" w:fill="auto"/>
            <w:noWrap/>
            <w:hideMark/>
          </w:tcPr>
          <w:p w:rsidR="00544A30" w:rsidRPr="0000431B" w:rsidRDefault="00544A30" w:rsidP="00544A30">
            <w:pPr>
              <w:jc w:val="right"/>
              <w:rPr>
                <w:rFonts w:ascii="Calibri" w:hAnsi="Calibri"/>
                <w:b/>
                <w:bCs/>
                <w:lang w:eastAsia="de-DE"/>
              </w:rPr>
            </w:pPr>
            <w:r w:rsidRPr="0000431B">
              <w:rPr>
                <w:rFonts w:ascii="Calibri" w:hAnsi="Calibri"/>
                <w:b/>
                <w:bCs/>
                <w:lang w:eastAsia="de-DE"/>
              </w:rPr>
              <w:t>Méthode de collecte des données :</w:t>
            </w:r>
          </w:p>
        </w:tc>
        <w:tc>
          <w:tcPr>
            <w:tcW w:w="3692" w:type="pct"/>
            <w:gridSpan w:val="8"/>
            <w:tcBorders>
              <w:top w:val="nil"/>
              <w:left w:val="nil"/>
              <w:bottom w:val="double" w:sz="6" w:space="0" w:color="auto"/>
              <w:right w:val="double" w:sz="6" w:space="0" w:color="auto"/>
            </w:tcBorders>
            <w:shd w:val="clear" w:color="auto" w:fill="auto"/>
            <w:noWrap/>
            <w:hideMark/>
          </w:tcPr>
          <w:p w:rsidR="00544A30" w:rsidRPr="0000431B" w:rsidRDefault="00544A30" w:rsidP="00544A30">
            <w:pPr>
              <w:rPr>
                <w:rFonts w:ascii="Calibri" w:hAnsi="Calibri"/>
                <w:b/>
                <w:bCs/>
                <w:lang w:eastAsia="de-DE"/>
              </w:rPr>
            </w:pPr>
            <w:r w:rsidRPr="0000431B">
              <w:rPr>
                <w:rFonts w:ascii="Calibri" w:hAnsi="Calibri"/>
                <w:lang w:eastAsia="de-DE"/>
              </w:rPr>
              <w:t>Noté au niveau national</w:t>
            </w:r>
          </w:p>
        </w:tc>
      </w:tr>
      <w:tr w:rsidR="0000431B" w:rsidRPr="0000431B" w:rsidTr="00ED069A">
        <w:trPr>
          <w:trHeight w:val="390"/>
        </w:trPr>
        <w:tc>
          <w:tcPr>
            <w:tcW w:w="1308" w:type="pct"/>
            <w:tcBorders>
              <w:top w:val="double" w:sz="6" w:space="0" w:color="auto"/>
              <w:left w:val="double" w:sz="6" w:space="0" w:color="auto"/>
              <w:bottom w:val="nil"/>
              <w:right w:val="nil"/>
            </w:tcBorders>
            <w:shd w:val="clear" w:color="auto" w:fill="auto"/>
            <w:noWrap/>
            <w:vAlign w:val="center"/>
            <w:hideMark/>
          </w:tcPr>
          <w:p w:rsidR="00544A30" w:rsidRPr="0000431B" w:rsidRDefault="00544A30" w:rsidP="00544A30">
            <w:pPr>
              <w:jc w:val="right"/>
              <w:rPr>
                <w:rFonts w:ascii="Calibri" w:hAnsi="Calibri"/>
                <w:b/>
                <w:bCs/>
                <w:lang w:eastAsia="de-DE"/>
              </w:rPr>
            </w:pPr>
            <w:r w:rsidRPr="0000431B">
              <w:rPr>
                <w:rFonts w:ascii="Calibri" w:hAnsi="Calibri"/>
                <w:b/>
                <w:bCs/>
                <w:lang w:eastAsia="de-DE"/>
              </w:rPr>
              <w:t>Niger</w:t>
            </w:r>
          </w:p>
        </w:tc>
        <w:tc>
          <w:tcPr>
            <w:tcW w:w="3325" w:type="pct"/>
            <w:gridSpan w:val="7"/>
            <w:tcBorders>
              <w:top w:val="double" w:sz="6" w:space="0" w:color="auto"/>
              <w:left w:val="nil"/>
              <w:bottom w:val="nil"/>
              <w:right w:val="nil"/>
            </w:tcBorders>
            <w:shd w:val="clear" w:color="auto" w:fill="auto"/>
            <w:noWrap/>
            <w:vAlign w:val="center"/>
            <w:hideMark/>
          </w:tcPr>
          <w:p w:rsidR="00544A30" w:rsidRPr="0000431B" w:rsidRDefault="00544A30" w:rsidP="00544A30">
            <w:pPr>
              <w:rPr>
                <w:rFonts w:ascii="Calibri" w:hAnsi="Calibri"/>
                <w:b/>
                <w:bCs/>
                <w:lang w:eastAsia="de-DE"/>
              </w:rPr>
            </w:pPr>
            <w:r w:rsidRPr="0000431B">
              <w:rPr>
                <w:rFonts w:ascii="Calibri" w:hAnsi="Calibri"/>
                <w:b/>
                <w:bCs/>
                <w:lang w:eastAsia="de-DE"/>
              </w:rPr>
              <w:t>PPCR Investment Plan</w:t>
            </w:r>
          </w:p>
        </w:tc>
        <w:tc>
          <w:tcPr>
            <w:tcW w:w="367" w:type="pct"/>
            <w:tcBorders>
              <w:top w:val="nil"/>
              <w:left w:val="nil"/>
              <w:bottom w:val="nil"/>
              <w:right w:val="double" w:sz="6" w:space="0" w:color="auto"/>
            </w:tcBorders>
            <w:shd w:val="clear" w:color="auto" w:fill="auto"/>
            <w:noWrap/>
            <w:vAlign w:val="center"/>
            <w:hideMark/>
          </w:tcPr>
          <w:p w:rsidR="00544A30" w:rsidRPr="0000431B" w:rsidRDefault="00544A30" w:rsidP="00544A30">
            <w:pPr>
              <w:rPr>
                <w:rFonts w:ascii="Calibri" w:hAnsi="Calibri"/>
                <w:sz w:val="22"/>
                <w:szCs w:val="22"/>
                <w:lang w:eastAsia="de-DE"/>
              </w:rPr>
            </w:pPr>
            <w:r w:rsidRPr="0000431B">
              <w:rPr>
                <w:rFonts w:ascii="Calibri" w:hAnsi="Calibri"/>
                <w:sz w:val="22"/>
                <w:szCs w:val="22"/>
                <w:lang w:eastAsia="de-DE"/>
              </w:rPr>
              <w:t> </w:t>
            </w:r>
          </w:p>
        </w:tc>
      </w:tr>
      <w:tr w:rsidR="0000431B" w:rsidRPr="0000431B" w:rsidTr="00ED069A">
        <w:trPr>
          <w:trHeight w:val="360"/>
        </w:trPr>
        <w:tc>
          <w:tcPr>
            <w:tcW w:w="1308" w:type="pct"/>
            <w:tcBorders>
              <w:top w:val="nil"/>
              <w:left w:val="double" w:sz="6" w:space="0" w:color="auto"/>
              <w:bottom w:val="double" w:sz="6" w:space="0" w:color="auto"/>
              <w:right w:val="nil"/>
            </w:tcBorders>
            <w:shd w:val="clear" w:color="auto" w:fill="auto"/>
            <w:noWrap/>
            <w:vAlign w:val="center"/>
            <w:hideMark/>
          </w:tcPr>
          <w:p w:rsidR="00544A30" w:rsidRPr="0000431B" w:rsidRDefault="00544A30" w:rsidP="00544A30">
            <w:pPr>
              <w:jc w:val="right"/>
              <w:rPr>
                <w:rFonts w:ascii="Calibri" w:hAnsi="Calibri"/>
                <w:b/>
                <w:bCs/>
                <w:lang w:eastAsia="de-DE"/>
              </w:rPr>
            </w:pPr>
            <w:r w:rsidRPr="0000431B">
              <w:rPr>
                <w:rFonts w:ascii="Calibri" w:hAnsi="Calibri"/>
                <w:b/>
                <w:bCs/>
                <w:lang w:eastAsia="de-DE"/>
              </w:rPr>
              <w:t>Période couverte :</w:t>
            </w:r>
          </w:p>
        </w:tc>
        <w:tc>
          <w:tcPr>
            <w:tcW w:w="1276" w:type="pct"/>
            <w:tcBorders>
              <w:top w:val="nil"/>
              <w:left w:val="nil"/>
              <w:bottom w:val="double" w:sz="6" w:space="0" w:color="auto"/>
              <w:right w:val="nil"/>
            </w:tcBorders>
            <w:shd w:val="clear" w:color="auto" w:fill="auto"/>
            <w:noWrap/>
            <w:vAlign w:val="center"/>
            <w:hideMark/>
          </w:tcPr>
          <w:p w:rsidR="00544A30" w:rsidRPr="0000431B" w:rsidRDefault="00544A30" w:rsidP="00544A30">
            <w:pPr>
              <w:jc w:val="right"/>
              <w:rPr>
                <w:rFonts w:ascii="Calibri" w:hAnsi="Calibri"/>
                <w:lang w:eastAsia="de-DE"/>
              </w:rPr>
            </w:pPr>
            <w:r w:rsidRPr="0000431B">
              <w:rPr>
                <w:rFonts w:ascii="Calibri" w:hAnsi="Calibri"/>
                <w:lang w:eastAsia="de-DE"/>
              </w:rPr>
              <w:t>Du</w:t>
            </w:r>
          </w:p>
        </w:tc>
        <w:tc>
          <w:tcPr>
            <w:tcW w:w="852" w:type="pct"/>
            <w:gridSpan w:val="2"/>
            <w:tcBorders>
              <w:top w:val="nil"/>
              <w:left w:val="nil"/>
              <w:bottom w:val="double" w:sz="6" w:space="0" w:color="auto"/>
              <w:right w:val="nil"/>
            </w:tcBorders>
            <w:shd w:val="clear" w:color="auto" w:fill="auto"/>
            <w:noWrap/>
            <w:vAlign w:val="center"/>
            <w:hideMark/>
          </w:tcPr>
          <w:p w:rsidR="00544A30" w:rsidRPr="0000431B" w:rsidRDefault="00544A30" w:rsidP="00544A30">
            <w:pPr>
              <w:rPr>
                <w:rFonts w:ascii="Calibri" w:hAnsi="Calibri"/>
                <w:b/>
                <w:bCs/>
                <w:lang w:eastAsia="de-DE"/>
              </w:rPr>
            </w:pPr>
            <w:r w:rsidRPr="0000431B">
              <w:rPr>
                <w:rFonts w:ascii="Calibri" w:hAnsi="Calibri"/>
                <w:b/>
                <w:bCs/>
                <w:lang w:eastAsia="de-DE"/>
              </w:rPr>
              <w:t>1 janvier 2014</w:t>
            </w:r>
          </w:p>
        </w:tc>
        <w:tc>
          <w:tcPr>
            <w:tcW w:w="432" w:type="pct"/>
            <w:tcBorders>
              <w:top w:val="nil"/>
              <w:left w:val="nil"/>
              <w:bottom w:val="double" w:sz="6" w:space="0" w:color="auto"/>
              <w:right w:val="nil"/>
            </w:tcBorders>
            <w:shd w:val="clear" w:color="auto" w:fill="auto"/>
            <w:noWrap/>
            <w:vAlign w:val="center"/>
            <w:hideMark/>
          </w:tcPr>
          <w:p w:rsidR="00544A30" w:rsidRPr="0000431B" w:rsidRDefault="00544A30" w:rsidP="00544A30">
            <w:pPr>
              <w:jc w:val="right"/>
              <w:rPr>
                <w:rFonts w:ascii="Calibri" w:hAnsi="Calibri"/>
                <w:lang w:eastAsia="de-DE"/>
              </w:rPr>
            </w:pPr>
            <w:r w:rsidRPr="0000431B">
              <w:rPr>
                <w:rFonts w:ascii="Calibri" w:hAnsi="Calibri"/>
                <w:lang w:eastAsia="de-DE"/>
              </w:rPr>
              <w:t>Au:</w:t>
            </w:r>
          </w:p>
        </w:tc>
        <w:tc>
          <w:tcPr>
            <w:tcW w:w="1132" w:type="pct"/>
            <w:gridSpan w:val="4"/>
            <w:tcBorders>
              <w:top w:val="nil"/>
              <w:left w:val="nil"/>
              <w:bottom w:val="double" w:sz="6" w:space="0" w:color="auto"/>
              <w:right w:val="double" w:sz="6" w:space="0" w:color="auto"/>
            </w:tcBorders>
            <w:shd w:val="clear" w:color="auto" w:fill="auto"/>
            <w:noWrap/>
            <w:vAlign w:val="center"/>
            <w:hideMark/>
          </w:tcPr>
          <w:p w:rsidR="00544A30" w:rsidRPr="0000431B" w:rsidRDefault="00544A30" w:rsidP="00544A30">
            <w:pPr>
              <w:rPr>
                <w:rFonts w:ascii="Calibri" w:hAnsi="Calibri"/>
                <w:b/>
                <w:bCs/>
                <w:lang w:eastAsia="de-DE"/>
              </w:rPr>
            </w:pPr>
            <w:r w:rsidRPr="0000431B">
              <w:rPr>
                <w:rFonts w:ascii="Calibri" w:hAnsi="Calibri"/>
                <w:b/>
                <w:bCs/>
                <w:lang w:eastAsia="de-DE"/>
              </w:rPr>
              <w:t>31 décembre 2014</w:t>
            </w:r>
          </w:p>
        </w:tc>
      </w:tr>
    </w:tbl>
    <w:p w:rsidR="00544A30" w:rsidRPr="00134FE1" w:rsidRDefault="00544A30" w:rsidP="00544A30">
      <w:pPr>
        <w:rPr>
          <w:sz w:val="6"/>
        </w:rPr>
      </w:pPr>
    </w:p>
    <w:tbl>
      <w:tblPr>
        <w:tblW w:w="4951" w:type="pct"/>
        <w:tblLayout w:type="fixed"/>
        <w:tblCellMar>
          <w:left w:w="70" w:type="dxa"/>
          <w:right w:w="70" w:type="dxa"/>
        </w:tblCellMar>
        <w:tblLook w:val="04A0" w:firstRow="1" w:lastRow="0" w:firstColumn="1" w:lastColumn="0" w:noHBand="0" w:noVBand="1"/>
      </w:tblPr>
      <w:tblGrid>
        <w:gridCol w:w="3151"/>
        <w:gridCol w:w="1446"/>
        <w:gridCol w:w="1445"/>
        <w:gridCol w:w="1448"/>
        <w:gridCol w:w="1448"/>
        <w:gridCol w:w="1445"/>
        <w:gridCol w:w="1448"/>
        <w:gridCol w:w="1445"/>
        <w:gridCol w:w="1442"/>
      </w:tblGrid>
      <w:tr w:rsidR="00544A30" w:rsidRPr="0000431B" w:rsidTr="00544A30">
        <w:trPr>
          <w:trHeight w:val="42"/>
          <w:tblHeader/>
        </w:trPr>
        <w:tc>
          <w:tcPr>
            <w:tcW w:w="1070" w:type="pct"/>
            <w:tcBorders>
              <w:top w:val="double" w:sz="6" w:space="0" w:color="auto"/>
              <w:left w:val="double" w:sz="6" w:space="0" w:color="auto"/>
              <w:bottom w:val="double" w:sz="6" w:space="0" w:color="auto"/>
              <w:right w:val="double" w:sz="6" w:space="0" w:color="auto"/>
            </w:tcBorders>
            <w:shd w:val="clear" w:color="auto" w:fill="F2F2F2" w:themeFill="background1" w:themeFillShade="F2"/>
            <w:vAlign w:val="bottom"/>
            <w:hideMark/>
          </w:tcPr>
          <w:p w:rsidR="00544A30" w:rsidRPr="0000431B" w:rsidRDefault="00544A30" w:rsidP="00544A30">
            <w:pPr>
              <w:jc w:val="center"/>
              <w:rPr>
                <w:rFonts w:ascii="Calibri" w:hAnsi="Calibri"/>
                <w:sz w:val="18"/>
                <w:szCs w:val="22"/>
                <w:lang w:eastAsia="de-DE"/>
              </w:rPr>
            </w:pPr>
            <w:r w:rsidRPr="0000431B">
              <w:rPr>
                <w:rFonts w:ascii="Calibri" w:hAnsi="Calibri"/>
                <w:b/>
                <w:bCs/>
                <w:sz w:val="18"/>
                <w:szCs w:val="22"/>
                <w:lang w:eastAsia="de-DE"/>
              </w:rPr>
              <w:t>Capacités de l'État</w:t>
            </w:r>
            <w:r w:rsidRPr="0000431B">
              <w:rPr>
                <w:rFonts w:ascii="Calibri" w:hAnsi="Calibri"/>
                <w:b/>
                <w:bCs/>
                <w:sz w:val="18"/>
                <w:szCs w:val="22"/>
                <w:lang w:eastAsia="de-DE"/>
              </w:rPr>
              <w:br/>
            </w:r>
            <w:r w:rsidRPr="0000431B">
              <w:rPr>
                <w:rFonts w:ascii="Calibri" w:hAnsi="Calibri"/>
                <w:sz w:val="18"/>
                <w:szCs w:val="22"/>
                <w:lang w:eastAsia="de-DE"/>
              </w:rPr>
              <w:t>Indiquer ci-dessous les secteurs jugés prioritaires dans le plan d'investissement du PPCR.  Indiquer les autres secteurs ou ministères prioritaires (facultatif)</w:t>
            </w:r>
          </w:p>
        </w:tc>
        <w:tc>
          <w:tcPr>
            <w:tcW w:w="982" w:type="pct"/>
            <w:gridSpan w:val="2"/>
            <w:tcBorders>
              <w:top w:val="double" w:sz="6" w:space="0" w:color="auto"/>
              <w:left w:val="double" w:sz="6" w:space="0" w:color="auto"/>
              <w:bottom w:val="single" w:sz="8" w:space="0" w:color="auto"/>
              <w:right w:val="single" w:sz="8" w:space="0" w:color="000000"/>
            </w:tcBorders>
            <w:shd w:val="clear" w:color="auto" w:fill="F2F2F2" w:themeFill="background1" w:themeFillShade="F2"/>
            <w:vAlign w:val="bottom"/>
            <w:hideMark/>
          </w:tcPr>
          <w:p w:rsidR="00544A30" w:rsidRPr="0000431B" w:rsidRDefault="00544A30" w:rsidP="00544A30">
            <w:pPr>
              <w:jc w:val="center"/>
              <w:rPr>
                <w:rFonts w:ascii="Calibri" w:hAnsi="Calibri"/>
                <w:sz w:val="18"/>
                <w:lang w:eastAsia="de-DE"/>
              </w:rPr>
            </w:pPr>
            <w:r w:rsidRPr="0000431B">
              <w:rPr>
                <w:rFonts w:ascii="Calibri" w:hAnsi="Calibri"/>
                <w:sz w:val="18"/>
                <w:lang w:eastAsia="de-DE"/>
              </w:rPr>
              <w:t>Les données, études et évaluations sur le changement et la variabilité climatiques et sur la résistance aux chocs climatiques sont-elles disponibles?</w:t>
            </w:r>
          </w:p>
        </w:tc>
        <w:tc>
          <w:tcPr>
            <w:tcW w:w="984" w:type="pct"/>
            <w:gridSpan w:val="2"/>
            <w:tcBorders>
              <w:top w:val="double" w:sz="6" w:space="0" w:color="auto"/>
              <w:left w:val="nil"/>
              <w:bottom w:val="double" w:sz="6" w:space="0" w:color="auto"/>
              <w:right w:val="single" w:sz="8" w:space="0" w:color="000000"/>
            </w:tcBorders>
            <w:shd w:val="clear" w:color="auto" w:fill="F2F2F2" w:themeFill="background1" w:themeFillShade="F2"/>
            <w:vAlign w:val="bottom"/>
            <w:hideMark/>
          </w:tcPr>
          <w:p w:rsidR="00544A30" w:rsidRPr="0000431B" w:rsidRDefault="00544A30" w:rsidP="00544A30">
            <w:pPr>
              <w:jc w:val="center"/>
              <w:rPr>
                <w:rFonts w:ascii="Calibri" w:hAnsi="Calibri"/>
                <w:sz w:val="18"/>
                <w:lang w:eastAsia="de-DE"/>
              </w:rPr>
            </w:pPr>
            <w:r w:rsidRPr="0000431B">
              <w:rPr>
                <w:rFonts w:ascii="Calibri" w:hAnsi="Calibri"/>
                <w:sz w:val="18"/>
                <w:lang w:eastAsia="de-DE"/>
              </w:rPr>
              <w:t xml:space="preserve">Les compétences requises sur les impacts du changement climatique existent-elles? </w:t>
            </w:r>
          </w:p>
        </w:tc>
        <w:tc>
          <w:tcPr>
            <w:tcW w:w="983" w:type="pct"/>
            <w:gridSpan w:val="2"/>
            <w:tcBorders>
              <w:top w:val="double" w:sz="6" w:space="0" w:color="auto"/>
              <w:left w:val="single" w:sz="8" w:space="0" w:color="auto"/>
              <w:bottom w:val="double" w:sz="6" w:space="0" w:color="auto"/>
              <w:right w:val="single" w:sz="8" w:space="0" w:color="000000"/>
            </w:tcBorders>
            <w:shd w:val="clear" w:color="auto" w:fill="F2F2F2" w:themeFill="background1" w:themeFillShade="F2"/>
            <w:vAlign w:val="bottom"/>
            <w:hideMark/>
          </w:tcPr>
          <w:p w:rsidR="00544A30" w:rsidRPr="0000431B" w:rsidRDefault="00544A30" w:rsidP="00544A30">
            <w:pPr>
              <w:jc w:val="center"/>
              <w:rPr>
                <w:rFonts w:ascii="Calibri" w:hAnsi="Calibri"/>
                <w:sz w:val="18"/>
                <w:lang w:eastAsia="de-DE"/>
              </w:rPr>
            </w:pPr>
            <w:r w:rsidRPr="0000431B">
              <w:rPr>
                <w:rFonts w:ascii="Calibri" w:hAnsi="Calibri"/>
                <w:sz w:val="18"/>
                <w:lang w:eastAsia="de-DE"/>
              </w:rPr>
              <w:t>Des politiques et mesures d'incitation nationales/ sectorielles pour lutter contre le changement climatique et s'adapter à ses impacts sont-elles en vigueur?</w:t>
            </w:r>
          </w:p>
        </w:tc>
        <w:tc>
          <w:tcPr>
            <w:tcW w:w="981" w:type="pct"/>
            <w:gridSpan w:val="2"/>
            <w:tcBorders>
              <w:top w:val="double" w:sz="6" w:space="0" w:color="auto"/>
              <w:left w:val="single" w:sz="8" w:space="0" w:color="auto"/>
              <w:bottom w:val="double" w:sz="6" w:space="0" w:color="auto"/>
              <w:right w:val="double" w:sz="6" w:space="0" w:color="auto"/>
            </w:tcBorders>
            <w:shd w:val="clear" w:color="auto" w:fill="F2F2F2" w:themeFill="background1" w:themeFillShade="F2"/>
            <w:vAlign w:val="bottom"/>
            <w:hideMark/>
          </w:tcPr>
          <w:p w:rsidR="00544A30" w:rsidRPr="0000431B" w:rsidRDefault="00544A30" w:rsidP="00544A30">
            <w:pPr>
              <w:jc w:val="center"/>
              <w:rPr>
                <w:rFonts w:ascii="Calibri" w:hAnsi="Calibri"/>
                <w:sz w:val="18"/>
                <w:lang w:eastAsia="de-DE"/>
              </w:rPr>
            </w:pPr>
            <w:r w:rsidRPr="0000431B">
              <w:rPr>
                <w:rFonts w:ascii="Calibri" w:hAnsi="Calibri"/>
                <w:sz w:val="18"/>
                <w:lang w:eastAsia="de-DE"/>
              </w:rPr>
              <w:t>Les autorités publiques et les autres secteurs participent-ils au mécanisme de coordination?</w:t>
            </w:r>
          </w:p>
        </w:tc>
      </w:tr>
      <w:tr w:rsidR="00544A30" w:rsidRPr="0000431B" w:rsidTr="00544A30">
        <w:trPr>
          <w:trHeight w:val="42"/>
          <w:tblHeader/>
        </w:trPr>
        <w:tc>
          <w:tcPr>
            <w:tcW w:w="1070" w:type="pct"/>
            <w:vMerge w:val="restart"/>
            <w:tcBorders>
              <w:top w:val="double" w:sz="6" w:space="0" w:color="auto"/>
              <w:left w:val="double" w:sz="6" w:space="0" w:color="auto"/>
              <w:right w:val="double" w:sz="6" w:space="0" w:color="auto"/>
            </w:tcBorders>
            <w:shd w:val="clear" w:color="auto" w:fill="F2F2F2" w:themeFill="background1" w:themeFillShade="F2"/>
            <w:noWrap/>
            <w:vAlign w:val="center"/>
            <w:hideMark/>
          </w:tcPr>
          <w:p w:rsidR="00544A30" w:rsidRPr="0000431B" w:rsidRDefault="00A32589" w:rsidP="00544A30">
            <w:pPr>
              <w:jc w:val="center"/>
              <w:rPr>
                <w:rFonts w:ascii="Calibri" w:hAnsi="Calibri"/>
                <w:sz w:val="18"/>
                <w:szCs w:val="18"/>
                <w:lang w:eastAsia="de-DE"/>
              </w:rPr>
            </w:pPr>
            <w:r w:rsidRPr="0000431B">
              <w:rPr>
                <w:rFonts w:ascii="Calibri" w:hAnsi="Calibri"/>
                <w:sz w:val="18"/>
                <w:szCs w:val="18"/>
                <w:lang w:eastAsia="de-DE"/>
              </w:rPr>
              <w:t>A</w:t>
            </w:r>
          </w:p>
        </w:tc>
        <w:tc>
          <w:tcPr>
            <w:tcW w:w="982" w:type="pct"/>
            <w:gridSpan w:val="2"/>
            <w:tcBorders>
              <w:top w:val="single" w:sz="8" w:space="0" w:color="auto"/>
              <w:left w:val="double" w:sz="6" w:space="0" w:color="auto"/>
              <w:bottom w:val="single" w:sz="8" w:space="0" w:color="auto"/>
              <w:right w:val="single" w:sz="8" w:space="0" w:color="000000"/>
            </w:tcBorders>
            <w:shd w:val="clear" w:color="auto" w:fill="F2F2F2" w:themeFill="background1" w:themeFillShade="F2"/>
            <w:noWrap/>
            <w:vAlign w:val="center"/>
            <w:hideMark/>
          </w:tcPr>
          <w:p w:rsidR="00544A30" w:rsidRPr="0000431B" w:rsidRDefault="00544A30" w:rsidP="00544A30">
            <w:pPr>
              <w:jc w:val="center"/>
              <w:rPr>
                <w:rFonts w:ascii="Calibri" w:hAnsi="Calibri"/>
                <w:sz w:val="18"/>
                <w:szCs w:val="18"/>
                <w:lang w:eastAsia="de-DE"/>
              </w:rPr>
            </w:pPr>
            <w:r w:rsidRPr="0000431B">
              <w:rPr>
                <w:rFonts w:ascii="Calibri" w:hAnsi="Calibri"/>
                <w:sz w:val="18"/>
                <w:szCs w:val="18"/>
                <w:lang w:eastAsia="de-DE"/>
              </w:rPr>
              <w:t>b</w:t>
            </w:r>
          </w:p>
        </w:tc>
        <w:tc>
          <w:tcPr>
            <w:tcW w:w="984" w:type="pct"/>
            <w:gridSpan w:val="2"/>
            <w:tcBorders>
              <w:top w:val="double" w:sz="6" w:space="0" w:color="auto"/>
              <w:left w:val="nil"/>
              <w:bottom w:val="double" w:sz="6" w:space="0" w:color="auto"/>
              <w:right w:val="single" w:sz="8" w:space="0" w:color="000000"/>
            </w:tcBorders>
            <w:shd w:val="clear" w:color="auto" w:fill="F2F2F2" w:themeFill="background1" w:themeFillShade="F2"/>
            <w:noWrap/>
            <w:vAlign w:val="center"/>
            <w:hideMark/>
          </w:tcPr>
          <w:p w:rsidR="00544A30" w:rsidRPr="0000431B" w:rsidRDefault="00544A30" w:rsidP="00544A30">
            <w:pPr>
              <w:jc w:val="center"/>
              <w:rPr>
                <w:rFonts w:ascii="Calibri" w:hAnsi="Calibri"/>
                <w:sz w:val="18"/>
                <w:szCs w:val="18"/>
                <w:lang w:eastAsia="de-DE"/>
              </w:rPr>
            </w:pPr>
            <w:r w:rsidRPr="0000431B">
              <w:rPr>
                <w:rFonts w:ascii="Calibri" w:hAnsi="Calibri"/>
                <w:sz w:val="18"/>
                <w:szCs w:val="18"/>
                <w:lang w:eastAsia="de-DE"/>
              </w:rPr>
              <w:t>c</w:t>
            </w:r>
          </w:p>
        </w:tc>
        <w:tc>
          <w:tcPr>
            <w:tcW w:w="983" w:type="pct"/>
            <w:gridSpan w:val="2"/>
            <w:tcBorders>
              <w:top w:val="double" w:sz="6" w:space="0" w:color="auto"/>
              <w:left w:val="single" w:sz="8" w:space="0" w:color="auto"/>
              <w:bottom w:val="double" w:sz="6" w:space="0" w:color="auto"/>
              <w:right w:val="single" w:sz="8" w:space="0" w:color="000000"/>
            </w:tcBorders>
            <w:shd w:val="clear" w:color="auto" w:fill="F2F2F2" w:themeFill="background1" w:themeFillShade="F2"/>
            <w:noWrap/>
            <w:vAlign w:val="center"/>
            <w:hideMark/>
          </w:tcPr>
          <w:p w:rsidR="00544A30" w:rsidRPr="0000431B" w:rsidRDefault="00544A30" w:rsidP="00544A30">
            <w:pPr>
              <w:jc w:val="center"/>
              <w:rPr>
                <w:rFonts w:ascii="Calibri" w:hAnsi="Calibri"/>
                <w:sz w:val="18"/>
                <w:szCs w:val="18"/>
                <w:lang w:eastAsia="de-DE"/>
              </w:rPr>
            </w:pPr>
            <w:r w:rsidRPr="0000431B">
              <w:rPr>
                <w:rFonts w:ascii="Calibri" w:hAnsi="Calibri"/>
                <w:sz w:val="18"/>
                <w:szCs w:val="18"/>
                <w:lang w:eastAsia="de-DE"/>
              </w:rPr>
              <w:t>d</w:t>
            </w:r>
          </w:p>
        </w:tc>
        <w:tc>
          <w:tcPr>
            <w:tcW w:w="981" w:type="pct"/>
            <w:gridSpan w:val="2"/>
            <w:tcBorders>
              <w:top w:val="double" w:sz="6" w:space="0" w:color="auto"/>
              <w:left w:val="single" w:sz="8" w:space="0" w:color="auto"/>
              <w:bottom w:val="double" w:sz="6" w:space="0" w:color="auto"/>
              <w:right w:val="double" w:sz="6" w:space="0" w:color="auto"/>
            </w:tcBorders>
            <w:shd w:val="clear" w:color="auto" w:fill="F2F2F2" w:themeFill="background1" w:themeFillShade="F2"/>
            <w:noWrap/>
            <w:vAlign w:val="center"/>
            <w:hideMark/>
          </w:tcPr>
          <w:p w:rsidR="00544A30" w:rsidRPr="0000431B" w:rsidRDefault="00544A30" w:rsidP="00544A30">
            <w:pPr>
              <w:jc w:val="center"/>
              <w:rPr>
                <w:rFonts w:ascii="Calibri" w:hAnsi="Calibri"/>
                <w:sz w:val="18"/>
                <w:szCs w:val="18"/>
                <w:lang w:eastAsia="de-DE"/>
              </w:rPr>
            </w:pPr>
            <w:r w:rsidRPr="0000431B">
              <w:rPr>
                <w:rFonts w:ascii="Calibri" w:hAnsi="Calibri"/>
                <w:sz w:val="18"/>
                <w:szCs w:val="18"/>
                <w:lang w:eastAsia="de-DE"/>
              </w:rPr>
              <w:t>e</w:t>
            </w:r>
          </w:p>
        </w:tc>
      </w:tr>
      <w:tr w:rsidR="00544A30" w:rsidRPr="0000431B" w:rsidTr="00544A30">
        <w:trPr>
          <w:trHeight w:val="863"/>
          <w:tblHeader/>
        </w:trPr>
        <w:tc>
          <w:tcPr>
            <w:tcW w:w="1070" w:type="pct"/>
            <w:vMerge/>
            <w:tcBorders>
              <w:left w:val="double" w:sz="6" w:space="0" w:color="auto"/>
              <w:bottom w:val="double" w:sz="6" w:space="0" w:color="auto"/>
              <w:right w:val="nil"/>
            </w:tcBorders>
            <w:shd w:val="clear" w:color="auto" w:fill="F2F2F2" w:themeFill="background1" w:themeFillShade="F2"/>
            <w:noWrap/>
            <w:vAlign w:val="center"/>
            <w:hideMark/>
          </w:tcPr>
          <w:p w:rsidR="00544A30" w:rsidRPr="0000431B" w:rsidRDefault="00544A30" w:rsidP="00544A30">
            <w:pPr>
              <w:jc w:val="center"/>
              <w:rPr>
                <w:rFonts w:ascii="Calibri" w:hAnsi="Calibri"/>
                <w:sz w:val="18"/>
                <w:szCs w:val="18"/>
                <w:lang w:eastAsia="de-DE"/>
              </w:rPr>
            </w:pPr>
          </w:p>
        </w:tc>
        <w:tc>
          <w:tcPr>
            <w:tcW w:w="491" w:type="pct"/>
            <w:tcBorders>
              <w:top w:val="double" w:sz="6" w:space="0" w:color="auto"/>
              <w:left w:val="double" w:sz="6" w:space="0" w:color="auto"/>
              <w:bottom w:val="double" w:sz="6" w:space="0" w:color="auto"/>
              <w:right w:val="dotDotDash" w:sz="4" w:space="0" w:color="auto"/>
            </w:tcBorders>
            <w:shd w:val="clear" w:color="auto" w:fill="F2F2F2" w:themeFill="background1" w:themeFillShade="F2"/>
            <w:vAlign w:val="center"/>
            <w:hideMark/>
          </w:tcPr>
          <w:p w:rsidR="00544A30" w:rsidRPr="0000431B" w:rsidRDefault="00544A30" w:rsidP="00544A30">
            <w:pPr>
              <w:jc w:val="center"/>
              <w:rPr>
                <w:rFonts w:ascii="Calibri" w:hAnsi="Calibri"/>
                <w:b/>
                <w:bCs/>
                <w:sz w:val="18"/>
                <w:szCs w:val="18"/>
                <w:lang w:eastAsia="de-DE"/>
              </w:rPr>
            </w:pPr>
            <w:r w:rsidRPr="0000431B">
              <w:rPr>
                <w:rFonts w:ascii="Calibri" w:hAnsi="Calibri"/>
                <w:b/>
                <w:bCs/>
                <w:sz w:val="18"/>
                <w:szCs w:val="18"/>
                <w:lang w:eastAsia="de-DE"/>
              </w:rPr>
              <w:t>Score reporté l'année précédente (2014)</w:t>
            </w:r>
          </w:p>
        </w:tc>
        <w:tc>
          <w:tcPr>
            <w:tcW w:w="491" w:type="pct"/>
            <w:tcBorders>
              <w:top w:val="double" w:sz="6" w:space="0" w:color="auto"/>
              <w:left w:val="nil"/>
              <w:bottom w:val="double" w:sz="6" w:space="0" w:color="auto"/>
              <w:right w:val="nil"/>
            </w:tcBorders>
            <w:shd w:val="clear" w:color="auto" w:fill="F2F2F2" w:themeFill="background1" w:themeFillShade="F2"/>
            <w:vAlign w:val="center"/>
            <w:hideMark/>
          </w:tcPr>
          <w:p w:rsidR="00544A30" w:rsidRPr="0000431B" w:rsidRDefault="00544A30" w:rsidP="00544A30">
            <w:pPr>
              <w:jc w:val="center"/>
              <w:rPr>
                <w:rFonts w:ascii="Calibri" w:hAnsi="Calibri"/>
                <w:b/>
                <w:bCs/>
                <w:sz w:val="22"/>
                <w:szCs w:val="22"/>
                <w:lang w:eastAsia="de-DE"/>
              </w:rPr>
            </w:pPr>
            <w:r w:rsidRPr="0000431B">
              <w:rPr>
                <w:rFonts w:ascii="Calibri" w:hAnsi="Calibri"/>
                <w:b/>
                <w:bCs/>
                <w:sz w:val="22"/>
                <w:szCs w:val="22"/>
                <w:lang w:eastAsia="de-DE"/>
              </w:rPr>
              <w:t>Score en 2015 (nouveau)</w:t>
            </w:r>
          </w:p>
        </w:tc>
        <w:tc>
          <w:tcPr>
            <w:tcW w:w="492" w:type="pct"/>
            <w:tcBorders>
              <w:top w:val="nil"/>
              <w:left w:val="double" w:sz="6" w:space="0" w:color="auto"/>
              <w:bottom w:val="double" w:sz="6" w:space="0" w:color="auto"/>
              <w:right w:val="dotDotDash" w:sz="4" w:space="0" w:color="auto"/>
            </w:tcBorders>
            <w:shd w:val="clear" w:color="auto" w:fill="F2F2F2" w:themeFill="background1" w:themeFillShade="F2"/>
            <w:vAlign w:val="center"/>
            <w:hideMark/>
          </w:tcPr>
          <w:p w:rsidR="00544A30" w:rsidRPr="0000431B" w:rsidRDefault="00544A30" w:rsidP="00544A30">
            <w:pPr>
              <w:jc w:val="center"/>
              <w:rPr>
                <w:rFonts w:ascii="Calibri" w:hAnsi="Calibri"/>
                <w:b/>
                <w:bCs/>
                <w:sz w:val="18"/>
                <w:szCs w:val="18"/>
                <w:lang w:eastAsia="de-DE"/>
              </w:rPr>
            </w:pPr>
            <w:r w:rsidRPr="0000431B">
              <w:rPr>
                <w:rFonts w:ascii="Calibri" w:hAnsi="Calibri"/>
                <w:b/>
                <w:bCs/>
                <w:sz w:val="18"/>
                <w:szCs w:val="18"/>
                <w:lang w:eastAsia="de-DE"/>
              </w:rPr>
              <w:t>Score reporté l'année précédente (2014)</w:t>
            </w:r>
          </w:p>
        </w:tc>
        <w:tc>
          <w:tcPr>
            <w:tcW w:w="492" w:type="pct"/>
            <w:tcBorders>
              <w:top w:val="nil"/>
              <w:left w:val="nil"/>
              <w:bottom w:val="double" w:sz="6" w:space="0" w:color="auto"/>
              <w:right w:val="nil"/>
            </w:tcBorders>
            <w:shd w:val="clear" w:color="auto" w:fill="F2F2F2" w:themeFill="background1" w:themeFillShade="F2"/>
            <w:vAlign w:val="center"/>
            <w:hideMark/>
          </w:tcPr>
          <w:p w:rsidR="00544A30" w:rsidRPr="0000431B" w:rsidRDefault="00544A30" w:rsidP="00544A30">
            <w:pPr>
              <w:jc w:val="center"/>
              <w:rPr>
                <w:rFonts w:ascii="Calibri" w:hAnsi="Calibri"/>
                <w:b/>
                <w:bCs/>
                <w:sz w:val="22"/>
                <w:szCs w:val="22"/>
                <w:lang w:eastAsia="de-DE"/>
              </w:rPr>
            </w:pPr>
            <w:r w:rsidRPr="0000431B">
              <w:rPr>
                <w:rFonts w:ascii="Calibri" w:hAnsi="Calibri"/>
                <w:b/>
                <w:bCs/>
                <w:sz w:val="22"/>
                <w:szCs w:val="22"/>
                <w:lang w:eastAsia="de-DE"/>
              </w:rPr>
              <w:t>Score en 2015 (nouveau)</w:t>
            </w:r>
          </w:p>
        </w:tc>
        <w:tc>
          <w:tcPr>
            <w:tcW w:w="491" w:type="pct"/>
            <w:tcBorders>
              <w:top w:val="nil"/>
              <w:left w:val="double" w:sz="6" w:space="0" w:color="auto"/>
              <w:bottom w:val="double" w:sz="6" w:space="0" w:color="auto"/>
              <w:right w:val="dotDotDash" w:sz="4" w:space="0" w:color="auto"/>
            </w:tcBorders>
            <w:shd w:val="clear" w:color="auto" w:fill="F2F2F2" w:themeFill="background1" w:themeFillShade="F2"/>
            <w:vAlign w:val="center"/>
            <w:hideMark/>
          </w:tcPr>
          <w:p w:rsidR="00544A30" w:rsidRPr="0000431B" w:rsidRDefault="00544A30" w:rsidP="00544A30">
            <w:pPr>
              <w:jc w:val="center"/>
              <w:rPr>
                <w:rFonts w:ascii="Calibri" w:hAnsi="Calibri"/>
                <w:b/>
                <w:bCs/>
                <w:sz w:val="18"/>
                <w:szCs w:val="18"/>
                <w:lang w:eastAsia="de-DE"/>
              </w:rPr>
            </w:pPr>
            <w:r w:rsidRPr="0000431B">
              <w:rPr>
                <w:rFonts w:ascii="Calibri" w:hAnsi="Calibri"/>
                <w:b/>
                <w:bCs/>
                <w:sz w:val="18"/>
                <w:szCs w:val="18"/>
                <w:lang w:eastAsia="de-DE"/>
              </w:rPr>
              <w:t>Score reporté l'année précédente (2014)</w:t>
            </w:r>
          </w:p>
        </w:tc>
        <w:tc>
          <w:tcPr>
            <w:tcW w:w="492" w:type="pct"/>
            <w:tcBorders>
              <w:top w:val="nil"/>
              <w:left w:val="nil"/>
              <w:bottom w:val="double" w:sz="6" w:space="0" w:color="auto"/>
              <w:right w:val="nil"/>
            </w:tcBorders>
            <w:shd w:val="clear" w:color="auto" w:fill="F2F2F2" w:themeFill="background1" w:themeFillShade="F2"/>
            <w:vAlign w:val="center"/>
            <w:hideMark/>
          </w:tcPr>
          <w:p w:rsidR="00544A30" w:rsidRPr="0000431B" w:rsidRDefault="00544A30" w:rsidP="00544A30">
            <w:pPr>
              <w:jc w:val="center"/>
              <w:rPr>
                <w:rFonts w:ascii="Calibri" w:hAnsi="Calibri"/>
                <w:b/>
                <w:bCs/>
                <w:sz w:val="22"/>
                <w:szCs w:val="22"/>
                <w:lang w:eastAsia="de-DE"/>
              </w:rPr>
            </w:pPr>
            <w:r w:rsidRPr="0000431B">
              <w:rPr>
                <w:rFonts w:ascii="Calibri" w:hAnsi="Calibri"/>
                <w:b/>
                <w:bCs/>
                <w:sz w:val="22"/>
                <w:szCs w:val="22"/>
                <w:lang w:eastAsia="de-DE"/>
              </w:rPr>
              <w:t>Score en 2015 (nouveau)</w:t>
            </w:r>
          </w:p>
        </w:tc>
        <w:tc>
          <w:tcPr>
            <w:tcW w:w="491" w:type="pct"/>
            <w:tcBorders>
              <w:top w:val="nil"/>
              <w:left w:val="double" w:sz="6" w:space="0" w:color="auto"/>
              <w:bottom w:val="double" w:sz="6" w:space="0" w:color="auto"/>
              <w:right w:val="dotDotDash" w:sz="4" w:space="0" w:color="auto"/>
            </w:tcBorders>
            <w:shd w:val="clear" w:color="auto" w:fill="F2F2F2" w:themeFill="background1" w:themeFillShade="F2"/>
            <w:vAlign w:val="center"/>
            <w:hideMark/>
          </w:tcPr>
          <w:p w:rsidR="00544A30" w:rsidRPr="0000431B" w:rsidRDefault="00544A30" w:rsidP="00544A30">
            <w:pPr>
              <w:jc w:val="center"/>
              <w:rPr>
                <w:rFonts w:ascii="Calibri" w:hAnsi="Calibri"/>
                <w:b/>
                <w:bCs/>
                <w:sz w:val="18"/>
                <w:szCs w:val="18"/>
                <w:lang w:eastAsia="de-DE"/>
              </w:rPr>
            </w:pPr>
            <w:r w:rsidRPr="0000431B">
              <w:rPr>
                <w:rFonts w:ascii="Calibri" w:hAnsi="Calibri"/>
                <w:b/>
                <w:bCs/>
                <w:sz w:val="18"/>
                <w:szCs w:val="18"/>
                <w:lang w:eastAsia="de-DE"/>
              </w:rPr>
              <w:t>Score reporté l'année précédente (2014)</w:t>
            </w:r>
          </w:p>
        </w:tc>
        <w:tc>
          <w:tcPr>
            <w:tcW w:w="490" w:type="pct"/>
            <w:tcBorders>
              <w:top w:val="double" w:sz="6" w:space="0" w:color="auto"/>
              <w:left w:val="nil"/>
              <w:bottom w:val="double" w:sz="6" w:space="0" w:color="auto"/>
              <w:right w:val="double" w:sz="6" w:space="0" w:color="auto"/>
            </w:tcBorders>
            <w:shd w:val="clear" w:color="auto" w:fill="F2F2F2" w:themeFill="background1" w:themeFillShade="F2"/>
            <w:vAlign w:val="center"/>
            <w:hideMark/>
          </w:tcPr>
          <w:p w:rsidR="00544A30" w:rsidRPr="0000431B" w:rsidRDefault="00544A30" w:rsidP="00544A30">
            <w:pPr>
              <w:jc w:val="center"/>
              <w:rPr>
                <w:rFonts w:ascii="Calibri" w:hAnsi="Calibri"/>
                <w:b/>
                <w:bCs/>
                <w:sz w:val="22"/>
                <w:szCs w:val="22"/>
                <w:lang w:eastAsia="de-DE"/>
              </w:rPr>
            </w:pPr>
            <w:r w:rsidRPr="0000431B">
              <w:rPr>
                <w:rFonts w:ascii="Calibri" w:hAnsi="Calibri"/>
                <w:b/>
                <w:bCs/>
                <w:sz w:val="22"/>
                <w:szCs w:val="22"/>
                <w:lang w:eastAsia="de-DE"/>
              </w:rPr>
              <w:t>Score en 2015 (nouveau)</w:t>
            </w:r>
          </w:p>
        </w:tc>
      </w:tr>
      <w:tr w:rsidR="00544A30" w:rsidRPr="0000431B" w:rsidTr="00544A30">
        <w:trPr>
          <w:trHeight w:val="503"/>
        </w:trPr>
        <w:tc>
          <w:tcPr>
            <w:tcW w:w="1070" w:type="pct"/>
            <w:tcBorders>
              <w:top w:val="double" w:sz="6" w:space="0" w:color="auto"/>
              <w:left w:val="double" w:sz="6" w:space="0" w:color="auto"/>
              <w:bottom w:val="single" w:sz="4" w:space="0" w:color="auto"/>
              <w:right w:val="double" w:sz="6" w:space="0" w:color="auto"/>
            </w:tcBorders>
            <w:shd w:val="clear" w:color="auto" w:fill="auto"/>
            <w:hideMark/>
          </w:tcPr>
          <w:p w:rsidR="00544A30" w:rsidRPr="0000431B" w:rsidRDefault="00544A30" w:rsidP="00544A30">
            <w:pPr>
              <w:rPr>
                <w:rFonts w:ascii="Calibri" w:hAnsi="Calibri"/>
                <w:b/>
                <w:bCs/>
                <w:lang w:eastAsia="de-DE"/>
              </w:rPr>
            </w:pPr>
            <w:r w:rsidRPr="0000431B">
              <w:rPr>
                <w:rFonts w:ascii="Calibri" w:hAnsi="Calibri"/>
                <w:b/>
                <w:bCs/>
                <w:lang w:eastAsia="de-DE"/>
              </w:rPr>
              <w:t>Niger Government</w:t>
            </w:r>
          </w:p>
        </w:tc>
        <w:tc>
          <w:tcPr>
            <w:tcW w:w="491" w:type="pct"/>
            <w:tcBorders>
              <w:top w:val="double" w:sz="6" w:space="0" w:color="auto"/>
              <w:left w:val="double" w:sz="6" w:space="0" w:color="auto"/>
              <w:bottom w:val="single" w:sz="4" w:space="0" w:color="auto"/>
              <w:right w:val="dotDotDash" w:sz="4" w:space="0" w:color="auto"/>
            </w:tcBorders>
            <w:shd w:val="clear" w:color="000000" w:fill="BDD7EE"/>
            <w:noWrap/>
            <w:vAlign w:val="center"/>
            <w:hideMark/>
          </w:tcPr>
          <w:p w:rsidR="00544A30" w:rsidRPr="0000431B" w:rsidRDefault="00544A30" w:rsidP="00544A30">
            <w:pPr>
              <w:jc w:val="center"/>
              <w:rPr>
                <w:rFonts w:ascii="Calibri" w:hAnsi="Calibri"/>
                <w:b/>
                <w:bCs/>
                <w:sz w:val="22"/>
                <w:szCs w:val="22"/>
                <w:lang w:eastAsia="de-DE"/>
              </w:rPr>
            </w:pPr>
            <w:r w:rsidRPr="0000431B">
              <w:rPr>
                <w:rFonts w:ascii="Calibri" w:hAnsi="Calibri"/>
                <w:b/>
                <w:bCs/>
                <w:sz w:val="22"/>
                <w:szCs w:val="22"/>
                <w:lang w:eastAsia="de-DE"/>
              </w:rPr>
              <w:t>7</w:t>
            </w:r>
          </w:p>
        </w:tc>
        <w:tc>
          <w:tcPr>
            <w:tcW w:w="491" w:type="pct"/>
            <w:tcBorders>
              <w:top w:val="double" w:sz="6" w:space="0" w:color="auto"/>
              <w:left w:val="nil"/>
              <w:bottom w:val="single" w:sz="4" w:space="0" w:color="auto"/>
              <w:right w:val="single" w:sz="8" w:space="0" w:color="auto"/>
            </w:tcBorders>
            <w:shd w:val="clear" w:color="000000" w:fill="FFCC99"/>
            <w:noWrap/>
            <w:vAlign w:val="center"/>
            <w:hideMark/>
          </w:tcPr>
          <w:p w:rsidR="00544A30" w:rsidRPr="0000431B" w:rsidRDefault="00544A30" w:rsidP="00544A30">
            <w:pPr>
              <w:jc w:val="center"/>
              <w:rPr>
                <w:rFonts w:ascii="Calibri" w:hAnsi="Calibri"/>
                <w:sz w:val="22"/>
                <w:szCs w:val="22"/>
                <w:lang w:eastAsia="de-DE"/>
              </w:rPr>
            </w:pPr>
            <w:r w:rsidRPr="0000431B">
              <w:rPr>
                <w:rFonts w:ascii="Calibri" w:hAnsi="Calibri"/>
                <w:sz w:val="22"/>
                <w:szCs w:val="22"/>
                <w:lang w:eastAsia="de-DE"/>
              </w:rPr>
              <w:t>8</w:t>
            </w:r>
          </w:p>
        </w:tc>
        <w:tc>
          <w:tcPr>
            <w:tcW w:w="492" w:type="pct"/>
            <w:tcBorders>
              <w:top w:val="double" w:sz="6" w:space="0" w:color="auto"/>
              <w:left w:val="double" w:sz="6" w:space="0" w:color="auto"/>
              <w:bottom w:val="single" w:sz="4" w:space="0" w:color="auto"/>
              <w:right w:val="dotDotDash" w:sz="4" w:space="0" w:color="auto"/>
            </w:tcBorders>
            <w:shd w:val="clear" w:color="000000" w:fill="BDD7EE"/>
            <w:noWrap/>
            <w:vAlign w:val="center"/>
            <w:hideMark/>
          </w:tcPr>
          <w:p w:rsidR="00544A30" w:rsidRPr="0000431B" w:rsidRDefault="00544A30" w:rsidP="00544A30">
            <w:pPr>
              <w:jc w:val="center"/>
              <w:rPr>
                <w:rFonts w:ascii="Calibri" w:hAnsi="Calibri"/>
                <w:b/>
                <w:bCs/>
                <w:sz w:val="22"/>
                <w:szCs w:val="22"/>
                <w:lang w:eastAsia="de-DE"/>
              </w:rPr>
            </w:pPr>
            <w:r w:rsidRPr="0000431B">
              <w:rPr>
                <w:rFonts w:ascii="Calibri" w:hAnsi="Calibri"/>
                <w:b/>
                <w:bCs/>
                <w:sz w:val="22"/>
                <w:szCs w:val="22"/>
                <w:lang w:eastAsia="de-DE"/>
              </w:rPr>
              <w:t>6</w:t>
            </w:r>
          </w:p>
        </w:tc>
        <w:tc>
          <w:tcPr>
            <w:tcW w:w="492" w:type="pct"/>
            <w:tcBorders>
              <w:top w:val="double" w:sz="6" w:space="0" w:color="auto"/>
              <w:left w:val="single" w:sz="8" w:space="0" w:color="auto"/>
              <w:bottom w:val="single" w:sz="4" w:space="0" w:color="auto"/>
              <w:right w:val="single" w:sz="8" w:space="0" w:color="auto"/>
            </w:tcBorders>
            <w:shd w:val="clear" w:color="000000" w:fill="FFCC99"/>
            <w:noWrap/>
            <w:vAlign w:val="center"/>
            <w:hideMark/>
          </w:tcPr>
          <w:p w:rsidR="00544A30" w:rsidRPr="0000431B" w:rsidRDefault="00544A30" w:rsidP="00544A30">
            <w:pPr>
              <w:jc w:val="center"/>
              <w:rPr>
                <w:rFonts w:ascii="Calibri" w:hAnsi="Calibri"/>
                <w:sz w:val="22"/>
                <w:szCs w:val="22"/>
                <w:lang w:eastAsia="de-DE"/>
              </w:rPr>
            </w:pPr>
            <w:r w:rsidRPr="0000431B">
              <w:rPr>
                <w:rFonts w:ascii="Calibri" w:hAnsi="Calibri"/>
                <w:sz w:val="22"/>
                <w:szCs w:val="22"/>
                <w:lang w:eastAsia="de-DE"/>
              </w:rPr>
              <w:t>7</w:t>
            </w:r>
          </w:p>
        </w:tc>
        <w:tc>
          <w:tcPr>
            <w:tcW w:w="491" w:type="pct"/>
            <w:tcBorders>
              <w:top w:val="double" w:sz="6" w:space="0" w:color="auto"/>
              <w:left w:val="double" w:sz="6" w:space="0" w:color="auto"/>
              <w:bottom w:val="single" w:sz="4" w:space="0" w:color="auto"/>
              <w:right w:val="dotDotDash" w:sz="4" w:space="0" w:color="auto"/>
            </w:tcBorders>
            <w:shd w:val="clear" w:color="000000" w:fill="BDD7EE"/>
            <w:noWrap/>
            <w:vAlign w:val="center"/>
            <w:hideMark/>
          </w:tcPr>
          <w:p w:rsidR="00544A30" w:rsidRPr="0000431B" w:rsidRDefault="00544A30" w:rsidP="00544A30">
            <w:pPr>
              <w:jc w:val="center"/>
              <w:rPr>
                <w:rFonts w:ascii="Calibri" w:hAnsi="Calibri"/>
                <w:b/>
                <w:bCs/>
                <w:sz w:val="22"/>
                <w:szCs w:val="22"/>
                <w:lang w:eastAsia="de-DE"/>
              </w:rPr>
            </w:pPr>
            <w:r w:rsidRPr="0000431B">
              <w:rPr>
                <w:rFonts w:ascii="Calibri" w:hAnsi="Calibri"/>
                <w:b/>
                <w:bCs/>
                <w:sz w:val="22"/>
                <w:szCs w:val="22"/>
                <w:lang w:eastAsia="de-DE"/>
              </w:rPr>
              <w:t>4</w:t>
            </w:r>
          </w:p>
        </w:tc>
        <w:tc>
          <w:tcPr>
            <w:tcW w:w="492" w:type="pct"/>
            <w:tcBorders>
              <w:top w:val="double" w:sz="6" w:space="0" w:color="auto"/>
              <w:left w:val="single" w:sz="8" w:space="0" w:color="auto"/>
              <w:bottom w:val="single" w:sz="4" w:space="0" w:color="auto"/>
              <w:right w:val="nil"/>
            </w:tcBorders>
            <w:shd w:val="clear" w:color="000000" w:fill="FFCC99"/>
            <w:noWrap/>
            <w:vAlign w:val="center"/>
            <w:hideMark/>
          </w:tcPr>
          <w:p w:rsidR="00544A30" w:rsidRPr="0000431B" w:rsidRDefault="00544A30" w:rsidP="00544A30">
            <w:pPr>
              <w:jc w:val="center"/>
              <w:rPr>
                <w:rFonts w:ascii="Calibri" w:hAnsi="Calibri"/>
                <w:sz w:val="22"/>
                <w:szCs w:val="22"/>
                <w:lang w:eastAsia="de-DE"/>
              </w:rPr>
            </w:pPr>
            <w:r w:rsidRPr="0000431B">
              <w:rPr>
                <w:rFonts w:ascii="Calibri" w:hAnsi="Calibri"/>
                <w:sz w:val="22"/>
                <w:szCs w:val="22"/>
                <w:lang w:eastAsia="de-DE"/>
              </w:rPr>
              <w:t>4</w:t>
            </w:r>
          </w:p>
        </w:tc>
        <w:tc>
          <w:tcPr>
            <w:tcW w:w="491" w:type="pct"/>
            <w:tcBorders>
              <w:top w:val="double" w:sz="6" w:space="0" w:color="auto"/>
              <w:left w:val="double" w:sz="6" w:space="0" w:color="auto"/>
              <w:bottom w:val="single" w:sz="4" w:space="0" w:color="auto"/>
              <w:right w:val="dotDotDash" w:sz="4" w:space="0" w:color="auto"/>
            </w:tcBorders>
            <w:shd w:val="clear" w:color="000000" w:fill="BDD7EE"/>
            <w:noWrap/>
            <w:vAlign w:val="center"/>
            <w:hideMark/>
          </w:tcPr>
          <w:p w:rsidR="00544A30" w:rsidRPr="0000431B" w:rsidRDefault="00544A30" w:rsidP="00544A30">
            <w:pPr>
              <w:jc w:val="center"/>
              <w:rPr>
                <w:rFonts w:ascii="Calibri" w:hAnsi="Calibri"/>
                <w:b/>
                <w:bCs/>
                <w:sz w:val="22"/>
                <w:szCs w:val="22"/>
                <w:lang w:eastAsia="de-DE"/>
              </w:rPr>
            </w:pPr>
            <w:r w:rsidRPr="0000431B">
              <w:rPr>
                <w:rFonts w:ascii="Calibri" w:hAnsi="Calibri"/>
                <w:b/>
                <w:bCs/>
                <w:sz w:val="22"/>
                <w:szCs w:val="22"/>
                <w:lang w:eastAsia="de-DE"/>
              </w:rPr>
              <w:t>6</w:t>
            </w:r>
          </w:p>
        </w:tc>
        <w:tc>
          <w:tcPr>
            <w:tcW w:w="490" w:type="pct"/>
            <w:tcBorders>
              <w:top w:val="double" w:sz="6" w:space="0" w:color="auto"/>
              <w:left w:val="single" w:sz="8" w:space="0" w:color="auto"/>
              <w:bottom w:val="single" w:sz="4" w:space="0" w:color="auto"/>
              <w:right w:val="double" w:sz="6" w:space="0" w:color="auto"/>
            </w:tcBorders>
            <w:shd w:val="clear" w:color="000000" w:fill="FFCC99"/>
            <w:noWrap/>
            <w:vAlign w:val="center"/>
            <w:hideMark/>
          </w:tcPr>
          <w:p w:rsidR="00544A30" w:rsidRPr="0000431B" w:rsidRDefault="00544A30" w:rsidP="00544A30">
            <w:pPr>
              <w:jc w:val="center"/>
              <w:rPr>
                <w:rFonts w:ascii="Calibri" w:hAnsi="Calibri"/>
                <w:sz w:val="22"/>
                <w:szCs w:val="22"/>
                <w:lang w:eastAsia="de-DE"/>
              </w:rPr>
            </w:pPr>
            <w:r w:rsidRPr="0000431B">
              <w:rPr>
                <w:rFonts w:ascii="Calibri" w:hAnsi="Calibri"/>
                <w:sz w:val="22"/>
                <w:szCs w:val="22"/>
                <w:lang w:eastAsia="de-DE"/>
              </w:rPr>
              <w:t>7</w:t>
            </w:r>
          </w:p>
        </w:tc>
      </w:tr>
      <w:tr w:rsidR="00544A30" w:rsidRPr="0000431B" w:rsidTr="00544A30">
        <w:trPr>
          <w:trHeight w:val="912"/>
        </w:trPr>
        <w:tc>
          <w:tcPr>
            <w:tcW w:w="1070" w:type="pct"/>
            <w:tcBorders>
              <w:top w:val="single" w:sz="4" w:space="0" w:color="auto"/>
              <w:left w:val="double" w:sz="6" w:space="0" w:color="auto"/>
              <w:bottom w:val="single" w:sz="4" w:space="0" w:color="auto"/>
              <w:right w:val="double" w:sz="6" w:space="0" w:color="auto"/>
            </w:tcBorders>
            <w:shd w:val="clear" w:color="auto" w:fill="auto"/>
            <w:hideMark/>
          </w:tcPr>
          <w:p w:rsidR="00544A30" w:rsidRPr="0000431B" w:rsidRDefault="00544A30" w:rsidP="00544A30">
            <w:pPr>
              <w:rPr>
                <w:rFonts w:ascii="Calibri" w:hAnsi="Calibri"/>
                <w:i/>
                <w:iCs/>
                <w:sz w:val="14"/>
                <w:szCs w:val="14"/>
                <w:lang w:eastAsia="de-DE"/>
              </w:rPr>
            </w:pPr>
            <w:r w:rsidRPr="0000431B">
              <w:rPr>
                <w:rFonts w:ascii="Calibri" w:hAnsi="Calibri"/>
                <w:i/>
                <w:iCs/>
                <w:sz w:val="14"/>
                <w:szCs w:val="14"/>
                <w:lang w:eastAsia="de-DE"/>
              </w:rPr>
              <w:t>Comment justifiez-vous l'augmentation (ou la diminution) des scores entre les scores reportés l’année dernière (2014) et les scores reportés cette année (2015)? S’il vous plaît expliquer !</w:t>
            </w:r>
          </w:p>
        </w:tc>
        <w:tc>
          <w:tcPr>
            <w:tcW w:w="982" w:type="pct"/>
            <w:gridSpan w:val="2"/>
            <w:tcBorders>
              <w:top w:val="single" w:sz="4" w:space="0" w:color="auto"/>
              <w:left w:val="double" w:sz="6" w:space="0" w:color="auto"/>
              <w:bottom w:val="single" w:sz="4" w:space="0" w:color="auto"/>
              <w:right w:val="single" w:sz="8" w:space="0" w:color="000000"/>
            </w:tcBorders>
            <w:shd w:val="clear" w:color="000000" w:fill="FFFFCC"/>
            <w:hideMark/>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Plusieurs études sectorielles sont réalisées et les secteurs disposent de bases de données opérationnelles. Cependant, il est ressenti des besoins d'études complémentaires déjà identifiées</w:t>
            </w:r>
          </w:p>
        </w:tc>
        <w:tc>
          <w:tcPr>
            <w:tcW w:w="984" w:type="pct"/>
            <w:gridSpan w:val="2"/>
            <w:tcBorders>
              <w:top w:val="single" w:sz="4" w:space="0" w:color="auto"/>
              <w:left w:val="single" w:sz="8" w:space="0" w:color="auto"/>
              <w:bottom w:val="single" w:sz="4" w:space="0" w:color="auto"/>
              <w:right w:val="single" w:sz="8" w:space="0" w:color="000000"/>
            </w:tcBorders>
            <w:shd w:val="clear" w:color="000000" w:fill="FFFFCC"/>
            <w:hideMark/>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Des compétences existent (institutionnelles et ressources humaines) au niveau national avec des besoins mineurs en renforcement des capacités </w:t>
            </w:r>
          </w:p>
        </w:tc>
        <w:tc>
          <w:tcPr>
            <w:tcW w:w="983" w:type="pct"/>
            <w:gridSpan w:val="2"/>
            <w:tcBorders>
              <w:top w:val="single" w:sz="4" w:space="0" w:color="auto"/>
              <w:left w:val="single" w:sz="8" w:space="0" w:color="auto"/>
              <w:bottom w:val="single" w:sz="4" w:space="0" w:color="auto"/>
              <w:right w:val="single" w:sz="8" w:space="0" w:color="000000"/>
            </w:tcBorders>
            <w:shd w:val="clear" w:color="000000" w:fill="FFFFCC"/>
            <w:hideMark/>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 xml:space="preserve">Des mesures   légales et règlementaires  d’incitation  favorisant la lutte contre les effets des Changements Climatiques sont en cours d'élaboration, mais le processus n'est pas achevé en raison de quelques retouches mineures déjà identifiés. Cependant, cela parait insuffisant et des efforts doivent être apportés pour un meilleur soutien à la promotion des capacités d’adaptation. L’accent est plutôt mis sur l’adaptation aux impacts du CC, pas vraiment sur la lutte conte le CC. Le Niger étant un puits net à carbone, il n’est pas inscrit dans les priorités nationales des efforts conséquents pour limiter les émissions de GES. </w:t>
            </w:r>
          </w:p>
        </w:tc>
        <w:tc>
          <w:tcPr>
            <w:tcW w:w="981" w:type="pct"/>
            <w:gridSpan w:val="2"/>
            <w:tcBorders>
              <w:top w:val="single" w:sz="4" w:space="0" w:color="auto"/>
              <w:left w:val="single" w:sz="8" w:space="0" w:color="auto"/>
              <w:bottom w:val="single" w:sz="4" w:space="0" w:color="auto"/>
              <w:right w:val="double" w:sz="6" w:space="0" w:color="000000"/>
            </w:tcBorders>
            <w:shd w:val="clear" w:color="000000" w:fill="FFFFCC"/>
            <w:hideMark/>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Il existe un mécanisme Trans sectoriel de coordination des activités de lutte contre le changement climatique auquel participent un plus grand nombre de parties prenantes.</w:t>
            </w:r>
          </w:p>
        </w:tc>
      </w:tr>
      <w:tr w:rsidR="00544A30" w:rsidRPr="0000431B" w:rsidTr="00544A30">
        <w:trPr>
          <w:trHeight w:val="563"/>
        </w:trPr>
        <w:tc>
          <w:tcPr>
            <w:tcW w:w="1070" w:type="pct"/>
            <w:tcBorders>
              <w:top w:val="single" w:sz="4" w:space="0" w:color="auto"/>
              <w:left w:val="double" w:sz="6" w:space="0" w:color="auto"/>
              <w:bottom w:val="single" w:sz="4" w:space="0" w:color="auto"/>
              <w:right w:val="double" w:sz="6" w:space="0" w:color="auto"/>
            </w:tcBorders>
            <w:shd w:val="clear" w:color="auto" w:fill="auto"/>
            <w:hideMark/>
          </w:tcPr>
          <w:p w:rsidR="00544A30" w:rsidRPr="0000431B" w:rsidRDefault="00544A30" w:rsidP="006D219B">
            <w:pPr>
              <w:rPr>
                <w:rFonts w:ascii="Calibri" w:hAnsi="Calibri"/>
                <w:b/>
                <w:bCs/>
                <w:sz w:val="22"/>
                <w:szCs w:val="22"/>
                <w:lang w:eastAsia="de-DE"/>
              </w:rPr>
            </w:pPr>
            <w:r w:rsidRPr="0000431B">
              <w:rPr>
                <w:rFonts w:ascii="Calibri" w:hAnsi="Calibri"/>
                <w:b/>
                <w:bCs/>
                <w:sz w:val="22"/>
                <w:szCs w:val="22"/>
                <w:lang w:eastAsia="de-DE"/>
              </w:rPr>
              <w:t>Développement rural (agriculture, Elevage, Environnement)</w:t>
            </w:r>
          </w:p>
        </w:tc>
        <w:tc>
          <w:tcPr>
            <w:tcW w:w="491" w:type="pct"/>
            <w:tcBorders>
              <w:top w:val="single" w:sz="4" w:space="0" w:color="auto"/>
              <w:left w:val="double" w:sz="6" w:space="0" w:color="auto"/>
              <w:bottom w:val="single" w:sz="4" w:space="0" w:color="auto"/>
              <w:right w:val="dotDotDash" w:sz="4" w:space="0" w:color="auto"/>
            </w:tcBorders>
            <w:shd w:val="clear" w:color="000000" w:fill="BDD7EE"/>
            <w:noWrap/>
            <w:vAlign w:val="center"/>
            <w:hideMark/>
          </w:tcPr>
          <w:p w:rsidR="00544A30" w:rsidRPr="0000431B" w:rsidRDefault="00544A30" w:rsidP="00544A30">
            <w:pPr>
              <w:jc w:val="center"/>
              <w:rPr>
                <w:rFonts w:ascii="Calibri" w:hAnsi="Calibri"/>
                <w:b/>
                <w:bCs/>
                <w:sz w:val="22"/>
                <w:szCs w:val="22"/>
                <w:lang w:eastAsia="de-DE"/>
              </w:rPr>
            </w:pPr>
            <w:r w:rsidRPr="0000431B">
              <w:rPr>
                <w:rFonts w:ascii="Calibri" w:hAnsi="Calibri"/>
                <w:b/>
                <w:bCs/>
                <w:sz w:val="22"/>
                <w:szCs w:val="22"/>
                <w:lang w:eastAsia="de-DE"/>
              </w:rPr>
              <w:t>6</w:t>
            </w:r>
          </w:p>
        </w:tc>
        <w:tc>
          <w:tcPr>
            <w:tcW w:w="491" w:type="pct"/>
            <w:tcBorders>
              <w:top w:val="nil"/>
              <w:left w:val="nil"/>
              <w:bottom w:val="single" w:sz="4" w:space="0" w:color="auto"/>
              <w:right w:val="single" w:sz="8" w:space="0" w:color="auto"/>
            </w:tcBorders>
            <w:shd w:val="clear" w:color="000000" w:fill="FFCC99"/>
            <w:noWrap/>
            <w:vAlign w:val="center"/>
            <w:hideMark/>
          </w:tcPr>
          <w:p w:rsidR="00544A30" w:rsidRPr="0000431B" w:rsidRDefault="00544A30" w:rsidP="00544A30">
            <w:pPr>
              <w:jc w:val="center"/>
              <w:rPr>
                <w:rFonts w:ascii="Calibri" w:hAnsi="Calibri"/>
                <w:sz w:val="22"/>
                <w:szCs w:val="22"/>
                <w:lang w:eastAsia="de-DE"/>
              </w:rPr>
            </w:pPr>
            <w:r w:rsidRPr="0000431B">
              <w:rPr>
                <w:rFonts w:ascii="Calibri" w:hAnsi="Calibri"/>
                <w:sz w:val="22"/>
                <w:szCs w:val="22"/>
                <w:lang w:eastAsia="de-DE"/>
              </w:rPr>
              <w:t>6</w:t>
            </w:r>
          </w:p>
        </w:tc>
        <w:tc>
          <w:tcPr>
            <w:tcW w:w="492" w:type="pct"/>
            <w:tcBorders>
              <w:top w:val="single" w:sz="4" w:space="0" w:color="auto"/>
              <w:left w:val="double" w:sz="6" w:space="0" w:color="auto"/>
              <w:bottom w:val="single" w:sz="4" w:space="0" w:color="auto"/>
              <w:right w:val="dotDotDash" w:sz="4" w:space="0" w:color="auto"/>
            </w:tcBorders>
            <w:shd w:val="clear" w:color="000000" w:fill="BDD7EE"/>
            <w:noWrap/>
            <w:vAlign w:val="center"/>
            <w:hideMark/>
          </w:tcPr>
          <w:p w:rsidR="00544A30" w:rsidRPr="0000431B" w:rsidRDefault="00544A30" w:rsidP="00544A30">
            <w:pPr>
              <w:jc w:val="center"/>
              <w:rPr>
                <w:rFonts w:ascii="Calibri" w:hAnsi="Calibri"/>
                <w:b/>
                <w:bCs/>
                <w:sz w:val="22"/>
                <w:szCs w:val="22"/>
                <w:lang w:eastAsia="de-DE"/>
              </w:rPr>
            </w:pPr>
            <w:r w:rsidRPr="0000431B">
              <w:rPr>
                <w:rFonts w:ascii="Calibri" w:hAnsi="Calibri"/>
                <w:b/>
                <w:bCs/>
                <w:sz w:val="22"/>
                <w:szCs w:val="22"/>
                <w:lang w:eastAsia="de-DE"/>
              </w:rPr>
              <w:t>3</w:t>
            </w:r>
          </w:p>
        </w:tc>
        <w:tc>
          <w:tcPr>
            <w:tcW w:w="492" w:type="pct"/>
            <w:tcBorders>
              <w:top w:val="nil"/>
              <w:left w:val="single" w:sz="8" w:space="0" w:color="auto"/>
              <w:bottom w:val="single" w:sz="4" w:space="0" w:color="auto"/>
              <w:right w:val="single" w:sz="8" w:space="0" w:color="auto"/>
            </w:tcBorders>
            <w:shd w:val="clear" w:color="000000" w:fill="FFCC99"/>
            <w:noWrap/>
            <w:vAlign w:val="center"/>
            <w:hideMark/>
          </w:tcPr>
          <w:p w:rsidR="00544A30" w:rsidRPr="0000431B" w:rsidRDefault="00544A30" w:rsidP="00544A30">
            <w:pPr>
              <w:jc w:val="center"/>
              <w:rPr>
                <w:rFonts w:ascii="Calibri" w:hAnsi="Calibri"/>
                <w:sz w:val="22"/>
                <w:szCs w:val="22"/>
                <w:lang w:eastAsia="de-DE"/>
              </w:rPr>
            </w:pPr>
            <w:r w:rsidRPr="0000431B">
              <w:rPr>
                <w:rFonts w:ascii="Calibri" w:hAnsi="Calibri"/>
                <w:sz w:val="22"/>
                <w:szCs w:val="22"/>
                <w:lang w:eastAsia="de-DE"/>
              </w:rPr>
              <w:t>3</w:t>
            </w:r>
          </w:p>
        </w:tc>
        <w:tc>
          <w:tcPr>
            <w:tcW w:w="491" w:type="pct"/>
            <w:tcBorders>
              <w:top w:val="single" w:sz="4" w:space="0" w:color="auto"/>
              <w:left w:val="double" w:sz="6" w:space="0" w:color="auto"/>
              <w:bottom w:val="single" w:sz="4" w:space="0" w:color="auto"/>
              <w:right w:val="dotDotDash" w:sz="4" w:space="0" w:color="auto"/>
            </w:tcBorders>
            <w:shd w:val="clear" w:color="000000" w:fill="BDD7EE"/>
            <w:noWrap/>
            <w:vAlign w:val="center"/>
            <w:hideMark/>
          </w:tcPr>
          <w:p w:rsidR="00544A30" w:rsidRPr="0000431B" w:rsidRDefault="00544A30" w:rsidP="00544A30">
            <w:pPr>
              <w:jc w:val="center"/>
              <w:rPr>
                <w:rFonts w:ascii="Calibri" w:hAnsi="Calibri"/>
                <w:b/>
                <w:bCs/>
                <w:sz w:val="22"/>
                <w:szCs w:val="22"/>
                <w:lang w:eastAsia="de-DE"/>
              </w:rPr>
            </w:pPr>
            <w:r w:rsidRPr="0000431B">
              <w:rPr>
                <w:rFonts w:ascii="Calibri" w:hAnsi="Calibri"/>
                <w:b/>
                <w:bCs/>
                <w:sz w:val="22"/>
                <w:szCs w:val="22"/>
                <w:lang w:eastAsia="de-DE"/>
              </w:rPr>
              <w:t>3</w:t>
            </w:r>
          </w:p>
        </w:tc>
        <w:tc>
          <w:tcPr>
            <w:tcW w:w="492" w:type="pct"/>
            <w:tcBorders>
              <w:top w:val="single" w:sz="4" w:space="0" w:color="auto"/>
              <w:left w:val="single" w:sz="8" w:space="0" w:color="auto"/>
              <w:bottom w:val="single" w:sz="4" w:space="0" w:color="auto"/>
              <w:right w:val="nil"/>
            </w:tcBorders>
            <w:shd w:val="clear" w:color="000000" w:fill="FFCC99"/>
            <w:noWrap/>
            <w:vAlign w:val="center"/>
            <w:hideMark/>
          </w:tcPr>
          <w:p w:rsidR="00544A30" w:rsidRPr="0000431B" w:rsidRDefault="00544A30" w:rsidP="00544A30">
            <w:pPr>
              <w:jc w:val="center"/>
              <w:rPr>
                <w:rFonts w:ascii="Calibri" w:hAnsi="Calibri"/>
                <w:sz w:val="22"/>
                <w:szCs w:val="22"/>
                <w:lang w:eastAsia="de-DE"/>
              </w:rPr>
            </w:pPr>
            <w:r w:rsidRPr="0000431B">
              <w:rPr>
                <w:rFonts w:ascii="Calibri" w:hAnsi="Calibri"/>
                <w:sz w:val="22"/>
                <w:szCs w:val="22"/>
                <w:lang w:eastAsia="de-DE"/>
              </w:rPr>
              <w:t>3</w:t>
            </w:r>
          </w:p>
        </w:tc>
        <w:tc>
          <w:tcPr>
            <w:tcW w:w="491" w:type="pct"/>
            <w:tcBorders>
              <w:top w:val="single" w:sz="4" w:space="0" w:color="auto"/>
              <w:left w:val="double" w:sz="6" w:space="0" w:color="auto"/>
              <w:bottom w:val="single" w:sz="4" w:space="0" w:color="auto"/>
              <w:right w:val="dotDotDash" w:sz="4" w:space="0" w:color="auto"/>
            </w:tcBorders>
            <w:shd w:val="clear" w:color="000000" w:fill="BDD7EE"/>
            <w:noWrap/>
            <w:vAlign w:val="center"/>
            <w:hideMark/>
          </w:tcPr>
          <w:p w:rsidR="00544A30" w:rsidRPr="0000431B" w:rsidRDefault="00544A30" w:rsidP="00544A30">
            <w:pPr>
              <w:jc w:val="center"/>
              <w:rPr>
                <w:rFonts w:ascii="Calibri" w:hAnsi="Calibri"/>
                <w:b/>
                <w:bCs/>
                <w:sz w:val="22"/>
                <w:szCs w:val="22"/>
                <w:lang w:eastAsia="de-DE"/>
              </w:rPr>
            </w:pPr>
            <w:r w:rsidRPr="0000431B">
              <w:rPr>
                <w:rFonts w:ascii="Calibri" w:hAnsi="Calibri"/>
                <w:b/>
                <w:bCs/>
                <w:sz w:val="22"/>
                <w:szCs w:val="22"/>
                <w:lang w:eastAsia="de-DE"/>
              </w:rPr>
              <w:t>5</w:t>
            </w:r>
          </w:p>
        </w:tc>
        <w:tc>
          <w:tcPr>
            <w:tcW w:w="490" w:type="pct"/>
            <w:tcBorders>
              <w:top w:val="nil"/>
              <w:left w:val="single" w:sz="8" w:space="0" w:color="auto"/>
              <w:bottom w:val="single" w:sz="4" w:space="0" w:color="auto"/>
              <w:right w:val="double" w:sz="6" w:space="0" w:color="auto"/>
            </w:tcBorders>
            <w:shd w:val="clear" w:color="000000" w:fill="FFCC99"/>
            <w:noWrap/>
            <w:vAlign w:val="center"/>
            <w:hideMark/>
          </w:tcPr>
          <w:p w:rsidR="00544A30" w:rsidRPr="0000431B" w:rsidRDefault="00544A30" w:rsidP="00544A30">
            <w:pPr>
              <w:jc w:val="center"/>
              <w:rPr>
                <w:rFonts w:ascii="Calibri" w:hAnsi="Calibri"/>
                <w:sz w:val="22"/>
                <w:szCs w:val="22"/>
                <w:lang w:eastAsia="de-DE"/>
              </w:rPr>
            </w:pPr>
            <w:r w:rsidRPr="0000431B">
              <w:rPr>
                <w:rFonts w:ascii="Calibri" w:hAnsi="Calibri"/>
                <w:sz w:val="22"/>
                <w:szCs w:val="22"/>
                <w:lang w:eastAsia="de-DE"/>
              </w:rPr>
              <w:t>5</w:t>
            </w:r>
          </w:p>
        </w:tc>
      </w:tr>
      <w:tr w:rsidR="00544A30" w:rsidRPr="0000431B" w:rsidTr="00544A30">
        <w:trPr>
          <w:trHeight w:val="912"/>
        </w:trPr>
        <w:tc>
          <w:tcPr>
            <w:tcW w:w="1070" w:type="pct"/>
            <w:tcBorders>
              <w:top w:val="single" w:sz="4" w:space="0" w:color="auto"/>
              <w:left w:val="double" w:sz="6" w:space="0" w:color="auto"/>
              <w:bottom w:val="single" w:sz="4" w:space="0" w:color="auto"/>
              <w:right w:val="double" w:sz="6" w:space="0" w:color="auto"/>
            </w:tcBorders>
            <w:shd w:val="clear" w:color="auto" w:fill="auto"/>
            <w:hideMark/>
          </w:tcPr>
          <w:p w:rsidR="00544A30" w:rsidRPr="0000431B" w:rsidRDefault="00544A30" w:rsidP="00544A30">
            <w:pPr>
              <w:rPr>
                <w:rFonts w:ascii="Calibri" w:hAnsi="Calibri"/>
                <w:i/>
                <w:iCs/>
                <w:sz w:val="14"/>
                <w:szCs w:val="14"/>
                <w:lang w:eastAsia="de-DE"/>
              </w:rPr>
            </w:pPr>
            <w:r w:rsidRPr="0000431B">
              <w:rPr>
                <w:rFonts w:ascii="Calibri" w:hAnsi="Calibri"/>
                <w:i/>
                <w:iCs/>
                <w:sz w:val="14"/>
                <w:szCs w:val="14"/>
                <w:lang w:eastAsia="de-DE"/>
              </w:rPr>
              <w:t>Comment justifiez-vous l'augmentation (ou la diminution) des scores entre les scores reportés l’année dernière (2014) et les scores reportés cette année (2015)? S’il vous plaît expliquer !</w:t>
            </w:r>
          </w:p>
        </w:tc>
        <w:tc>
          <w:tcPr>
            <w:tcW w:w="982" w:type="pct"/>
            <w:gridSpan w:val="2"/>
            <w:tcBorders>
              <w:top w:val="single" w:sz="4" w:space="0" w:color="auto"/>
              <w:left w:val="double" w:sz="6" w:space="0" w:color="auto"/>
              <w:bottom w:val="single" w:sz="4" w:space="0" w:color="auto"/>
              <w:right w:val="single" w:sz="8" w:space="0" w:color="000000"/>
            </w:tcBorders>
            <w:shd w:val="clear" w:color="000000" w:fill="FFFFCC"/>
            <w:hideMark/>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 xml:space="preserve">Plusieurs études sectorielles sont réalisées et les DEP des ministères disposent de bases de données. Cependant, il est ressenti des besoins cruciaux d'études complémentaires ainsi que l'amélioration de la qualité des données. Par </w:t>
            </w:r>
            <w:r w:rsidRPr="0000431B">
              <w:rPr>
                <w:rFonts w:ascii="Calibri" w:hAnsi="Calibri"/>
                <w:sz w:val="14"/>
                <w:szCs w:val="14"/>
                <w:lang w:eastAsia="de-DE"/>
              </w:rPr>
              <w:lastRenderedPageBreak/>
              <w:t>ailleurs leur désagrégation au niveau communal pose également problème</w:t>
            </w:r>
          </w:p>
        </w:tc>
        <w:tc>
          <w:tcPr>
            <w:tcW w:w="984" w:type="pct"/>
            <w:gridSpan w:val="2"/>
            <w:tcBorders>
              <w:top w:val="single" w:sz="4" w:space="0" w:color="auto"/>
              <w:left w:val="single" w:sz="8" w:space="0" w:color="auto"/>
              <w:bottom w:val="single" w:sz="4" w:space="0" w:color="auto"/>
              <w:right w:val="single" w:sz="8" w:space="0" w:color="000000"/>
            </w:tcBorders>
            <w:shd w:val="clear" w:color="000000" w:fill="FFFFCC"/>
            <w:hideMark/>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lastRenderedPageBreak/>
              <w:t>Des experts nationaux existent mais en nombre limité. Aussi, les besoins se font toujours sentir pour le renforcement  des capacités dans les ministères et surtout au niveau des communes</w:t>
            </w:r>
          </w:p>
        </w:tc>
        <w:tc>
          <w:tcPr>
            <w:tcW w:w="983" w:type="pct"/>
            <w:gridSpan w:val="2"/>
            <w:tcBorders>
              <w:top w:val="single" w:sz="4" w:space="0" w:color="auto"/>
              <w:left w:val="single" w:sz="8" w:space="0" w:color="auto"/>
              <w:bottom w:val="single" w:sz="4" w:space="0" w:color="auto"/>
              <w:right w:val="single" w:sz="8" w:space="0" w:color="000000"/>
            </w:tcBorders>
            <w:shd w:val="clear" w:color="000000" w:fill="FFFFCC"/>
            <w:hideMark/>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 xml:space="preserve">Quelques mesures d'incitation telles que les exonérations sur l'importation des panneaux solaires, certains  intrants agricoles, les aliments pour le bétail, etc. </w:t>
            </w:r>
            <w:r w:rsidRPr="0000431B">
              <w:rPr>
                <w:rFonts w:ascii="Calibri" w:hAnsi="Calibri"/>
                <w:sz w:val="14"/>
                <w:szCs w:val="14"/>
                <w:lang w:eastAsia="de-DE"/>
              </w:rPr>
              <w:br/>
              <w:t xml:space="preserve">Toutefois, ces mesures sont loin de suffire et </w:t>
            </w:r>
            <w:r w:rsidRPr="0000431B">
              <w:rPr>
                <w:rFonts w:ascii="Calibri" w:hAnsi="Calibri"/>
                <w:sz w:val="14"/>
                <w:szCs w:val="14"/>
                <w:lang w:eastAsia="de-DE"/>
              </w:rPr>
              <w:lastRenderedPageBreak/>
              <w:t>satisfaire les attentes des populations surtout au niveau rural. Les discussions actuelles sur l’agriculture intelligente qui se base sur le principe du « triple gain » en combinant l’adaptation, l’atténuation et la sécurité alimentaire, constituent une voie intéressante pour explorer le potentiel d’atténuation. Particulièrement au sein de la CPDN du Niger qui devra être soumis en Octobre 2015 au plus tard.</w:t>
            </w:r>
          </w:p>
        </w:tc>
        <w:tc>
          <w:tcPr>
            <w:tcW w:w="981" w:type="pct"/>
            <w:gridSpan w:val="2"/>
            <w:tcBorders>
              <w:top w:val="single" w:sz="4" w:space="0" w:color="auto"/>
              <w:left w:val="single" w:sz="8" w:space="0" w:color="auto"/>
              <w:bottom w:val="single" w:sz="4" w:space="0" w:color="auto"/>
              <w:right w:val="double" w:sz="6" w:space="0" w:color="000000"/>
            </w:tcBorders>
            <w:shd w:val="clear" w:color="000000" w:fill="FFFFCC"/>
            <w:hideMark/>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lastRenderedPageBreak/>
              <w:t xml:space="preserve">Les autorités en charge du secteur affichent leur présence lors des rencontres diverses de coordination traitant de la problématique. Cependant, il n’est pas constaté une prise en main totale de la question des changements </w:t>
            </w:r>
            <w:r w:rsidRPr="0000431B">
              <w:rPr>
                <w:rFonts w:ascii="Calibri" w:hAnsi="Calibri"/>
                <w:sz w:val="14"/>
                <w:szCs w:val="14"/>
                <w:lang w:eastAsia="de-DE"/>
              </w:rPr>
              <w:lastRenderedPageBreak/>
              <w:t>climatiques à travers des initiatives propres de ses autorités. Le niveau décisionnel est souvent absent et donc pas vraiment sensibilisé sur les enjeux, les priorités et les recommandations en termes de politiques et stratégies favorables. Dans ces conditions, il est difficile qu’ils soient des « champions » quand il s’agit de faire des arbitrages sur les priorités nationales en matière de planification et/ou de budgétisation</w:t>
            </w:r>
          </w:p>
        </w:tc>
      </w:tr>
      <w:tr w:rsidR="00544A30" w:rsidRPr="0000431B" w:rsidTr="00544A30">
        <w:trPr>
          <w:trHeight w:val="638"/>
        </w:trPr>
        <w:tc>
          <w:tcPr>
            <w:tcW w:w="1070" w:type="pct"/>
            <w:tcBorders>
              <w:top w:val="single" w:sz="4" w:space="0" w:color="auto"/>
              <w:left w:val="double" w:sz="6" w:space="0" w:color="auto"/>
              <w:bottom w:val="single" w:sz="4" w:space="0" w:color="auto"/>
              <w:right w:val="double" w:sz="6" w:space="0" w:color="auto"/>
            </w:tcBorders>
            <w:shd w:val="clear" w:color="auto" w:fill="auto"/>
            <w:hideMark/>
          </w:tcPr>
          <w:p w:rsidR="00544A30" w:rsidRPr="0000431B" w:rsidRDefault="00544A30" w:rsidP="006D219B">
            <w:pPr>
              <w:rPr>
                <w:rFonts w:ascii="Calibri" w:hAnsi="Calibri"/>
                <w:b/>
                <w:bCs/>
                <w:sz w:val="22"/>
                <w:szCs w:val="22"/>
                <w:lang w:eastAsia="de-DE"/>
              </w:rPr>
            </w:pPr>
            <w:r w:rsidRPr="0000431B">
              <w:rPr>
                <w:rFonts w:ascii="Calibri" w:hAnsi="Calibri"/>
                <w:b/>
                <w:bCs/>
                <w:sz w:val="22"/>
                <w:szCs w:val="22"/>
                <w:lang w:eastAsia="de-DE"/>
              </w:rPr>
              <w:lastRenderedPageBreak/>
              <w:t>Santé</w:t>
            </w:r>
          </w:p>
        </w:tc>
        <w:tc>
          <w:tcPr>
            <w:tcW w:w="491" w:type="pct"/>
            <w:tcBorders>
              <w:top w:val="single" w:sz="4" w:space="0" w:color="auto"/>
              <w:left w:val="double" w:sz="6" w:space="0" w:color="auto"/>
              <w:bottom w:val="single" w:sz="4" w:space="0" w:color="auto"/>
              <w:right w:val="dotDotDash" w:sz="4" w:space="0" w:color="auto"/>
            </w:tcBorders>
            <w:shd w:val="clear" w:color="000000" w:fill="BDD7EE"/>
            <w:noWrap/>
            <w:vAlign w:val="center"/>
            <w:hideMark/>
          </w:tcPr>
          <w:p w:rsidR="00544A30" w:rsidRPr="0000431B" w:rsidRDefault="00544A30" w:rsidP="00544A30">
            <w:pPr>
              <w:jc w:val="center"/>
              <w:rPr>
                <w:rFonts w:ascii="Calibri" w:hAnsi="Calibri"/>
                <w:b/>
                <w:bCs/>
                <w:sz w:val="22"/>
                <w:szCs w:val="22"/>
                <w:lang w:eastAsia="de-DE"/>
              </w:rPr>
            </w:pPr>
            <w:r w:rsidRPr="0000431B">
              <w:rPr>
                <w:rFonts w:ascii="Calibri" w:hAnsi="Calibri"/>
                <w:b/>
                <w:bCs/>
                <w:sz w:val="22"/>
                <w:szCs w:val="22"/>
                <w:lang w:eastAsia="de-DE"/>
              </w:rPr>
              <w:t>3</w:t>
            </w:r>
          </w:p>
        </w:tc>
        <w:tc>
          <w:tcPr>
            <w:tcW w:w="491" w:type="pct"/>
            <w:tcBorders>
              <w:top w:val="nil"/>
              <w:left w:val="nil"/>
              <w:bottom w:val="single" w:sz="4" w:space="0" w:color="auto"/>
              <w:right w:val="single" w:sz="8" w:space="0" w:color="auto"/>
            </w:tcBorders>
            <w:shd w:val="clear" w:color="000000" w:fill="FFCC99"/>
            <w:noWrap/>
            <w:vAlign w:val="center"/>
            <w:hideMark/>
          </w:tcPr>
          <w:p w:rsidR="00544A30" w:rsidRPr="0000431B" w:rsidRDefault="00544A30" w:rsidP="00544A30">
            <w:pPr>
              <w:jc w:val="center"/>
              <w:rPr>
                <w:rFonts w:ascii="Calibri" w:hAnsi="Calibri"/>
                <w:sz w:val="22"/>
                <w:szCs w:val="22"/>
                <w:lang w:eastAsia="de-DE"/>
              </w:rPr>
            </w:pPr>
            <w:r w:rsidRPr="0000431B">
              <w:rPr>
                <w:rFonts w:ascii="Calibri" w:hAnsi="Calibri"/>
                <w:sz w:val="22"/>
                <w:szCs w:val="22"/>
                <w:lang w:eastAsia="de-DE"/>
              </w:rPr>
              <w:t>3</w:t>
            </w:r>
          </w:p>
        </w:tc>
        <w:tc>
          <w:tcPr>
            <w:tcW w:w="492" w:type="pct"/>
            <w:tcBorders>
              <w:top w:val="single" w:sz="4" w:space="0" w:color="auto"/>
              <w:left w:val="double" w:sz="6" w:space="0" w:color="auto"/>
              <w:bottom w:val="single" w:sz="4" w:space="0" w:color="auto"/>
              <w:right w:val="dotDotDash" w:sz="4" w:space="0" w:color="auto"/>
            </w:tcBorders>
            <w:shd w:val="clear" w:color="000000" w:fill="BDD7EE"/>
            <w:noWrap/>
            <w:vAlign w:val="center"/>
            <w:hideMark/>
          </w:tcPr>
          <w:p w:rsidR="00544A30" w:rsidRPr="0000431B" w:rsidRDefault="00544A30" w:rsidP="00544A30">
            <w:pPr>
              <w:jc w:val="center"/>
              <w:rPr>
                <w:rFonts w:ascii="Calibri" w:hAnsi="Calibri"/>
                <w:b/>
                <w:bCs/>
                <w:sz w:val="22"/>
                <w:szCs w:val="22"/>
                <w:lang w:eastAsia="de-DE"/>
              </w:rPr>
            </w:pPr>
            <w:r w:rsidRPr="0000431B">
              <w:rPr>
                <w:rFonts w:ascii="Calibri" w:hAnsi="Calibri"/>
                <w:b/>
                <w:bCs/>
                <w:sz w:val="22"/>
                <w:szCs w:val="22"/>
                <w:lang w:eastAsia="de-DE"/>
              </w:rPr>
              <w:t>2</w:t>
            </w:r>
          </w:p>
        </w:tc>
        <w:tc>
          <w:tcPr>
            <w:tcW w:w="492" w:type="pct"/>
            <w:tcBorders>
              <w:top w:val="nil"/>
              <w:left w:val="single" w:sz="8" w:space="0" w:color="auto"/>
              <w:bottom w:val="single" w:sz="4" w:space="0" w:color="auto"/>
              <w:right w:val="single" w:sz="8" w:space="0" w:color="auto"/>
            </w:tcBorders>
            <w:shd w:val="clear" w:color="000000" w:fill="FFCC99"/>
            <w:noWrap/>
            <w:vAlign w:val="center"/>
            <w:hideMark/>
          </w:tcPr>
          <w:p w:rsidR="00544A30" w:rsidRPr="0000431B" w:rsidRDefault="00544A30" w:rsidP="00544A30">
            <w:pPr>
              <w:jc w:val="center"/>
              <w:rPr>
                <w:rFonts w:ascii="Calibri" w:hAnsi="Calibri"/>
                <w:sz w:val="22"/>
                <w:szCs w:val="22"/>
                <w:lang w:eastAsia="de-DE"/>
              </w:rPr>
            </w:pPr>
            <w:r w:rsidRPr="0000431B">
              <w:rPr>
                <w:rFonts w:ascii="Calibri" w:hAnsi="Calibri"/>
                <w:sz w:val="22"/>
                <w:szCs w:val="22"/>
                <w:lang w:eastAsia="de-DE"/>
              </w:rPr>
              <w:t>4</w:t>
            </w:r>
          </w:p>
        </w:tc>
        <w:tc>
          <w:tcPr>
            <w:tcW w:w="491" w:type="pct"/>
            <w:tcBorders>
              <w:top w:val="single" w:sz="4" w:space="0" w:color="auto"/>
              <w:left w:val="double" w:sz="6" w:space="0" w:color="auto"/>
              <w:bottom w:val="single" w:sz="4" w:space="0" w:color="auto"/>
              <w:right w:val="dotDotDash" w:sz="4" w:space="0" w:color="auto"/>
            </w:tcBorders>
            <w:shd w:val="clear" w:color="000000" w:fill="BDD7EE"/>
            <w:noWrap/>
            <w:vAlign w:val="center"/>
            <w:hideMark/>
          </w:tcPr>
          <w:p w:rsidR="00544A30" w:rsidRPr="0000431B" w:rsidRDefault="00544A30" w:rsidP="00544A30">
            <w:pPr>
              <w:jc w:val="center"/>
              <w:rPr>
                <w:rFonts w:ascii="Calibri" w:hAnsi="Calibri"/>
                <w:b/>
                <w:bCs/>
                <w:sz w:val="22"/>
                <w:szCs w:val="22"/>
                <w:lang w:eastAsia="de-DE"/>
              </w:rPr>
            </w:pPr>
            <w:r w:rsidRPr="0000431B">
              <w:rPr>
                <w:rFonts w:ascii="Calibri" w:hAnsi="Calibri"/>
                <w:b/>
                <w:bCs/>
                <w:sz w:val="22"/>
                <w:szCs w:val="22"/>
                <w:lang w:eastAsia="de-DE"/>
              </w:rPr>
              <w:t>4</w:t>
            </w:r>
          </w:p>
        </w:tc>
        <w:tc>
          <w:tcPr>
            <w:tcW w:w="492" w:type="pct"/>
            <w:tcBorders>
              <w:top w:val="single" w:sz="4" w:space="0" w:color="auto"/>
              <w:left w:val="single" w:sz="8" w:space="0" w:color="auto"/>
              <w:bottom w:val="single" w:sz="4" w:space="0" w:color="auto"/>
              <w:right w:val="nil"/>
            </w:tcBorders>
            <w:shd w:val="clear" w:color="000000" w:fill="FFCC99"/>
            <w:noWrap/>
            <w:vAlign w:val="center"/>
            <w:hideMark/>
          </w:tcPr>
          <w:p w:rsidR="00544A30" w:rsidRPr="0000431B" w:rsidRDefault="00544A30" w:rsidP="00544A30">
            <w:pPr>
              <w:jc w:val="center"/>
              <w:rPr>
                <w:rFonts w:ascii="Calibri" w:hAnsi="Calibri"/>
                <w:sz w:val="22"/>
                <w:szCs w:val="22"/>
                <w:lang w:eastAsia="de-DE"/>
              </w:rPr>
            </w:pPr>
            <w:r w:rsidRPr="0000431B">
              <w:rPr>
                <w:rFonts w:ascii="Calibri" w:hAnsi="Calibri"/>
                <w:sz w:val="22"/>
                <w:szCs w:val="22"/>
                <w:lang w:eastAsia="de-DE"/>
              </w:rPr>
              <w:t>4</w:t>
            </w:r>
          </w:p>
        </w:tc>
        <w:tc>
          <w:tcPr>
            <w:tcW w:w="491" w:type="pct"/>
            <w:tcBorders>
              <w:top w:val="single" w:sz="4" w:space="0" w:color="auto"/>
              <w:left w:val="double" w:sz="6" w:space="0" w:color="auto"/>
              <w:bottom w:val="single" w:sz="4" w:space="0" w:color="auto"/>
              <w:right w:val="dotDotDash" w:sz="4" w:space="0" w:color="auto"/>
            </w:tcBorders>
            <w:shd w:val="clear" w:color="000000" w:fill="BDD7EE"/>
            <w:noWrap/>
            <w:vAlign w:val="center"/>
            <w:hideMark/>
          </w:tcPr>
          <w:p w:rsidR="00544A30" w:rsidRPr="0000431B" w:rsidRDefault="00544A30" w:rsidP="00544A30">
            <w:pPr>
              <w:jc w:val="center"/>
              <w:rPr>
                <w:rFonts w:ascii="Calibri" w:hAnsi="Calibri"/>
                <w:b/>
                <w:bCs/>
                <w:sz w:val="22"/>
                <w:szCs w:val="22"/>
                <w:lang w:eastAsia="de-DE"/>
              </w:rPr>
            </w:pPr>
            <w:r w:rsidRPr="0000431B">
              <w:rPr>
                <w:rFonts w:ascii="Calibri" w:hAnsi="Calibri"/>
                <w:b/>
                <w:bCs/>
                <w:sz w:val="22"/>
                <w:szCs w:val="22"/>
                <w:lang w:eastAsia="de-DE"/>
              </w:rPr>
              <w:t>5</w:t>
            </w:r>
          </w:p>
        </w:tc>
        <w:tc>
          <w:tcPr>
            <w:tcW w:w="490" w:type="pct"/>
            <w:tcBorders>
              <w:top w:val="nil"/>
              <w:left w:val="single" w:sz="8" w:space="0" w:color="auto"/>
              <w:bottom w:val="single" w:sz="4" w:space="0" w:color="auto"/>
              <w:right w:val="double" w:sz="6" w:space="0" w:color="auto"/>
            </w:tcBorders>
            <w:shd w:val="clear" w:color="000000" w:fill="FFCC99"/>
            <w:noWrap/>
            <w:vAlign w:val="center"/>
            <w:hideMark/>
          </w:tcPr>
          <w:p w:rsidR="00544A30" w:rsidRPr="0000431B" w:rsidRDefault="00544A30" w:rsidP="00544A30">
            <w:pPr>
              <w:jc w:val="center"/>
              <w:rPr>
                <w:rFonts w:ascii="Calibri" w:hAnsi="Calibri"/>
                <w:sz w:val="22"/>
                <w:szCs w:val="22"/>
                <w:lang w:eastAsia="de-DE"/>
              </w:rPr>
            </w:pPr>
            <w:r w:rsidRPr="0000431B">
              <w:rPr>
                <w:rFonts w:ascii="Calibri" w:hAnsi="Calibri"/>
                <w:sz w:val="22"/>
                <w:szCs w:val="22"/>
                <w:lang w:eastAsia="de-DE"/>
              </w:rPr>
              <w:t>5</w:t>
            </w:r>
          </w:p>
        </w:tc>
      </w:tr>
      <w:tr w:rsidR="00544A30" w:rsidRPr="0000431B" w:rsidTr="00544A30">
        <w:trPr>
          <w:trHeight w:val="912"/>
        </w:trPr>
        <w:tc>
          <w:tcPr>
            <w:tcW w:w="1070" w:type="pct"/>
            <w:tcBorders>
              <w:top w:val="single" w:sz="4" w:space="0" w:color="auto"/>
              <w:left w:val="double" w:sz="6" w:space="0" w:color="auto"/>
              <w:bottom w:val="single" w:sz="4" w:space="0" w:color="auto"/>
              <w:right w:val="double" w:sz="6" w:space="0" w:color="auto"/>
            </w:tcBorders>
            <w:shd w:val="clear" w:color="auto" w:fill="auto"/>
            <w:hideMark/>
          </w:tcPr>
          <w:p w:rsidR="00544A30" w:rsidRPr="0000431B" w:rsidRDefault="00544A30" w:rsidP="00544A30">
            <w:pPr>
              <w:rPr>
                <w:rFonts w:ascii="Calibri" w:hAnsi="Calibri"/>
                <w:i/>
                <w:iCs/>
                <w:sz w:val="14"/>
                <w:szCs w:val="14"/>
                <w:lang w:eastAsia="de-DE"/>
              </w:rPr>
            </w:pPr>
            <w:r w:rsidRPr="0000431B">
              <w:rPr>
                <w:rFonts w:ascii="Calibri" w:hAnsi="Calibri"/>
                <w:i/>
                <w:iCs/>
                <w:sz w:val="14"/>
                <w:szCs w:val="14"/>
                <w:lang w:eastAsia="de-DE"/>
              </w:rPr>
              <w:t>Comment justifiez-vous l'augmentation (ou la diminution) des scores entre les scores reportés l’année dernière (2014) et les scores reportés cette année (2015)? S’il vous plaît expliquer !</w:t>
            </w:r>
          </w:p>
        </w:tc>
        <w:tc>
          <w:tcPr>
            <w:tcW w:w="982" w:type="pct"/>
            <w:gridSpan w:val="2"/>
            <w:tcBorders>
              <w:top w:val="single" w:sz="4" w:space="0" w:color="auto"/>
              <w:left w:val="double" w:sz="6" w:space="0" w:color="auto"/>
              <w:bottom w:val="single" w:sz="4" w:space="0" w:color="auto"/>
              <w:right w:val="single" w:sz="8" w:space="0" w:color="000000"/>
            </w:tcBorders>
            <w:shd w:val="clear" w:color="000000" w:fill="FFFFCC"/>
            <w:hideMark/>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Plusieurs études sectorielles sont réalisées notamment dans l'élaboration de la stratégie santé et CC et le  SNIS dispose d'une base de données  renseignée régulièrement.</w:t>
            </w:r>
          </w:p>
        </w:tc>
        <w:tc>
          <w:tcPr>
            <w:tcW w:w="984" w:type="pct"/>
            <w:gridSpan w:val="2"/>
            <w:tcBorders>
              <w:top w:val="single" w:sz="4" w:space="0" w:color="auto"/>
              <w:left w:val="single" w:sz="8" w:space="0" w:color="auto"/>
              <w:bottom w:val="single" w:sz="4" w:space="0" w:color="auto"/>
              <w:right w:val="single" w:sz="8" w:space="0" w:color="000000"/>
            </w:tcBorders>
            <w:shd w:val="clear" w:color="000000" w:fill="FFFFCC"/>
            <w:hideMark/>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Avec le processus d'élaboration de la stratégie, des séances de formations à l'endroit des cadres du ministère ont été organisées</w:t>
            </w:r>
          </w:p>
        </w:tc>
        <w:tc>
          <w:tcPr>
            <w:tcW w:w="983" w:type="pct"/>
            <w:gridSpan w:val="2"/>
            <w:tcBorders>
              <w:top w:val="single" w:sz="4" w:space="0" w:color="auto"/>
              <w:left w:val="single" w:sz="8" w:space="0" w:color="auto"/>
              <w:bottom w:val="single" w:sz="4" w:space="0" w:color="auto"/>
              <w:right w:val="single" w:sz="8" w:space="0" w:color="000000"/>
            </w:tcBorders>
            <w:shd w:val="clear" w:color="000000" w:fill="FFFFCC"/>
            <w:hideMark/>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La subvention des antipaludéens, les moustiquaires imprégnées ainsi que l'exonération des antipaludéens pour le secteur privé .Les exonérations en matière d'électrification solaire des Centre de Santé Intégré (CSI).</w:t>
            </w:r>
          </w:p>
        </w:tc>
        <w:tc>
          <w:tcPr>
            <w:tcW w:w="981" w:type="pct"/>
            <w:gridSpan w:val="2"/>
            <w:tcBorders>
              <w:top w:val="single" w:sz="4" w:space="0" w:color="auto"/>
              <w:left w:val="single" w:sz="8" w:space="0" w:color="auto"/>
              <w:bottom w:val="single" w:sz="4" w:space="0" w:color="auto"/>
              <w:right w:val="double" w:sz="6" w:space="0" w:color="000000"/>
            </w:tcBorders>
            <w:shd w:val="clear" w:color="000000" w:fill="FFFFCC"/>
            <w:hideMark/>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 xml:space="preserve">Les autorités en charge du secteur affichent leur présence lors des rencontres diverses traitant de la problématique. </w:t>
            </w:r>
          </w:p>
        </w:tc>
      </w:tr>
      <w:tr w:rsidR="00544A30" w:rsidRPr="0000431B" w:rsidTr="00544A30">
        <w:trPr>
          <w:trHeight w:val="480"/>
        </w:trPr>
        <w:tc>
          <w:tcPr>
            <w:tcW w:w="1070" w:type="pct"/>
            <w:tcBorders>
              <w:top w:val="single" w:sz="4" w:space="0" w:color="auto"/>
              <w:left w:val="double" w:sz="6" w:space="0" w:color="auto"/>
              <w:bottom w:val="single" w:sz="4" w:space="0" w:color="auto"/>
              <w:right w:val="double" w:sz="6" w:space="0" w:color="auto"/>
            </w:tcBorders>
            <w:shd w:val="clear" w:color="auto" w:fill="auto"/>
            <w:hideMark/>
          </w:tcPr>
          <w:p w:rsidR="00544A30" w:rsidRPr="0000431B" w:rsidRDefault="00544A30" w:rsidP="006D219B">
            <w:pPr>
              <w:rPr>
                <w:rFonts w:ascii="Calibri" w:hAnsi="Calibri"/>
                <w:b/>
                <w:bCs/>
                <w:sz w:val="22"/>
                <w:szCs w:val="22"/>
                <w:lang w:eastAsia="de-DE"/>
              </w:rPr>
            </w:pPr>
            <w:r w:rsidRPr="0000431B">
              <w:rPr>
                <w:rFonts w:ascii="Calibri" w:hAnsi="Calibri"/>
                <w:b/>
                <w:bCs/>
                <w:sz w:val="22"/>
                <w:szCs w:val="22"/>
                <w:lang w:eastAsia="de-DE"/>
              </w:rPr>
              <w:t>Ressources en eau</w:t>
            </w:r>
          </w:p>
        </w:tc>
        <w:tc>
          <w:tcPr>
            <w:tcW w:w="491" w:type="pct"/>
            <w:tcBorders>
              <w:top w:val="single" w:sz="4" w:space="0" w:color="auto"/>
              <w:left w:val="double" w:sz="6" w:space="0" w:color="auto"/>
              <w:bottom w:val="single" w:sz="4" w:space="0" w:color="auto"/>
              <w:right w:val="dotDotDash" w:sz="4" w:space="0" w:color="auto"/>
            </w:tcBorders>
            <w:shd w:val="clear" w:color="000000" w:fill="BDD7EE"/>
            <w:noWrap/>
            <w:vAlign w:val="center"/>
            <w:hideMark/>
          </w:tcPr>
          <w:p w:rsidR="00544A30" w:rsidRPr="0000431B" w:rsidRDefault="00544A30" w:rsidP="00544A30">
            <w:pPr>
              <w:jc w:val="center"/>
              <w:rPr>
                <w:rFonts w:ascii="Calibri" w:hAnsi="Calibri"/>
                <w:b/>
                <w:bCs/>
                <w:sz w:val="22"/>
                <w:szCs w:val="22"/>
                <w:lang w:eastAsia="de-DE"/>
              </w:rPr>
            </w:pPr>
            <w:r w:rsidRPr="0000431B">
              <w:rPr>
                <w:rFonts w:ascii="Calibri" w:hAnsi="Calibri"/>
                <w:b/>
                <w:bCs/>
                <w:sz w:val="22"/>
                <w:szCs w:val="22"/>
                <w:lang w:eastAsia="de-DE"/>
              </w:rPr>
              <w:t>6</w:t>
            </w:r>
          </w:p>
        </w:tc>
        <w:tc>
          <w:tcPr>
            <w:tcW w:w="491" w:type="pct"/>
            <w:tcBorders>
              <w:top w:val="nil"/>
              <w:left w:val="nil"/>
              <w:bottom w:val="single" w:sz="4" w:space="0" w:color="auto"/>
              <w:right w:val="single" w:sz="8" w:space="0" w:color="auto"/>
            </w:tcBorders>
            <w:shd w:val="clear" w:color="000000" w:fill="FFCC99"/>
            <w:noWrap/>
            <w:vAlign w:val="center"/>
            <w:hideMark/>
          </w:tcPr>
          <w:p w:rsidR="00544A30" w:rsidRPr="0000431B" w:rsidRDefault="00544A30" w:rsidP="00544A30">
            <w:pPr>
              <w:jc w:val="center"/>
              <w:rPr>
                <w:rFonts w:ascii="Calibri" w:hAnsi="Calibri"/>
                <w:sz w:val="22"/>
                <w:szCs w:val="22"/>
                <w:lang w:eastAsia="de-DE"/>
              </w:rPr>
            </w:pPr>
            <w:r w:rsidRPr="0000431B">
              <w:rPr>
                <w:rFonts w:ascii="Calibri" w:hAnsi="Calibri"/>
                <w:sz w:val="22"/>
                <w:szCs w:val="22"/>
                <w:lang w:eastAsia="de-DE"/>
              </w:rPr>
              <w:t>6</w:t>
            </w:r>
          </w:p>
        </w:tc>
        <w:tc>
          <w:tcPr>
            <w:tcW w:w="492" w:type="pct"/>
            <w:tcBorders>
              <w:top w:val="single" w:sz="4" w:space="0" w:color="auto"/>
              <w:left w:val="double" w:sz="6" w:space="0" w:color="auto"/>
              <w:bottom w:val="single" w:sz="4" w:space="0" w:color="auto"/>
              <w:right w:val="dotDotDash" w:sz="4" w:space="0" w:color="auto"/>
            </w:tcBorders>
            <w:shd w:val="clear" w:color="000000" w:fill="BDD7EE"/>
            <w:noWrap/>
            <w:vAlign w:val="center"/>
            <w:hideMark/>
          </w:tcPr>
          <w:p w:rsidR="00544A30" w:rsidRPr="0000431B" w:rsidRDefault="00544A30" w:rsidP="00544A30">
            <w:pPr>
              <w:jc w:val="center"/>
              <w:rPr>
                <w:rFonts w:ascii="Calibri" w:hAnsi="Calibri"/>
                <w:b/>
                <w:bCs/>
                <w:sz w:val="22"/>
                <w:szCs w:val="22"/>
                <w:lang w:eastAsia="de-DE"/>
              </w:rPr>
            </w:pPr>
            <w:r w:rsidRPr="0000431B">
              <w:rPr>
                <w:rFonts w:ascii="Calibri" w:hAnsi="Calibri"/>
                <w:b/>
                <w:bCs/>
                <w:sz w:val="22"/>
                <w:szCs w:val="22"/>
                <w:lang w:eastAsia="de-DE"/>
              </w:rPr>
              <w:t>3</w:t>
            </w:r>
          </w:p>
        </w:tc>
        <w:tc>
          <w:tcPr>
            <w:tcW w:w="492" w:type="pct"/>
            <w:tcBorders>
              <w:top w:val="nil"/>
              <w:left w:val="single" w:sz="8" w:space="0" w:color="auto"/>
              <w:bottom w:val="single" w:sz="4" w:space="0" w:color="auto"/>
              <w:right w:val="single" w:sz="8" w:space="0" w:color="auto"/>
            </w:tcBorders>
            <w:shd w:val="clear" w:color="000000" w:fill="FFCC99"/>
            <w:noWrap/>
            <w:vAlign w:val="center"/>
            <w:hideMark/>
          </w:tcPr>
          <w:p w:rsidR="00544A30" w:rsidRPr="0000431B" w:rsidRDefault="00544A30" w:rsidP="00544A30">
            <w:pPr>
              <w:jc w:val="center"/>
              <w:rPr>
                <w:rFonts w:ascii="Calibri" w:hAnsi="Calibri"/>
                <w:sz w:val="22"/>
                <w:szCs w:val="22"/>
                <w:lang w:eastAsia="de-DE"/>
              </w:rPr>
            </w:pPr>
            <w:r w:rsidRPr="0000431B">
              <w:rPr>
                <w:rFonts w:ascii="Calibri" w:hAnsi="Calibri"/>
                <w:sz w:val="22"/>
                <w:szCs w:val="22"/>
                <w:lang w:eastAsia="de-DE"/>
              </w:rPr>
              <w:t>3</w:t>
            </w:r>
          </w:p>
        </w:tc>
        <w:tc>
          <w:tcPr>
            <w:tcW w:w="491" w:type="pct"/>
            <w:tcBorders>
              <w:top w:val="single" w:sz="4" w:space="0" w:color="auto"/>
              <w:left w:val="double" w:sz="6" w:space="0" w:color="auto"/>
              <w:bottom w:val="single" w:sz="4" w:space="0" w:color="auto"/>
              <w:right w:val="dotDotDash" w:sz="4" w:space="0" w:color="auto"/>
            </w:tcBorders>
            <w:shd w:val="clear" w:color="000000" w:fill="BDD7EE"/>
            <w:noWrap/>
            <w:vAlign w:val="center"/>
            <w:hideMark/>
          </w:tcPr>
          <w:p w:rsidR="00544A30" w:rsidRPr="0000431B" w:rsidRDefault="00544A30" w:rsidP="00544A30">
            <w:pPr>
              <w:jc w:val="center"/>
              <w:rPr>
                <w:rFonts w:ascii="Calibri" w:hAnsi="Calibri"/>
                <w:b/>
                <w:bCs/>
                <w:sz w:val="22"/>
                <w:szCs w:val="22"/>
                <w:lang w:eastAsia="de-DE"/>
              </w:rPr>
            </w:pPr>
            <w:r w:rsidRPr="0000431B">
              <w:rPr>
                <w:rFonts w:ascii="Calibri" w:hAnsi="Calibri"/>
                <w:b/>
                <w:bCs/>
                <w:sz w:val="22"/>
                <w:szCs w:val="22"/>
                <w:lang w:eastAsia="de-DE"/>
              </w:rPr>
              <w:t>2</w:t>
            </w:r>
          </w:p>
        </w:tc>
        <w:tc>
          <w:tcPr>
            <w:tcW w:w="492" w:type="pct"/>
            <w:tcBorders>
              <w:top w:val="single" w:sz="4" w:space="0" w:color="auto"/>
              <w:left w:val="single" w:sz="8" w:space="0" w:color="auto"/>
              <w:bottom w:val="single" w:sz="4" w:space="0" w:color="auto"/>
              <w:right w:val="nil"/>
            </w:tcBorders>
            <w:shd w:val="clear" w:color="000000" w:fill="FFCC99"/>
            <w:noWrap/>
            <w:vAlign w:val="center"/>
            <w:hideMark/>
          </w:tcPr>
          <w:p w:rsidR="00544A30" w:rsidRPr="0000431B" w:rsidRDefault="00544A30" w:rsidP="00544A30">
            <w:pPr>
              <w:jc w:val="center"/>
              <w:rPr>
                <w:rFonts w:ascii="Calibri" w:hAnsi="Calibri"/>
                <w:sz w:val="22"/>
                <w:szCs w:val="22"/>
                <w:lang w:eastAsia="de-DE"/>
              </w:rPr>
            </w:pPr>
            <w:r w:rsidRPr="0000431B">
              <w:rPr>
                <w:rFonts w:ascii="Calibri" w:hAnsi="Calibri"/>
                <w:sz w:val="22"/>
                <w:szCs w:val="22"/>
                <w:lang w:eastAsia="de-DE"/>
              </w:rPr>
              <w:t>2</w:t>
            </w:r>
          </w:p>
        </w:tc>
        <w:tc>
          <w:tcPr>
            <w:tcW w:w="491" w:type="pct"/>
            <w:tcBorders>
              <w:top w:val="single" w:sz="4" w:space="0" w:color="auto"/>
              <w:left w:val="double" w:sz="6" w:space="0" w:color="auto"/>
              <w:bottom w:val="single" w:sz="4" w:space="0" w:color="auto"/>
              <w:right w:val="dotDotDash" w:sz="4" w:space="0" w:color="auto"/>
            </w:tcBorders>
            <w:shd w:val="clear" w:color="000000" w:fill="BDD7EE"/>
            <w:noWrap/>
            <w:vAlign w:val="center"/>
            <w:hideMark/>
          </w:tcPr>
          <w:p w:rsidR="00544A30" w:rsidRPr="0000431B" w:rsidRDefault="00544A30" w:rsidP="00544A30">
            <w:pPr>
              <w:jc w:val="center"/>
              <w:rPr>
                <w:rFonts w:ascii="Calibri" w:hAnsi="Calibri"/>
                <w:b/>
                <w:bCs/>
                <w:sz w:val="22"/>
                <w:szCs w:val="22"/>
                <w:lang w:eastAsia="de-DE"/>
              </w:rPr>
            </w:pPr>
            <w:r w:rsidRPr="0000431B">
              <w:rPr>
                <w:rFonts w:ascii="Calibri" w:hAnsi="Calibri"/>
                <w:b/>
                <w:bCs/>
                <w:sz w:val="22"/>
                <w:szCs w:val="22"/>
                <w:lang w:eastAsia="de-DE"/>
              </w:rPr>
              <w:t>5</w:t>
            </w:r>
          </w:p>
        </w:tc>
        <w:tc>
          <w:tcPr>
            <w:tcW w:w="490" w:type="pct"/>
            <w:tcBorders>
              <w:top w:val="nil"/>
              <w:left w:val="single" w:sz="8" w:space="0" w:color="auto"/>
              <w:bottom w:val="single" w:sz="4" w:space="0" w:color="auto"/>
              <w:right w:val="double" w:sz="6" w:space="0" w:color="auto"/>
            </w:tcBorders>
            <w:shd w:val="clear" w:color="000000" w:fill="FFCC99"/>
            <w:noWrap/>
            <w:vAlign w:val="center"/>
            <w:hideMark/>
          </w:tcPr>
          <w:p w:rsidR="00544A30" w:rsidRPr="0000431B" w:rsidRDefault="00544A30" w:rsidP="00544A30">
            <w:pPr>
              <w:jc w:val="center"/>
              <w:rPr>
                <w:rFonts w:ascii="Calibri" w:hAnsi="Calibri"/>
                <w:sz w:val="22"/>
                <w:szCs w:val="22"/>
                <w:lang w:eastAsia="de-DE"/>
              </w:rPr>
            </w:pPr>
            <w:r w:rsidRPr="0000431B">
              <w:rPr>
                <w:rFonts w:ascii="Calibri" w:hAnsi="Calibri"/>
                <w:sz w:val="22"/>
                <w:szCs w:val="22"/>
                <w:lang w:eastAsia="de-DE"/>
              </w:rPr>
              <w:t>5</w:t>
            </w:r>
          </w:p>
        </w:tc>
      </w:tr>
      <w:tr w:rsidR="00544A30" w:rsidRPr="0000431B" w:rsidTr="00544A30">
        <w:trPr>
          <w:trHeight w:val="912"/>
        </w:trPr>
        <w:tc>
          <w:tcPr>
            <w:tcW w:w="1070" w:type="pct"/>
            <w:tcBorders>
              <w:top w:val="single" w:sz="4" w:space="0" w:color="auto"/>
              <w:left w:val="double" w:sz="6" w:space="0" w:color="auto"/>
              <w:bottom w:val="single" w:sz="4" w:space="0" w:color="auto"/>
              <w:right w:val="double" w:sz="6" w:space="0" w:color="auto"/>
            </w:tcBorders>
            <w:shd w:val="clear" w:color="auto" w:fill="auto"/>
            <w:hideMark/>
          </w:tcPr>
          <w:p w:rsidR="00544A30" w:rsidRPr="0000431B" w:rsidRDefault="00544A30" w:rsidP="00544A30">
            <w:pPr>
              <w:rPr>
                <w:rFonts w:ascii="Calibri" w:hAnsi="Calibri"/>
                <w:i/>
                <w:iCs/>
                <w:sz w:val="14"/>
                <w:szCs w:val="14"/>
                <w:lang w:eastAsia="de-DE"/>
              </w:rPr>
            </w:pPr>
            <w:r w:rsidRPr="0000431B">
              <w:rPr>
                <w:rFonts w:ascii="Calibri" w:hAnsi="Calibri"/>
                <w:i/>
                <w:iCs/>
                <w:sz w:val="14"/>
                <w:szCs w:val="14"/>
                <w:lang w:eastAsia="de-DE"/>
              </w:rPr>
              <w:t>Comment justifiez-vous l'augmentation (ou la diminution) des scores entre les scores reportés l’année dernière (2014) et les scores reportés cette année (2015)? S’il vous plaît expliquer !</w:t>
            </w:r>
          </w:p>
        </w:tc>
        <w:tc>
          <w:tcPr>
            <w:tcW w:w="982" w:type="pct"/>
            <w:gridSpan w:val="2"/>
            <w:tcBorders>
              <w:top w:val="single" w:sz="4" w:space="0" w:color="auto"/>
              <w:left w:val="double" w:sz="6" w:space="0" w:color="auto"/>
              <w:bottom w:val="single" w:sz="4" w:space="0" w:color="auto"/>
              <w:right w:val="single" w:sz="8" w:space="0" w:color="000000"/>
            </w:tcBorders>
            <w:shd w:val="clear" w:color="000000" w:fill="FFFFCC"/>
            <w:hideMark/>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C'est le secteur qui dispose de plus d'étude et de données. En effet, plusieurs études sectorielles sont réalisées et la DEP du ministère dispose de bases de données désagrégée jusqu'au niveau communal.</w:t>
            </w:r>
          </w:p>
        </w:tc>
        <w:tc>
          <w:tcPr>
            <w:tcW w:w="984" w:type="pct"/>
            <w:gridSpan w:val="2"/>
            <w:tcBorders>
              <w:top w:val="single" w:sz="4" w:space="0" w:color="auto"/>
              <w:left w:val="single" w:sz="8" w:space="0" w:color="auto"/>
              <w:bottom w:val="single" w:sz="4" w:space="0" w:color="auto"/>
              <w:right w:val="single" w:sz="8" w:space="0" w:color="000000"/>
            </w:tcBorders>
            <w:shd w:val="clear" w:color="000000" w:fill="FFFFCC"/>
            <w:hideMark/>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Très peu de compétences existent au niveau du secteur. Quelques rares cadres ont suivi des formations pour relever leurs niveaux de connaissance de la thématique</w:t>
            </w:r>
          </w:p>
        </w:tc>
        <w:tc>
          <w:tcPr>
            <w:tcW w:w="983" w:type="pct"/>
            <w:gridSpan w:val="2"/>
            <w:tcBorders>
              <w:top w:val="single" w:sz="4" w:space="0" w:color="auto"/>
              <w:left w:val="single" w:sz="8" w:space="0" w:color="auto"/>
              <w:bottom w:val="single" w:sz="4" w:space="0" w:color="auto"/>
              <w:right w:val="single" w:sz="8" w:space="0" w:color="000000"/>
            </w:tcBorders>
            <w:shd w:val="clear" w:color="000000" w:fill="FFFFCC"/>
            <w:hideMark/>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Les exonérations en matière de pompes solaires</w:t>
            </w:r>
          </w:p>
        </w:tc>
        <w:tc>
          <w:tcPr>
            <w:tcW w:w="981" w:type="pct"/>
            <w:gridSpan w:val="2"/>
            <w:tcBorders>
              <w:top w:val="single" w:sz="4" w:space="0" w:color="auto"/>
              <w:left w:val="single" w:sz="8" w:space="0" w:color="auto"/>
              <w:bottom w:val="single" w:sz="4" w:space="0" w:color="auto"/>
              <w:right w:val="double" w:sz="6" w:space="0" w:color="000000"/>
            </w:tcBorders>
            <w:shd w:val="clear" w:color="000000" w:fill="FFFFCC"/>
            <w:hideMark/>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 xml:space="preserve">Les autorités en charge du secteur affichent leur présence lors des rencontres diverses de coordination traitant de la problématique CC. Cependant, des initiatives propres pour aborder la problématique ne sont pas visibles. </w:t>
            </w:r>
          </w:p>
        </w:tc>
      </w:tr>
      <w:tr w:rsidR="00544A30" w:rsidRPr="0000431B" w:rsidTr="00544A30">
        <w:trPr>
          <w:trHeight w:val="518"/>
        </w:trPr>
        <w:tc>
          <w:tcPr>
            <w:tcW w:w="1070" w:type="pct"/>
            <w:tcBorders>
              <w:top w:val="single" w:sz="4" w:space="0" w:color="auto"/>
              <w:left w:val="double" w:sz="6" w:space="0" w:color="auto"/>
              <w:bottom w:val="single" w:sz="4" w:space="0" w:color="auto"/>
              <w:right w:val="double" w:sz="6" w:space="0" w:color="auto"/>
            </w:tcBorders>
            <w:shd w:val="clear" w:color="auto" w:fill="auto"/>
            <w:hideMark/>
          </w:tcPr>
          <w:p w:rsidR="00544A30" w:rsidRPr="0000431B" w:rsidRDefault="00544A30" w:rsidP="006D219B">
            <w:pPr>
              <w:rPr>
                <w:rFonts w:ascii="Calibri" w:hAnsi="Calibri"/>
                <w:b/>
                <w:bCs/>
                <w:sz w:val="22"/>
                <w:szCs w:val="22"/>
                <w:lang w:eastAsia="de-DE"/>
              </w:rPr>
            </w:pPr>
            <w:r w:rsidRPr="0000431B">
              <w:rPr>
                <w:rFonts w:ascii="Calibri" w:hAnsi="Calibri"/>
                <w:b/>
                <w:bCs/>
                <w:sz w:val="22"/>
                <w:szCs w:val="22"/>
                <w:lang w:eastAsia="de-DE"/>
              </w:rPr>
              <w:t>Transports et équipement</w:t>
            </w:r>
          </w:p>
        </w:tc>
        <w:tc>
          <w:tcPr>
            <w:tcW w:w="491" w:type="pct"/>
            <w:tcBorders>
              <w:top w:val="single" w:sz="4" w:space="0" w:color="auto"/>
              <w:left w:val="double" w:sz="6" w:space="0" w:color="auto"/>
              <w:bottom w:val="single" w:sz="4" w:space="0" w:color="auto"/>
              <w:right w:val="dotDotDash" w:sz="4" w:space="0" w:color="auto"/>
            </w:tcBorders>
            <w:shd w:val="clear" w:color="000000" w:fill="BDD7EE"/>
            <w:noWrap/>
            <w:vAlign w:val="center"/>
            <w:hideMark/>
          </w:tcPr>
          <w:p w:rsidR="00544A30" w:rsidRPr="0000431B" w:rsidRDefault="00544A30" w:rsidP="00544A30">
            <w:pPr>
              <w:jc w:val="center"/>
              <w:rPr>
                <w:rFonts w:ascii="Calibri" w:hAnsi="Calibri"/>
                <w:b/>
                <w:bCs/>
                <w:sz w:val="22"/>
                <w:szCs w:val="22"/>
                <w:lang w:eastAsia="de-DE"/>
              </w:rPr>
            </w:pPr>
            <w:r w:rsidRPr="0000431B">
              <w:rPr>
                <w:rFonts w:ascii="Calibri" w:hAnsi="Calibri"/>
                <w:b/>
                <w:bCs/>
                <w:sz w:val="22"/>
                <w:szCs w:val="22"/>
                <w:lang w:eastAsia="de-DE"/>
              </w:rPr>
              <w:t>4</w:t>
            </w:r>
          </w:p>
        </w:tc>
        <w:tc>
          <w:tcPr>
            <w:tcW w:w="491" w:type="pct"/>
            <w:tcBorders>
              <w:top w:val="nil"/>
              <w:left w:val="nil"/>
              <w:bottom w:val="single" w:sz="4" w:space="0" w:color="auto"/>
              <w:right w:val="single" w:sz="8" w:space="0" w:color="auto"/>
            </w:tcBorders>
            <w:shd w:val="clear" w:color="000000" w:fill="FFCC99"/>
            <w:noWrap/>
            <w:vAlign w:val="center"/>
            <w:hideMark/>
          </w:tcPr>
          <w:p w:rsidR="00544A30" w:rsidRPr="0000431B" w:rsidRDefault="00544A30" w:rsidP="00544A30">
            <w:pPr>
              <w:jc w:val="center"/>
              <w:rPr>
                <w:rFonts w:ascii="Calibri" w:hAnsi="Calibri"/>
                <w:sz w:val="22"/>
                <w:szCs w:val="22"/>
                <w:lang w:eastAsia="de-DE"/>
              </w:rPr>
            </w:pPr>
            <w:r w:rsidRPr="0000431B">
              <w:rPr>
                <w:rFonts w:ascii="Calibri" w:hAnsi="Calibri"/>
                <w:sz w:val="22"/>
                <w:szCs w:val="22"/>
                <w:lang w:eastAsia="de-DE"/>
              </w:rPr>
              <w:t>6</w:t>
            </w:r>
          </w:p>
        </w:tc>
        <w:tc>
          <w:tcPr>
            <w:tcW w:w="492" w:type="pct"/>
            <w:tcBorders>
              <w:top w:val="single" w:sz="4" w:space="0" w:color="auto"/>
              <w:left w:val="double" w:sz="6" w:space="0" w:color="auto"/>
              <w:bottom w:val="single" w:sz="4" w:space="0" w:color="auto"/>
              <w:right w:val="dotDotDash" w:sz="4" w:space="0" w:color="auto"/>
            </w:tcBorders>
            <w:shd w:val="clear" w:color="000000" w:fill="BDD7EE"/>
            <w:noWrap/>
            <w:vAlign w:val="center"/>
            <w:hideMark/>
          </w:tcPr>
          <w:p w:rsidR="00544A30" w:rsidRPr="0000431B" w:rsidRDefault="00544A30" w:rsidP="00544A30">
            <w:pPr>
              <w:jc w:val="center"/>
              <w:rPr>
                <w:rFonts w:ascii="Calibri" w:hAnsi="Calibri"/>
                <w:b/>
                <w:bCs/>
                <w:sz w:val="22"/>
                <w:szCs w:val="22"/>
                <w:lang w:eastAsia="de-DE"/>
              </w:rPr>
            </w:pPr>
            <w:r w:rsidRPr="0000431B">
              <w:rPr>
                <w:rFonts w:ascii="Calibri" w:hAnsi="Calibri"/>
                <w:b/>
                <w:bCs/>
                <w:sz w:val="22"/>
                <w:szCs w:val="22"/>
                <w:lang w:eastAsia="de-DE"/>
              </w:rPr>
              <w:t>2</w:t>
            </w:r>
          </w:p>
        </w:tc>
        <w:tc>
          <w:tcPr>
            <w:tcW w:w="492" w:type="pct"/>
            <w:tcBorders>
              <w:top w:val="nil"/>
              <w:left w:val="single" w:sz="8" w:space="0" w:color="auto"/>
              <w:bottom w:val="single" w:sz="4" w:space="0" w:color="auto"/>
              <w:right w:val="single" w:sz="8" w:space="0" w:color="auto"/>
            </w:tcBorders>
            <w:shd w:val="clear" w:color="000000" w:fill="FFCC99"/>
            <w:noWrap/>
            <w:vAlign w:val="center"/>
            <w:hideMark/>
          </w:tcPr>
          <w:p w:rsidR="00544A30" w:rsidRPr="0000431B" w:rsidRDefault="00544A30" w:rsidP="00544A30">
            <w:pPr>
              <w:jc w:val="center"/>
              <w:rPr>
                <w:rFonts w:ascii="Calibri" w:hAnsi="Calibri"/>
                <w:sz w:val="22"/>
                <w:szCs w:val="22"/>
                <w:lang w:eastAsia="de-DE"/>
              </w:rPr>
            </w:pPr>
            <w:r w:rsidRPr="0000431B">
              <w:rPr>
                <w:rFonts w:ascii="Calibri" w:hAnsi="Calibri"/>
                <w:sz w:val="22"/>
                <w:szCs w:val="22"/>
                <w:lang w:eastAsia="de-DE"/>
              </w:rPr>
              <w:t>5</w:t>
            </w:r>
          </w:p>
        </w:tc>
        <w:tc>
          <w:tcPr>
            <w:tcW w:w="491" w:type="pct"/>
            <w:tcBorders>
              <w:top w:val="single" w:sz="4" w:space="0" w:color="auto"/>
              <w:left w:val="double" w:sz="6" w:space="0" w:color="auto"/>
              <w:bottom w:val="single" w:sz="4" w:space="0" w:color="auto"/>
              <w:right w:val="dotDotDash" w:sz="4" w:space="0" w:color="auto"/>
            </w:tcBorders>
            <w:shd w:val="clear" w:color="000000" w:fill="BDD7EE"/>
            <w:noWrap/>
            <w:vAlign w:val="center"/>
            <w:hideMark/>
          </w:tcPr>
          <w:p w:rsidR="00544A30" w:rsidRPr="0000431B" w:rsidRDefault="00544A30" w:rsidP="00544A30">
            <w:pPr>
              <w:jc w:val="center"/>
              <w:rPr>
                <w:rFonts w:ascii="Calibri" w:hAnsi="Calibri"/>
                <w:b/>
                <w:bCs/>
                <w:sz w:val="22"/>
                <w:szCs w:val="22"/>
                <w:lang w:eastAsia="de-DE"/>
              </w:rPr>
            </w:pPr>
            <w:r w:rsidRPr="0000431B">
              <w:rPr>
                <w:rFonts w:ascii="Calibri" w:hAnsi="Calibri"/>
                <w:b/>
                <w:bCs/>
                <w:sz w:val="22"/>
                <w:szCs w:val="22"/>
                <w:lang w:eastAsia="de-DE"/>
              </w:rPr>
              <w:t>1</w:t>
            </w:r>
          </w:p>
        </w:tc>
        <w:tc>
          <w:tcPr>
            <w:tcW w:w="492" w:type="pct"/>
            <w:tcBorders>
              <w:top w:val="single" w:sz="4" w:space="0" w:color="auto"/>
              <w:left w:val="single" w:sz="8" w:space="0" w:color="auto"/>
              <w:bottom w:val="single" w:sz="4" w:space="0" w:color="auto"/>
              <w:right w:val="nil"/>
            </w:tcBorders>
            <w:shd w:val="clear" w:color="000000" w:fill="FFCC99"/>
            <w:noWrap/>
            <w:vAlign w:val="center"/>
            <w:hideMark/>
          </w:tcPr>
          <w:p w:rsidR="00544A30" w:rsidRPr="0000431B" w:rsidRDefault="00544A30" w:rsidP="00544A30">
            <w:pPr>
              <w:jc w:val="center"/>
              <w:rPr>
                <w:rFonts w:ascii="Calibri" w:hAnsi="Calibri"/>
                <w:sz w:val="22"/>
                <w:szCs w:val="22"/>
                <w:lang w:eastAsia="de-DE"/>
              </w:rPr>
            </w:pPr>
            <w:r w:rsidRPr="0000431B">
              <w:rPr>
                <w:rFonts w:ascii="Calibri" w:hAnsi="Calibri"/>
                <w:sz w:val="22"/>
                <w:szCs w:val="22"/>
                <w:lang w:eastAsia="de-DE"/>
              </w:rPr>
              <w:t>1</w:t>
            </w:r>
          </w:p>
        </w:tc>
        <w:tc>
          <w:tcPr>
            <w:tcW w:w="491" w:type="pct"/>
            <w:tcBorders>
              <w:top w:val="single" w:sz="4" w:space="0" w:color="auto"/>
              <w:left w:val="double" w:sz="6" w:space="0" w:color="auto"/>
              <w:bottom w:val="single" w:sz="4" w:space="0" w:color="auto"/>
              <w:right w:val="dotDotDash" w:sz="4" w:space="0" w:color="auto"/>
            </w:tcBorders>
            <w:shd w:val="clear" w:color="000000" w:fill="BDD7EE"/>
            <w:noWrap/>
            <w:vAlign w:val="center"/>
            <w:hideMark/>
          </w:tcPr>
          <w:p w:rsidR="00544A30" w:rsidRPr="0000431B" w:rsidRDefault="00544A30" w:rsidP="00544A30">
            <w:pPr>
              <w:jc w:val="center"/>
              <w:rPr>
                <w:rFonts w:ascii="Calibri" w:hAnsi="Calibri"/>
                <w:b/>
                <w:bCs/>
                <w:sz w:val="22"/>
                <w:szCs w:val="22"/>
                <w:lang w:eastAsia="de-DE"/>
              </w:rPr>
            </w:pPr>
            <w:r w:rsidRPr="0000431B">
              <w:rPr>
                <w:rFonts w:ascii="Calibri" w:hAnsi="Calibri"/>
                <w:b/>
                <w:bCs/>
                <w:sz w:val="22"/>
                <w:szCs w:val="22"/>
                <w:lang w:eastAsia="de-DE"/>
              </w:rPr>
              <w:t>5</w:t>
            </w:r>
          </w:p>
        </w:tc>
        <w:tc>
          <w:tcPr>
            <w:tcW w:w="490" w:type="pct"/>
            <w:tcBorders>
              <w:top w:val="nil"/>
              <w:left w:val="single" w:sz="8" w:space="0" w:color="auto"/>
              <w:bottom w:val="single" w:sz="4" w:space="0" w:color="auto"/>
              <w:right w:val="double" w:sz="6" w:space="0" w:color="auto"/>
            </w:tcBorders>
            <w:shd w:val="clear" w:color="000000" w:fill="FFCC99"/>
            <w:noWrap/>
            <w:vAlign w:val="center"/>
            <w:hideMark/>
          </w:tcPr>
          <w:p w:rsidR="00544A30" w:rsidRPr="0000431B" w:rsidRDefault="00544A30" w:rsidP="00544A30">
            <w:pPr>
              <w:jc w:val="center"/>
              <w:rPr>
                <w:rFonts w:ascii="Calibri" w:hAnsi="Calibri"/>
                <w:sz w:val="22"/>
                <w:szCs w:val="22"/>
                <w:lang w:eastAsia="de-DE"/>
              </w:rPr>
            </w:pPr>
            <w:r w:rsidRPr="0000431B">
              <w:rPr>
                <w:rFonts w:ascii="Calibri" w:hAnsi="Calibri"/>
                <w:sz w:val="22"/>
                <w:szCs w:val="22"/>
                <w:lang w:eastAsia="de-DE"/>
              </w:rPr>
              <w:t>5</w:t>
            </w:r>
          </w:p>
        </w:tc>
      </w:tr>
      <w:tr w:rsidR="00544A30" w:rsidRPr="0000431B" w:rsidTr="00544A30">
        <w:trPr>
          <w:trHeight w:val="912"/>
        </w:trPr>
        <w:tc>
          <w:tcPr>
            <w:tcW w:w="1070" w:type="pct"/>
            <w:tcBorders>
              <w:top w:val="single" w:sz="4" w:space="0" w:color="auto"/>
              <w:left w:val="double" w:sz="6" w:space="0" w:color="auto"/>
              <w:bottom w:val="single" w:sz="4" w:space="0" w:color="auto"/>
              <w:right w:val="double" w:sz="6" w:space="0" w:color="auto"/>
            </w:tcBorders>
            <w:shd w:val="clear" w:color="auto" w:fill="auto"/>
            <w:hideMark/>
          </w:tcPr>
          <w:p w:rsidR="00544A30" w:rsidRPr="0000431B" w:rsidRDefault="00544A30" w:rsidP="00544A30">
            <w:pPr>
              <w:rPr>
                <w:rFonts w:ascii="Calibri" w:hAnsi="Calibri"/>
                <w:i/>
                <w:iCs/>
                <w:sz w:val="14"/>
                <w:szCs w:val="14"/>
                <w:lang w:eastAsia="de-DE"/>
              </w:rPr>
            </w:pPr>
            <w:r w:rsidRPr="0000431B">
              <w:rPr>
                <w:rFonts w:ascii="Calibri" w:hAnsi="Calibri"/>
                <w:i/>
                <w:iCs/>
                <w:sz w:val="14"/>
                <w:szCs w:val="14"/>
                <w:lang w:eastAsia="de-DE"/>
              </w:rPr>
              <w:t>Comment justifiez-vous l'augmentation (ou la diminution) des scores entre les scores reportés l’année dernière (2014) et les scores reportés cette année (2015)? S’il vous plaît expliquer !</w:t>
            </w:r>
          </w:p>
        </w:tc>
        <w:tc>
          <w:tcPr>
            <w:tcW w:w="982" w:type="pct"/>
            <w:gridSpan w:val="2"/>
            <w:tcBorders>
              <w:top w:val="single" w:sz="4" w:space="0" w:color="auto"/>
              <w:left w:val="double" w:sz="6" w:space="0" w:color="auto"/>
              <w:bottom w:val="nil"/>
              <w:right w:val="single" w:sz="8" w:space="0" w:color="000000"/>
            </w:tcBorders>
            <w:shd w:val="clear" w:color="000000" w:fill="FFFFCC"/>
            <w:hideMark/>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 xml:space="preserve">Des études ayant trait à l'élaboration de la Stratégie Nationale des Transports sont disponibles et la base de données renferme certaines données statistiques. La Direction de la Météorologie Nationale dispose de longues séries sur les principaux paramètres avec un réseau amélioré à travers l'appui de certains projets. </w:t>
            </w:r>
          </w:p>
        </w:tc>
        <w:tc>
          <w:tcPr>
            <w:tcW w:w="984" w:type="pct"/>
            <w:gridSpan w:val="2"/>
            <w:tcBorders>
              <w:top w:val="single" w:sz="4" w:space="0" w:color="auto"/>
              <w:left w:val="nil"/>
              <w:bottom w:val="single" w:sz="4" w:space="0" w:color="auto"/>
              <w:right w:val="single" w:sz="8" w:space="0" w:color="000000"/>
            </w:tcBorders>
            <w:shd w:val="clear" w:color="000000" w:fill="FFFFCC"/>
            <w:hideMark/>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plusieurs experts nationaux ont été formés dans le domaine notamment au niveau de la météo</w:t>
            </w:r>
          </w:p>
        </w:tc>
        <w:tc>
          <w:tcPr>
            <w:tcW w:w="983" w:type="pct"/>
            <w:gridSpan w:val="2"/>
            <w:tcBorders>
              <w:top w:val="single" w:sz="4" w:space="0" w:color="auto"/>
              <w:left w:val="single" w:sz="8" w:space="0" w:color="auto"/>
              <w:bottom w:val="single" w:sz="4" w:space="0" w:color="auto"/>
              <w:right w:val="single" w:sz="8" w:space="0" w:color="000000"/>
            </w:tcBorders>
            <w:shd w:val="clear" w:color="000000" w:fill="FFFFCC"/>
            <w:hideMark/>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Certains discours font le lien entre certaines mesures avec la thématique du changement climatique. Mais dans les faits, il est constaté qu’il n’y a pas de mesures concrètes d'incitation pour lutter contre le changement climatique et s'adapter à ses effets néfastes. Des dispositions réglementaires en matière d'importation de véhicule sont en cours d'adoption.</w:t>
            </w:r>
          </w:p>
        </w:tc>
        <w:tc>
          <w:tcPr>
            <w:tcW w:w="981" w:type="pct"/>
            <w:gridSpan w:val="2"/>
            <w:tcBorders>
              <w:top w:val="single" w:sz="4" w:space="0" w:color="auto"/>
              <w:left w:val="single" w:sz="8" w:space="0" w:color="auto"/>
              <w:bottom w:val="single" w:sz="4" w:space="0" w:color="auto"/>
              <w:right w:val="double" w:sz="6" w:space="0" w:color="000000"/>
            </w:tcBorders>
            <w:shd w:val="clear" w:color="000000" w:fill="FFFFCC"/>
            <w:hideMark/>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Les autorités publiques  participent à la coordination et à la mise en œuvre des actions malgré la faiblesse des ressources consacrées</w:t>
            </w:r>
          </w:p>
        </w:tc>
      </w:tr>
      <w:tr w:rsidR="0000431B" w:rsidRPr="0000431B" w:rsidTr="00ED069A">
        <w:trPr>
          <w:trHeight w:val="589"/>
        </w:trPr>
        <w:tc>
          <w:tcPr>
            <w:tcW w:w="1070" w:type="pct"/>
            <w:tcBorders>
              <w:top w:val="single" w:sz="4" w:space="0" w:color="auto"/>
              <w:left w:val="double" w:sz="6" w:space="0" w:color="auto"/>
              <w:bottom w:val="single" w:sz="4" w:space="0" w:color="auto"/>
              <w:right w:val="double" w:sz="6" w:space="0" w:color="auto"/>
            </w:tcBorders>
            <w:shd w:val="clear" w:color="auto" w:fill="auto"/>
            <w:hideMark/>
          </w:tcPr>
          <w:p w:rsidR="00544A30" w:rsidRPr="0000431B" w:rsidRDefault="00544A30" w:rsidP="006D219B">
            <w:pPr>
              <w:rPr>
                <w:rFonts w:ascii="Calibri" w:hAnsi="Calibri"/>
                <w:b/>
                <w:bCs/>
                <w:sz w:val="22"/>
                <w:szCs w:val="22"/>
                <w:lang w:eastAsia="de-DE"/>
              </w:rPr>
            </w:pPr>
            <w:r w:rsidRPr="0000431B">
              <w:rPr>
                <w:rFonts w:ascii="Calibri" w:hAnsi="Calibri"/>
                <w:b/>
                <w:bCs/>
                <w:sz w:val="22"/>
                <w:szCs w:val="22"/>
                <w:lang w:eastAsia="de-DE"/>
              </w:rPr>
              <w:t>Développement social</w:t>
            </w:r>
          </w:p>
        </w:tc>
        <w:tc>
          <w:tcPr>
            <w:tcW w:w="491" w:type="pct"/>
            <w:tcBorders>
              <w:top w:val="double" w:sz="6" w:space="0" w:color="auto"/>
              <w:left w:val="double" w:sz="6" w:space="0" w:color="auto"/>
              <w:bottom w:val="single" w:sz="4" w:space="0" w:color="auto"/>
              <w:right w:val="dotDotDash" w:sz="4" w:space="0" w:color="auto"/>
            </w:tcBorders>
            <w:shd w:val="clear" w:color="000000" w:fill="BDD7EE"/>
            <w:noWrap/>
            <w:vAlign w:val="center"/>
            <w:hideMark/>
          </w:tcPr>
          <w:p w:rsidR="00544A30" w:rsidRPr="0000431B" w:rsidRDefault="00544A30" w:rsidP="00544A30">
            <w:pPr>
              <w:jc w:val="center"/>
              <w:rPr>
                <w:rFonts w:ascii="Calibri" w:hAnsi="Calibri"/>
                <w:b/>
                <w:bCs/>
                <w:sz w:val="22"/>
                <w:szCs w:val="22"/>
                <w:lang w:eastAsia="de-DE"/>
              </w:rPr>
            </w:pPr>
            <w:r w:rsidRPr="0000431B">
              <w:rPr>
                <w:rFonts w:ascii="Calibri" w:hAnsi="Calibri"/>
                <w:b/>
                <w:bCs/>
                <w:sz w:val="22"/>
                <w:szCs w:val="22"/>
                <w:lang w:eastAsia="de-DE"/>
              </w:rPr>
              <w:t>0</w:t>
            </w:r>
          </w:p>
        </w:tc>
        <w:tc>
          <w:tcPr>
            <w:tcW w:w="491" w:type="pct"/>
            <w:tcBorders>
              <w:top w:val="single" w:sz="4" w:space="0" w:color="auto"/>
              <w:left w:val="nil"/>
              <w:bottom w:val="single" w:sz="4" w:space="0" w:color="auto"/>
              <w:right w:val="single" w:sz="8" w:space="0" w:color="auto"/>
            </w:tcBorders>
            <w:shd w:val="clear" w:color="000000" w:fill="FFCC99"/>
            <w:noWrap/>
            <w:vAlign w:val="center"/>
            <w:hideMark/>
          </w:tcPr>
          <w:p w:rsidR="00544A30" w:rsidRPr="0000431B" w:rsidRDefault="00544A30" w:rsidP="00544A30">
            <w:pPr>
              <w:jc w:val="center"/>
              <w:rPr>
                <w:rFonts w:ascii="Calibri" w:hAnsi="Calibri"/>
                <w:sz w:val="22"/>
                <w:szCs w:val="22"/>
                <w:lang w:eastAsia="de-DE"/>
              </w:rPr>
            </w:pPr>
            <w:r w:rsidRPr="0000431B">
              <w:rPr>
                <w:rFonts w:ascii="Calibri" w:hAnsi="Calibri"/>
                <w:sz w:val="22"/>
                <w:szCs w:val="22"/>
                <w:lang w:eastAsia="de-DE"/>
              </w:rPr>
              <w:t>0</w:t>
            </w:r>
          </w:p>
        </w:tc>
        <w:tc>
          <w:tcPr>
            <w:tcW w:w="492" w:type="pct"/>
            <w:tcBorders>
              <w:top w:val="single" w:sz="4" w:space="0" w:color="auto"/>
              <w:left w:val="double" w:sz="6" w:space="0" w:color="auto"/>
              <w:bottom w:val="single" w:sz="4" w:space="0" w:color="auto"/>
              <w:right w:val="dotDotDash" w:sz="4" w:space="0" w:color="auto"/>
            </w:tcBorders>
            <w:shd w:val="clear" w:color="000000" w:fill="BDD7EE"/>
            <w:noWrap/>
            <w:vAlign w:val="center"/>
            <w:hideMark/>
          </w:tcPr>
          <w:p w:rsidR="00544A30" w:rsidRPr="0000431B" w:rsidRDefault="00544A30" w:rsidP="00544A30">
            <w:pPr>
              <w:jc w:val="center"/>
              <w:rPr>
                <w:rFonts w:ascii="Calibri" w:hAnsi="Calibri"/>
                <w:b/>
                <w:bCs/>
                <w:sz w:val="22"/>
                <w:szCs w:val="22"/>
                <w:lang w:eastAsia="de-DE"/>
              </w:rPr>
            </w:pPr>
            <w:r w:rsidRPr="0000431B">
              <w:rPr>
                <w:rFonts w:ascii="Calibri" w:hAnsi="Calibri"/>
                <w:b/>
                <w:bCs/>
                <w:sz w:val="22"/>
                <w:szCs w:val="22"/>
                <w:lang w:eastAsia="de-DE"/>
              </w:rPr>
              <w:t>0</w:t>
            </w:r>
          </w:p>
        </w:tc>
        <w:tc>
          <w:tcPr>
            <w:tcW w:w="492" w:type="pct"/>
            <w:tcBorders>
              <w:top w:val="nil"/>
              <w:left w:val="single" w:sz="8" w:space="0" w:color="auto"/>
              <w:bottom w:val="single" w:sz="4" w:space="0" w:color="auto"/>
              <w:right w:val="single" w:sz="8" w:space="0" w:color="auto"/>
            </w:tcBorders>
            <w:shd w:val="clear" w:color="000000" w:fill="FFCC99"/>
            <w:noWrap/>
            <w:vAlign w:val="center"/>
            <w:hideMark/>
          </w:tcPr>
          <w:p w:rsidR="00544A30" w:rsidRPr="0000431B" w:rsidRDefault="00544A30" w:rsidP="00544A30">
            <w:pPr>
              <w:jc w:val="center"/>
              <w:rPr>
                <w:rFonts w:ascii="Calibri" w:hAnsi="Calibri"/>
                <w:sz w:val="22"/>
                <w:szCs w:val="22"/>
                <w:lang w:eastAsia="de-DE"/>
              </w:rPr>
            </w:pPr>
            <w:r w:rsidRPr="0000431B">
              <w:rPr>
                <w:rFonts w:ascii="Calibri" w:hAnsi="Calibri"/>
                <w:sz w:val="22"/>
                <w:szCs w:val="22"/>
                <w:lang w:eastAsia="de-DE"/>
              </w:rPr>
              <w:t>0</w:t>
            </w:r>
          </w:p>
        </w:tc>
        <w:tc>
          <w:tcPr>
            <w:tcW w:w="491" w:type="pct"/>
            <w:tcBorders>
              <w:top w:val="single" w:sz="4" w:space="0" w:color="auto"/>
              <w:left w:val="double" w:sz="6" w:space="0" w:color="auto"/>
              <w:bottom w:val="single" w:sz="4" w:space="0" w:color="auto"/>
              <w:right w:val="dotDotDash" w:sz="4" w:space="0" w:color="auto"/>
            </w:tcBorders>
            <w:shd w:val="clear" w:color="000000" w:fill="BDD7EE"/>
            <w:noWrap/>
            <w:vAlign w:val="center"/>
            <w:hideMark/>
          </w:tcPr>
          <w:p w:rsidR="00544A30" w:rsidRPr="0000431B" w:rsidRDefault="00544A30" w:rsidP="00544A30">
            <w:pPr>
              <w:jc w:val="center"/>
              <w:rPr>
                <w:rFonts w:ascii="Calibri" w:hAnsi="Calibri"/>
                <w:b/>
                <w:bCs/>
                <w:sz w:val="22"/>
                <w:szCs w:val="22"/>
                <w:lang w:eastAsia="de-DE"/>
              </w:rPr>
            </w:pPr>
            <w:r w:rsidRPr="0000431B">
              <w:rPr>
                <w:rFonts w:ascii="Calibri" w:hAnsi="Calibri"/>
                <w:b/>
                <w:bCs/>
                <w:sz w:val="22"/>
                <w:szCs w:val="22"/>
                <w:lang w:eastAsia="de-DE"/>
              </w:rPr>
              <w:t>1</w:t>
            </w:r>
          </w:p>
        </w:tc>
        <w:tc>
          <w:tcPr>
            <w:tcW w:w="492" w:type="pct"/>
            <w:tcBorders>
              <w:top w:val="single" w:sz="4" w:space="0" w:color="auto"/>
              <w:left w:val="single" w:sz="8" w:space="0" w:color="auto"/>
              <w:bottom w:val="single" w:sz="4" w:space="0" w:color="auto"/>
              <w:right w:val="nil"/>
            </w:tcBorders>
            <w:shd w:val="clear" w:color="000000" w:fill="FFCC99"/>
            <w:noWrap/>
            <w:vAlign w:val="center"/>
            <w:hideMark/>
          </w:tcPr>
          <w:p w:rsidR="00544A30" w:rsidRPr="0000431B" w:rsidRDefault="00544A30" w:rsidP="00544A30">
            <w:pPr>
              <w:jc w:val="center"/>
              <w:rPr>
                <w:rFonts w:ascii="Calibri" w:hAnsi="Calibri"/>
                <w:sz w:val="22"/>
                <w:szCs w:val="22"/>
                <w:lang w:eastAsia="de-DE"/>
              </w:rPr>
            </w:pPr>
            <w:r w:rsidRPr="0000431B">
              <w:rPr>
                <w:rFonts w:ascii="Calibri" w:hAnsi="Calibri"/>
                <w:sz w:val="22"/>
                <w:szCs w:val="22"/>
                <w:lang w:eastAsia="de-DE"/>
              </w:rPr>
              <w:t>1</w:t>
            </w:r>
          </w:p>
        </w:tc>
        <w:tc>
          <w:tcPr>
            <w:tcW w:w="491" w:type="pct"/>
            <w:tcBorders>
              <w:top w:val="single" w:sz="4" w:space="0" w:color="auto"/>
              <w:left w:val="double" w:sz="6" w:space="0" w:color="auto"/>
              <w:bottom w:val="single" w:sz="4" w:space="0" w:color="auto"/>
              <w:right w:val="dotDotDash" w:sz="4" w:space="0" w:color="auto"/>
            </w:tcBorders>
            <w:shd w:val="clear" w:color="000000" w:fill="BDD7EE"/>
            <w:noWrap/>
            <w:vAlign w:val="center"/>
            <w:hideMark/>
          </w:tcPr>
          <w:p w:rsidR="00544A30" w:rsidRPr="0000431B" w:rsidRDefault="00544A30" w:rsidP="00544A30">
            <w:pPr>
              <w:jc w:val="center"/>
              <w:rPr>
                <w:rFonts w:ascii="Calibri" w:hAnsi="Calibri"/>
                <w:b/>
                <w:bCs/>
                <w:sz w:val="22"/>
                <w:szCs w:val="22"/>
                <w:lang w:eastAsia="de-DE"/>
              </w:rPr>
            </w:pPr>
            <w:r w:rsidRPr="0000431B">
              <w:rPr>
                <w:rFonts w:ascii="Calibri" w:hAnsi="Calibri"/>
                <w:b/>
                <w:bCs/>
                <w:sz w:val="22"/>
                <w:szCs w:val="22"/>
                <w:lang w:eastAsia="de-DE"/>
              </w:rPr>
              <w:t>5</w:t>
            </w:r>
          </w:p>
        </w:tc>
        <w:tc>
          <w:tcPr>
            <w:tcW w:w="490" w:type="pct"/>
            <w:tcBorders>
              <w:top w:val="nil"/>
              <w:left w:val="single" w:sz="8" w:space="0" w:color="auto"/>
              <w:bottom w:val="single" w:sz="4" w:space="0" w:color="auto"/>
              <w:right w:val="double" w:sz="6" w:space="0" w:color="auto"/>
            </w:tcBorders>
            <w:shd w:val="clear" w:color="000000" w:fill="FFCC99"/>
            <w:noWrap/>
            <w:vAlign w:val="center"/>
            <w:hideMark/>
          </w:tcPr>
          <w:p w:rsidR="00544A30" w:rsidRPr="0000431B" w:rsidRDefault="00544A30" w:rsidP="00544A30">
            <w:pPr>
              <w:jc w:val="center"/>
              <w:rPr>
                <w:rFonts w:ascii="Calibri" w:hAnsi="Calibri"/>
                <w:sz w:val="22"/>
                <w:szCs w:val="22"/>
                <w:lang w:eastAsia="de-DE"/>
              </w:rPr>
            </w:pPr>
            <w:r w:rsidRPr="0000431B">
              <w:rPr>
                <w:rFonts w:ascii="Calibri" w:hAnsi="Calibri"/>
                <w:sz w:val="22"/>
                <w:szCs w:val="22"/>
                <w:lang w:eastAsia="de-DE"/>
              </w:rPr>
              <w:t>5</w:t>
            </w:r>
          </w:p>
        </w:tc>
      </w:tr>
      <w:tr w:rsidR="0000431B" w:rsidRPr="0000431B" w:rsidTr="00ED069A">
        <w:trPr>
          <w:trHeight w:val="912"/>
        </w:trPr>
        <w:tc>
          <w:tcPr>
            <w:tcW w:w="1070" w:type="pct"/>
            <w:tcBorders>
              <w:top w:val="single" w:sz="4" w:space="0" w:color="auto"/>
              <w:left w:val="double" w:sz="6" w:space="0" w:color="auto"/>
              <w:bottom w:val="double" w:sz="6" w:space="0" w:color="auto"/>
              <w:right w:val="double" w:sz="6" w:space="0" w:color="auto"/>
            </w:tcBorders>
            <w:shd w:val="clear" w:color="auto" w:fill="auto"/>
            <w:hideMark/>
          </w:tcPr>
          <w:p w:rsidR="00544A30" w:rsidRPr="0000431B" w:rsidRDefault="00544A30" w:rsidP="00544A30">
            <w:pPr>
              <w:rPr>
                <w:rFonts w:ascii="Calibri" w:hAnsi="Calibri"/>
                <w:i/>
                <w:iCs/>
                <w:sz w:val="14"/>
                <w:szCs w:val="14"/>
                <w:lang w:eastAsia="de-DE"/>
              </w:rPr>
            </w:pPr>
            <w:r w:rsidRPr="0000431B">
              <w:rPr>
                <w:rFonts w:ascii="Calibri" w:hAnsi="Calibri"/>
                <w:i/>
                <w:iCs/>
                <w:sz w:val="14"/>
                <w:szCs w:val="14"/>
                <w:lang w:eastAsia="de-DE"/>
              </w:rPr>
              <w:lastRenderedPageBreak/>
              <w:t>Comment justifiez-vous l'augmentation (ou la diminution) des scores entre les scores reportés l’année dernière (2014) et les scores reportés cette année (2015)? S’il vous plaît expliquer !</w:t>
            </w:r>
          </w:p>
        </w:tc>
        <w:tc>
          <w:tcPr>
            <w:tcW w:w="982" w:type="pct"/>
            <w:gridSpan w:val="2"/>
            <w:tcBorders>
              <w:top w:val="single" w:sz="4" w:space="0" w:color="auto"/>
              <w:left w:val="double" w:sz="6" w:space="0" w:color="auto"/>
              <w:bottom w:val="double" w:sz="6" w:space="0" w:color="auto"/>
              <w:right w:val="single" w:sz="8" w:space="0" w:color="000000"/>
            </w:tcBorders>
            <w:shd w:val="clear" w:color="000000" w:fill="FFFFCC"/>
            <w:hideMark/>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Dans le secteur, on note une absence  de données, d’études et d’évaluation dans le domaine du changement climatique. Toutefois CARE a réalisé une étude en 2014 sur genre et changement climatique dans 4 communes dans la région de Maradi (Dakoro). Il est envisagé la même chose dans la région de Tillabéry en 2015 et 2016. Des données intéressantes existent, qui peuvent inspirer d’autres analyses dans d’autres zones</w:t>
            </w:r>
          </w:p>
        </w:tc>
        <w:tc>
          <w:tcPr>
            <w:tcW w:w="984" w:type="pct"/>
            <w:gridSpan w:val="2"/>
            <w:tcBorders>
              <w:top w:val="single" w:sz="4" w:space="0" w:color="auto"/>
              <w:left w:val="single" w:sz="8" w:space="0" w:color="auto"/>
              <w:bottom w:val="double" w:sz="6" w:space="0" w:color="auto"/>
              <w:right w:val="single" w:sz="8" w:space="0" w:color="000000"/>
            </w:tcBorders>
            <w:shd w:val="clear" w:color="000000" w:fill="FFFFCC"/>
            <w:hideMark/>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Il existe peu de compétence dans le domaine des changements climatique au niveau des cadres de ce secteur. Cependant, les compétences doivent être renforcées.</w:t>
            </w:r>
          </w:p>
        </w:tc>
        <w:tc>
          <w:tcPr>
            <w:tcW w:w="983" w:type="pct"/>
            <w:gridSpan w:val="2"/>
            <w:tcBorders>
              <w:top w:val="single" w:sz="4" w:space="0" w:color="auto"/>
              <w:left w:val="single" w:sz="8" w:space="0" w:color="auto"/>
              <w:bottom w:val="double" w:sz="6" w:space="0" w:color="auto"/>
              <w:right w:val="single" w:sz="8" w:space="0" w:color="000000"/>
            </w:tcBorders>
            <w:shd w:val="clear" w:color="000000" w:fill="FFFFCC"/>
            <w:hideMark/>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Certains discours font le lien entre certaines mesures avec la thématique du changement climatique. Mais dans les faits, il est constaté qu’il n’y a pas de mesures concrètes d'incitation pour lutter contre le changement climatique et s'adapter à ses effets néfastes</w:t>
            </w:r>
          </w:p>
        </w:tc>
        <w:tc>
          <w:tcPr>
            <w:tcW w:w="981" w:type="pct"/>
            <w:gridSpan w:val="2"/>
            <w:tcBorders>
              <w:top w:val="single" w:sz="4" w:space="0" w:color="auto"/>
              <w:left w:val="single" w:sz="8" w:space="0" w:color="auto"/>
              <w:bottom w:val="double" w:sz="6" w:space="0" w:color="auto"/>
              <w:right w:val="double" w:sz="6" w:space="0" w:color="000000"/>
            </w:tcBorders>
            <w:shd w:val="clear" w:color="000000" w:fill="FFFFCC"/>
            <w:hideMark/>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 xml:space="preserve">Les autorités en charge du secteur affichent leur présence lors des rencontres diverses traitant de la problématique. </w:t>
            </w:r>
          </w:p>
        </w:tc>
      </w:tr>
    </w:tbl>
    <w:p w:rsidR="00544A30" w:rsidRPr="0000431B" w:rsidRDefault="00544A30" w:rsidP="00544A30"/>
    <w:tbl>
      <w:tblPr>
        <w:tblW w:w="4946" w:type="pct"/>
        <w:tblCellMar>
          <w:left w:w="70" w:type="dxa"/>
          <w:right w:w="70" w:type="dxa"/>
        </w:tblCellMar>
        <w:tblLook w:val="04A0" w:firstRow="1" w:lastRow="0" w:firstColumn="1" w:lastColumn="0" w:noHBand="0" w:noVBand="1"/>
      </w:tblPr>
      <w:tblGrid>
        <w:gridCol w:w="2230"/>
        <w:gridCol w:w="1247"/>
        <w:gridCol w:w="1247"/>
        <w:gridCol w:w="1247"/>
        <w:gridCol w:w="1247"/>
        <w:gridCol w:w="1247"/>
        <w:gridCol w:w="1247"/>
        <w:gridCol w:w="1247"/>
        <w:gridCol w:w="1247"/>
        <w:gridCol w:w="1247"/>
        <w:gridCol w:w="1250"/>
      </w:tblGrid>
      <w:tr w:rsidR="00544A30" w:rsidRPr="0000431B" w:rsidTr="00544A30">
        <w:trPr>
          <w:trHeight w:val="42"/>
        </w:trPr>
        <w:tc>
          <w:tcPr>
            <w:tcW w:w="758" w:type="pct"/>
            <w:tcBorders>
              <w:top w:val="double" w:sz="6" w:space="0" w:color="auto"/>
              <w:left w:val="double" w:sz="6" w:space="0" w:color="auto"/>
              <w:bottom w:val="double" w:sz="6" w:space="0" w:color="auto"/>
              <w:right w:val="nil"/>
            </w:tcBorders>
            <w:shd w:val="clear" w:color="auto" w:fill="F2F2F2" w:themeFill="background1" w:themeFillShade="F2"/>
            <w:vAlign w:val="bottom"/>
            <w:hideMark/>
          </w:tcPr>
          <w:p w:rsidR="00544A30" w:rsidRPr="0000431B" w:rsidRDefault="00544A30" w:rsidP="00544A30">
            <w:pPr>
              <w:jc w:val="center"/>
              <w:rPr>
                <w:rFonts w:ascii="Calibri" w:hAnsi="Calibri"/>
                <w:b/>
                <w:bCs/>
                <w:sz w:val="18"/>
                <w:szCs w:val="22"/>
                <w:lang w:eastAsia="de-DE"/>
              </w:rPr>
            </w:pPr>
            <w:r w:rsidRPr="0000431B">
              <w:rPr>
                <w:rFonts w:ascii="Calibri" w:hAnsi="Calibri"/>
                <w:b/>
                <w:bCs/>
                <w:sz w:val="18"/>
                <w:szCs w:val="22"/>
                <w:lang w:eastAsia="de-DE"/>
              </w:rPr>
              <w:t xml:space="preserve">Mécanisme de coordination: </w:t>
            </w:r>
            <w:r w:rsidRPr="0000431B">
              <w:rPr>
                <w:rFonts w:ascii="Calibri" w:hAnsi="Calibri"/>
                <w:b/>
                <w:bCs/>
                <w:sz w:val="18"/>
                <w:szCs w:val="22"/>
                <w:lang w:eastAsia="de-DE"/>
              </w:rPr>
              <w:br/>
            </w:r>
            <w:r w:rsidRPr="0000431B">
              <w:rPr>
                <w:rFonts w:ascii="Calibri" w:hAnsi="Calibri"/>
                <w:sz w:val="18"/>
                <w:szCs w:val="22"/>
                <w:lang w:eastAsia="de-DE"/>
              </w:rPr>
              <w:t>Indiquer ci-dessous le mécanisme de coordination</w:t>
            </w:r>
          </w:p>
        </w:tc>
        <w:tc>
          <w:tcPr>
            <w:tcW w:w="848" w:type="pct"/>
            <w:gridSpan w:val="2"/>
            <w:tcBorders>
              <w:top w:val="double" w:sz="6" w:space="0" w:color="auto"/>
              <w:left w:val="double" w:sz="6" w:space="0" w:color="auto"/>
              <w:bottom w:val="double" w:sz="6" w:space="0" w:color="auto"/>
              <w:right w:val="single" w:sz="8" w:space="0" w:color="000000"/>
            </w:tcBorders>
            <w:shd w:val="clear" w:color="auto" w:fill="F2F2F2" w:themeFill="background1" w:themeFillShade="F2"/>
            <w:vAlign w:val="bottom"/>
            <w:hideMark/>
          </w:tcPr>
          <w:p w:rsidR="00544A30" w:rsidRPr="0000431B" w:rsidRDefault="00544A30" w:rsidP="00544A30">
            <w:pPr>
              <w:jc w:val="center"/>
              <w:rPr>
                <w:rFonts w:ascii="Calibri" w:hAnsi="Calibri"/>
                <w:sz w:val="18"/>
                <w:szCs w:val="22"/>
                <w:lang w:eastAsia="de-DE"/>
              </w:rPr>
            </w:pPr>
            <w:r w:rsidRPr="0000431B">
              <w:rPr>
                <w:rFonts w:ascii="Calibri" w:hAnsi="Calibri"/>
                <w:sz w:val="18"/>
                <w:szCs w:val="22"/>
                <w:lang w:eastAsia="de-DE"/>
              </w:rPr>
              <w:t>Le mécanisme de coordination est-il fonctionnel, établi, efficace et efficient?</w:t>
            </w:r>
          </w:p>
        </w:tc>
        <w:tc>
          <w:tcPr>
            <w:tcW w:w="848" w:type="pct"/>
            <w:gridSpan w:val="2"/>
            <w:tcBorders>
              <w:top w:val="double" w:sz="6" w:space="0" w:color="auto"/>
              <w:left w:val="single" w:sz="8" w:space="0" w:color="auto"/>
              <w:bottom w:val="double" w:sz="6" w:space="0" w:color="auto"/>
              <w:right w:val="single" w:sz="8" w:space="0" w:color="000000"/>
            </w:tcBorders>
            <w:shd w:val="clear" w:color="auto" w:fill="F2F2F2" w:themeFill="background1" w:themeFillShade="F2"/>
            <w:vAlign w:val="bottom"/>
            <w:hideMark/>
          </w:tcPr>
          <w:p w:rsidR="00544A30" w:rsidRPr="0000431B" w:rsidRDefault="00544A30" w:rsidP="00544A30">
            <w:pPr>
              <w:jc w:val="center"/>
              <w:rPr>
                <w:rFonts w:ascii="Calibri" w:hAnsi="Calibri"/>
                <w:sz w:val="18"/>
                <w:szCs w:val="22"/>
                <w:lang w:eastAsia="de-DE"/>
              </w:rPr>
            </w:pPr>
            <w:r w:rsidRPr="0000431B">
              <w:rPr>
                <w:rFonts w:ascii="Calibri" w:hAnsi="Calibri"/>
                <w:sz w:val="18"/>
                <w:szCs w:val="22"/>
                <w:lang w:eastAsia="de-DE"/>
              </w:rPr>
              <w:t>Coordonne-t-elle les interventions d'adaptation au changement climatique autres que ceux financés par le PPCR.</w:t>
            </w:r>
          </w:p>
        </w:tc>
        <w:tc>
          <w:tcPr>
            <w:tcW w:w="848" w:type="pct"/>
            <w:gridSpan w:val="2"/>
            <w:tcBorders>
              <w:top w:val="double" w:sz="6" w:space="0" w:color="auto"/>
              <w:left w:val="single" w:sz="8" w:space="0" w:color="auto"/>
              <w:bottom w:val="double" w:sz="6" w:space="0" w:color="auto"/>
              <w:right w:val="single" w:sz="8" w:space="0" w:color="000000"/>
            </w:tcBorders>
            <w:shd w:val="clear" w:color="auto" w:fill="F2F2F2" w:themeFill="background1" w:themeFillShade="F2"/>
            <w:vAlign w:val="bottom"/>
            <w:hideMark/>
          </w:tcPr>
          <w:p w:rsidR="00544A30" w:rsidRPr="0000431B" w:rsidRDefault="00544A30" w:rsidP="00544A30">
            <w:pPr>
              <w:jc w:val="center"/>
              <w:rPr>
                <w:rFonts w:ascii="Calibri" w:hAnsi="Calibri"/>
                <w:sz w:val="18"/>
                <w:szCs w:val="22"/>
                <w:lang w:eastAsia="de-DE"/>
              </w:rPr>
            </w:pPr>
            <w:r w:rsidRPr="0000431B">
              <w:rPr>
                <w:rFonts w:ascii="Calibri" w:hAnsi="Calibri"/>
                <w:sz w:val="18"/>
                <w:szCs w:val="22"/>
                <w:lang w:eastAsia="de-DE"/>
              </w:rPr>
              <w:t>Y a-t-il un large éventail de parties prenantes non gouvernementales impliquées?</w:t>
            </w:r>
          </w:p>
        </w:tc>
        <w:tc>
          <w:tcPr>
            <w:tcW w:w="848" w:type="pct"/>
            <w:gridSpan w:val="2"/>
            <w:tcBorders>
              <w:top w:val="double" w:sz="6" w:space="0" w:color="auto"/>
              <w:left w:val="single" w:sz="8" w:space="0" w:color="auto"/>
              <w:bottom w:val="double" w:sz="6" w:space="0" w:color="auto"/>
              <w:right w:val="single" w:sz="8" w:space="0" w:color="000000"/>
            </w:tcBorders>
            <w:shd w:val="clear" w:color="auto" w:fill="F2F2F2" w:themeFill="background1" w:themeFillShade="F2"/>
            <w:vAlign w:val="bottom"/>
            <w:hideMark/>
          </w:tcPr>
          <w:p w:rsidR="00544A30" w:rsidRPr="0000431B" w:rsidRDefault="00544A30" w:rsidP="00544A30">
            <w:pPr>
              <w:jc w:val="center"/>
              <w:rPr>
                <w:rFonts w:ascii="Calibri" w:hAnsi="Calibri"/>
                <w:sz w:val="18"/>
                <w:szCs w:val="22"/>
                <w:lang w:eastAsia="de-DE"/>
              </w:rPr>
            </w:pPr>
            <w:r w:rsidRPr="0000431B">
              <w:rPr>
                <w:rFonts w:ascii="Calibri" w:hAnsi="Calibri"/>
                <w:sz w:val="18"/>
                <w:szCs w:val="22"/>
                <w:lang w:eastAsia="de-DE"/>
              </w:rPr>
              <w:t>L'information pertinente  sur la résilience   au changement climatique  est-elle disponible dans le domaine public?</w:t>
            </w:r>
          </w:p>
        </w:tc>
        <w:tc>
          <w:tcPr>
            <w:tcW w:w="849" w:type="pct"/>
            <w:gridSpan w:val="2"/>
            <w:tcBorders>
              <w:top w:val="double" w:sz="6" w:space="0" w:color="auto"/>
              <w:left w:val="single" w:sz="8" w:space="0" w:color="auto"/>
              <w:bottom w:val="double" w:sz="6" w:space="0" w:color="auto"/>
              <w:right w:val="double" w:sz="6" w:space="0" w:color="000000"/>
            </w:tcBorders>
            <w:shd w:val="clear" w:color="auto" w:fill="F2F2F2" w:themeFill="background1" w:themeFillShade="F2"/>
            <w:vAlign w:val="bottom"/>
            <w:hideMark/>
          </w:tcPr>
          <w:p w:rsidR="00544A30" w:rsidRPr="0000431B" w:rsidRDefault="00544A30" w:rsidP="00544A30">
            <w:pPr>
              <w:jc w:val="center"/>
              <w:rPr>
                <w:rFonts w:ascii="Calibri" w:hAnsi="Calibri"/>
                <w:sz w:val="18"/>
                <w:szCs w:val="22"/>
                <w:lang w:eastAsia="de-DE"/>
              </w:rPr>
            </w:pPr>
            <w:r w:rsidRPr="0000431B">
              <w:rPr>
                <w:rFonts w:ascii="Calibri" w:hAnsi="Calibri"/>
                <w:sz w:val="18"/>
                <w:szCs w:val="22"/>
                <w:lang w:eastAsia="de-DE"/>
              </w:rPr>
              <w:t>Les femmes et les hommes participent-ils de manière égalitaire</w:t>
            </w:r>
          </w:p>
        </w:tc>
      </w:tr>
      <w:tr w:rsidR="00544A30" w:rsidRPr="0000431B" w:rsidTr="00544A30">
        <w:trPr>
          <w:trHeight w:val="840"/>
        </w:trPr>
        <w:tc>
          <w:tcPr>
            <w:tcW w:w="758" w:type="pct"/>
            <w:tcBorders>
              <w:top w:val="double" w:sz="6" w:space="0" w:color="auto"/>
              <w:left w:val="double" w:sz="6" w:space="0" w:color="auto"/>
              <w:bottom w:val="nil"/>
              <w:right w:val="nil"/>
            </w:tcBorders>
            <w:shd w:val="clear" w:color="auto" w:fill="F2F2F2" w:themeFill="background1" w:themeFillShade="F2"/>
            <w:vAlign w:val="bottom"/>
            <w:hideMark/>
          </w:tcPr>
          <w:p w:rsidR="00544A30" w:rsidRPr="0000431B" w:rsidRDefault="00544A30" w:rsidP="00544A30">
            <w:pPr>
              <w:jc w:val="center"/>
              <w:rPr>
                <w:rFonts w:ascii="Calibri" w:hAnsi="Calibri"/>
                <w:b/>
                <w:bCs/>
                <w:sz w:val="22"/>
                <w:szCs w:val="22"/>
                <w:lang w:eastAsia="de-DE"/>
              </w:rPr>
            </w:pPr>
            <w:r w:rsidRPr="0000431B">
              <w:rPr>
                <w:rFonts w:ascii="Calibri" w:hAnsi="Calibri"/>
                <w:b/>
                <w:bCs/>
                <w:sz w:val="22"/>
                <w:szCs w:val="22"/>
                <w:lang w:eastAsia="de-DE"/>
              </w:rPr>
              <w:t> </w:t>
            </w:r>
          </w:p>
        </w:tc>
        <w:tc>
          <w:tcPr>
            <w:tcW w:w="424" w:type="pct"/>
            <w:tcBorders>
              <w:top w:val="double" w:sz="6" w:space="0" w:color="auto"/>
              <w:left w:val="double" w:sz="6" w:space="0" w:color="auto"/>
              <w:bottom w:val="nil"/>
              <w:right w:val="dotDotDash" w:sz="4" w:space="0" w:color="auto"/>
            </w:tcBorders>
            <w:shd w:val="clear" w:color="auto" w:fill="F2F2F2" w:themeFill="background1" w:themeFillShade="F2"/>
            <w:vAlign w:val="center"/>
            <w:hideMark/>
          </w:tcPr>
          <w:p w:rsidR="00544A30" w:rsidRPr="0000431B" w:rsidRDefault="00544A30" w:rsidP="00544A30">
            <w:pPr>
              <w:jc w:val="center"/>
              <w:rPr>
                <w:rFonts w:ascii="Calibri" w:hAnsi="Calibri"/>
                <w:b/>
                <w:bCs/>
                <w:sz w:val="18"/>
                <w:szCs w:val="18"/>
                <w:lang w:eastAsia="de-DE"/>
              </w:rPr>
            </w:pPr>
            <w:r w:rsidRPr="0000431B">
              <w:rPr>
                <w:rFonts w:ascii="Calibri" w:hAnsi="Calibri"/>
                <w:b/>
                <w:bCs/>
                <w:sz w:val="18"/>
                <w:szCs w:val="18"/>
                <w:lang w:eastAsia="de-DE"/>
              </w:rPr>
              <w:t>Score reported last year (2014)</w:t>
            </w:r>
          </w:p>
        </w:tc>
        <w:tc>
          <w:tcPr>
            <w:tcW w:w="424" w:type="pct"/>
            <w:tcBorders>
              <w:top w:val="double" w:sz="6" w:space="0" w:color="auto"/>
              <w:left w:val="nil"/>
              <w:bottom w:val="single" w:sz="4" w:space="0" w:color="auto"/>
              <w:right w:val="nil"/>
            </w:tcBorders>
            <w:shd w:val="clear" w:color="auto" w:fill="F2F2F2" w:themeFill="background1" w:themeFillShade="F2"/>
            <w:vAlign w:val="center"/>
            <w:hideMark/>
          </w:tcPr>
          <w:p w:rsidR="00544A30" w:rsidRPr="0000431B" w:rsidRDefault="00544A30" w:rsidP="00544A30">
            <w:pPr>
              <w:jc w:val="center"/>
              <w:rPr>
                <w:rFonts w:ascii="Calibri" w:hAnsi="Calibri"/>
                <w:b/>
                <w:bCs/>
                <w:sz w:val="22"/>
                <w:szCs w:val="22"/>
                <w:lang w:eastAsia="de-DE"/>
              </w:rPr>
            </w:pPr>
            <w:r w:rsidRPr="0000431B">
              <w:rPr>
                <w:rFonts w:ascii="Calibri" w:hAnsi="Calibri"/>
                <w:b/>
                <w:bCs/>
                <w:sz w:val="22"/>
                <w:szCs w:val="22"/>
                <w:lang w:eastAsia="de-DE"/>
              </w:rPr>
              <w:t>Score in 2015 (nouveau)</w:t>
            </w:r>
          </w:p>
        </w:tc>
        <w:tc>
          <w:tcPr>
            <w:tcW w:w="424" w:type="pct"/>
            <w:tcBorders>
              <w:top w:val="double" w:sz="6" w:space="0" w:color="auto"/>
              <w:left w:val="double" w:sz="6" w:space="0" w:color="auto"/>
              <w:bottom w:val="nil"/>
              <w:right w:val="dotDotDash" w:sz="4" w:space="0" w:color="auto"/>
            </w:tcBorders>
            <w:shd w:val="clear" w:color="auto" w:fill="F2F2F2" w:themeFill="background1" w:themeFillShade="F2"/>
            <w:vAlign w:val="center"/>
            <w:hideMark/>
          </w:tcPr>
          <w:p w:rsidR="00544A30" w:rsidRPr="0000431B" w:rsidRDefault="00544A30" w:rsidP="00544A30">
            <w:pPr>
              <w:jc w:val="center"/>
              <w:rPr>
                <w:rFonts w:ascii="Calibri" w:hAnsi="Calibri"/>
                <w:b/>
                <w:bCs/>
                <w:sz w:val="18"/>
                <w:szCs w:val="18"/>
                <w:lang w:eastAsia="de-DE"/>
              </w:rPr>
            </w:pPr>
            <w:r w:rsidRPr="0000431B">
              <w:rPr>
                <w:rFonts w:ascii="Calibri" w:hAnsi="Calibri"/>
                <w:b/>
                <w:bCs/>
                <w:sz w:val="18"/>
                <w:szCs w:val="18"/>
                <w:lang w:eastAsia="de-DE"/>
              </w:rPr>
              <w:t>Score reported last year (2014)</w:t>
            </w:r>
          </w:p>
        </w:tc>
        <w:tc>
          <w:tcPr>
            <w:tcW w:w="424" w:type="pct"/>
            <w:tcBorders>
              <w:top w:val="double" w:sz="6" w:space="0" w:color="auto"/>
              <w:left w:val="nil"/>
              <w:bottom w:val="single" w:sz="4" w:space="0" w:color="auto"/>
              <w:right w:val="nil"/>
            </w:tcBorders>
            <w:shd w:val="clear" w:color="auto" w:fill="F2F2F2" w:themeFill="background1" w:themeFillShade="F2"/>
            <w:vAlign w:val="center"/>
            <w:hideMark/>
          </w:tcPr>
          <w:p w:rsidR="00544A30" w:rsidRPr="0000431B" w:rsidRDefault="00544A30" w:rsidP="00544A30">
            <w:pPr>
              <w:jc w:val="center"/>
              <w:rPr>
                <w:rFonts w:ascii="Calibri" w:hAnsi="Calibri"/>
                <w:b/>
                <w:bCs/>
                <w:sz w:val="22"/>
                <w:szCs w:val="22"/>
                <w:lang w:eastAsia="de-DE"/>
              </w:rPr>
            </w:pPr>
            <w:r w:rsidRPr="0000431B">
              <w:rPr>
                <w:rFonts w:ascii="Calibri" w:hAnsi="Calibri"/>
                <w:b/>
                <w:bCs/>
                <w:sz w:val="22"/>
                <w:szCs w:val="22"/>
                <w:lang w:eastAsia="de-DE"/>
              </w:rPr>
              <w:t>Score in 2015 (nouveau)</w:t>
            </w:r>
          </w:p>
        </w:tc>
        <w:tc>
          <w:tcPr>
            <w:tcW w:w="424" w:type="pct"/>
            <w:tcBorders>
              <w:top w:val="double" w:sz="6" w:space="0" w:color="auto"/>
              <w:left w:val="double" w:sz="6" w:space="0" w:color="auto"/>
              <w:bottom w:val="nil"/>
              <w:right w:val="dotDotDash" w:sz="4" w:space="0" w:color="auto"/>
            </w:tcBorders>
            <w:shd w:val="clear" w:color="auto" w:fill="F2F2F2" w:themeFill="background1" w:themeFillShade="F2"/>
            <w:vAlign w:val="center"/>
            <w:hideMark/>
          </w:tcPr>
          <w:p w:rsidR="00544A30" w:rsidRPr="0000431B" w:rsidRDefault="00544A30" w:rsidP="00544A30">
            <w:pPr>
              <w:jc w:val="center"/>
              <w:rPr>
                <w:rFonts w:ascii="Calibri" w:hAnsi="Calibri"/>
                <w:b/>
                <w:bCs/>
                <w:sz w:val="18"/>
                <w:szCs w:val="18"/>
                <w:lang w:eastAsia="de-DE"/>
              </w:rPr>
            </w:pPr>
            <w:r w:rsidRPr="0000431B">
              <w:rPr>
                <w:rFonts w:ascii="Calibri" w:hAnsi="Calibri"/>
                <w:b/>
                <w:bCs/>
                <w:sz w:val="18"/>
                <w:szCs w:val="18"/>
                <w:lang w:eastAsia="de-DE"/>
              </w:rPr>
              <w:t>Score reported last year (2014)</w:t>
            </w:r>
          </w:p>
        </w:tc>
        <w:tc>
          <w:tcPr>
            <w:tcW w:w="424" w:type="pct"/>
            <w:tcBorders>
              <w:top w:val="double" w:sz="6" w:space="0" w:color="auto"/>
              <w:left w:val="nil"/>
              <w:bottom w:val="single" w:sz="4" w:space="0" w:color="auto"/>
              <w:right w:val="nil"/>
            </w:tcBorders>
            <w:shd w:val="clear" w:color="auto" w:fill="F2F2F2" w:themeFill="background1" w:themeFillShade="F2"/>
            <w:vAlign w:val="center"/>
            <w:hideMark/>
          </w:tcPr>
          <w:p w:rsidR="00544A30" w:rsidRPr="0000431B" w:rsidRDefault="00544A30" w:rsidP="00544A30">
            <w:pPr>
              <w:jc w:val="center"/>
              <w:rPr>
                <w:rFonts w:ascii="Calibri" w:hAnsi="Calibri"/>
                <w:b/>
                <w:bCs/>
                <w:sz w:val="22"/>
                <w:szCs w:val="22"/>
                <w:lang w:eastAsia="de-DE"/>
              </w:rPr>
            </w:pPr>
            <w:r w:rsidRPr="0000431B">
              <w:rPr>
                <w:rFonts w:ascii="Calibri" w:hAnsi="Calibri"/>
                <w:b/>
                <w:bCs/>
                <w:sz w:val="22"/>
                <w:szCs w:val="22"/>
                <w:lang w:eastAsia="de-DE"/>
              </w:rPr>
              <w:t>Score in 2015 (nouveau)</w:t>
            </w:r>
          </w:p>
        </w:tc>
        <w:tc>
          <w:tcPr>
            <w:tcW w:w="424" w:type="pct"/>
            <w:tcBorders>
              <w:top w:val="double" w:sz="6" w:space="0" w:color="auto"/>
              <w:left w:val="double" w:sz="6" w:space="0" w:color="auto"/>
              <w:bottom w:val="nil"/>
              <w:right w:val="dotDotDash" w:sz="4" w:space="0" w:color="auto"/>
            </w:tcBorders>
            <w:shd w:val="clear" w:color="auto" w:fill="F2F2F2" w:themeFill="background1" w:themeFillShade="F2"/>
            <w:vAlign w:val="center"/>
            <w:hideMark/>
          </w:tcPr>
          <w:p w:rsidR="00544A30" w:rsidRPr="0000431B" w:rsidRDefault="00544A30" w:rsidP="00544A30">
            <w:pPr>
              <w:jc w:val="center"/>
              <w:rPr>
                <w:rFonts w:ascii="Calibri" w:hAnsi="Calibri"/>
                <w:b/>
                <w:bCs/>
                <w:sz w:val="18"/>
                <w:szCs w:val="18"/>
                <w:lang w:eastAsia="de-DE"/>
              </w:rPr>
            </w:pPr>
            <w:r w:rsidRPr="0000431B">
              <w:rPr>
                <w:rFonts w:ascii="Calibri" w:hAnsi="Calibri"/>
                <w:b/>
                <w:bCs/>
                <w:sz w:val="18"/>
                <w:szCs w:val="18"/>
                <w:lang w:eastAsia="de-DE"/>
              </w:rPr>
              <w:t>Score reported last year (2014)</w:t>
            </w:r>
          </w:p>
        </w:tc>
        <w:tc>
          <w:tcPr>
            <w:tcW w:w="424" w:type="pct"/>
            <w:tcBorders>
              <w:top w:val="double" w:sz="6" w:space="0" w:color="auto"/>
              <w:left w:val="nil"/>
              <w:bottom w:val="single" w:sz="4" w:space="0" w:color="auto"/>
              <w:right w:val="nil"/>
            </w:tcBorders>
            <w:shd w:val="clear" w:color="auto" w:fill="F2F2F2" w:themeFill="background1" w:themeFillShade="F2"/>
            <w:vAlign w:val="center"/>
            <w:hideMark/>
          </w:tcPr>
          <w:p w:rsidR="00544A30" w:rsidRPr="0000431B" w:rsidRDefault="00544A30" w:rsidP="00544A30">
            <w:pPr>
              <w:jc w:val="center"/>
              <w:rPr>
                <w:rFonts w:ascii="Calibri" w:hAnsi="Calibri"/>
                <w:b/>
                <w:bCs/>
                <w:sz w:val="22"/>
                <w:szCs w:val="22"/>
                <w:lang w:eastAsia="de-DE"/>
              </w:rPr>
            </w:pPr>
            <w:r w:rsidRPr="0000431B">
              <w:rPr>
                <w:rFonts w:ascii="Calibri" w:hAnsi="Calibri"/>
                <w:b/>
                <w:bCs/>
                <w:sz w:val="22"/>
                <w:szCs w:val="22"/>
                <w:lang w:eastAsia="de-DE"/>
              </w:rPr>
              <w:t>Score in 2015 (nouveau)</w:t>
            </w:r>
          </w:p>
        </w:tc>
        <w:tc>
          <w:tcPr>
            <w:tcW w:w="424" w:type="pct"/>
            <w:tcBorders>
              <w:top w:val="double" w:sz="6" w:space="0" w:color="auto"/>
              <w:left w:val="double" w:sz="6" w:space="0" w:color="auto"/>
              <w:bottom w:val="nil"/>
              <w:right w:val="dotDotDash" w:sz="4" w:space="0" w:color="auto"/>
            </w:tcBorders>
            <w:shd w:val="clear" w:color="auto" w:fill="F2F2F2" w:themeFill="background1" w:themeFillShade="F2"/>
            <w:vAlign w:val="center"/>
            <w:hideMark/>
          </w:tcPr>
          <w:p w:rsidR="00544A30" w:rsidRPr="0000431B" w:rsidRDefault="00544A30" w:rsidP="00544A30">
            <w:pPr>
              <w:jc w:val="center"/>
              <w:rPr>
                <w:rFonts w:ascii="Calibri" w:hAnsi="Calibri"/>
                <w:b/>
                <w:bCs/>
                <w:sz w:val="18"/>
                <w:szCs w:val="18"/>
                <w:lang w:eastAsia="de-DE"/>
              </w:rPr>
            </w:pPr>
            <w:r w:rsidRPr="0000431B">
              <w:rPr>
                <w:rFonts w:ascii="Calibri" w:hAnsi="Calibri"/>
                <w:b/>
                <w:bCs/>
                <w:sz w:val="18"/>
                <w:szCs w:val="18"/>
                <w:lang w:eastAsia="de-DE"/>
              </w:rPr>
              <w:t>Score reported last year (2014)</w:t>
            </w:r>
          </w:p>
        </w:tc>
        <w:tc>
          <w:tcPr>
            <w:tcW w:w="425" w:type="pct"/>
            <w:tcBorders>
              <w:top w:val="double" w:sz="6" w:space="0" w:color="auto"/>
              <w:left w:val="nil"/>
              <w:bottom w:val="single" w:sz="4" w:space="0" w:color="auto"/>
              <w:right w:val="double" w:sz="6" w:space="0" w:color="auto"/>
            </w:tcBorders>
            <w:shd w:val="clear" w:color="auto" w:fill="F2F2F2" w:themeFill="background1" w:themeFillShade="F2"/>
            <w:vAlign w:val="center"/>
            <w:hideMark/>
          </w:tcPr>
          <w:p w:rsidR="00544A30" w:rsidRPr="0000431B" w:rsidRDefault="00544A30" w:rsidP="00544A30">
            <w:pPr>
              <w:jc w:val="center"/>
              <w:rPr>
                <w:rFonts w:ascii="Calibri" w:hAnsi="Calibri"/>
                <w:b/>
                <w:bCs/>
                <w:sz w:val="22"/>
                <w:szCs w:val="22"/>
                <w:lang w:eastAsia="de-DE"/>
              </w:rPr>
            </w:pPr>
            <w:r w:rsidRPr="0000431B">
              <w:rPr>
                <w:rFonts w:ascii="Calibri" w:hAnsi="Calibri"/>
                <w:b/>
                <w:bCs/>
                <w:sz w:val="22"/>
                <w:szCs w:val="22"/>
                <w:lang w:eastAsia="de-DE"/>
              </w:rPr>
              <w:t>Score in 2015 (nouveau)</w:t>
            </w:r>
          </w:p>
        </w:tc>
      </w:tr>
      <w:tr w:rsidR="00544A30" w:rsidRPr="0000431B" w:rsidTr="00544A30">
        <w:trPr>
          <w:trHeight w:val="998"/>
        </w:trPr>
        <w:tc>
          <w:tcPr>
            <w:tcW w:w="758" w:type="pct"/>
            <w:tcBorders>
              <w:top w:val="double" w:sz="6" w:space="0" w:color="auto"/>
              <w:left w:val="double" w:sz="6" w:space="0" w:color="auto"/>
              <w:bottom w:val="nil"/>
              <w:right w:val="nil"/>
            </w:tcBorders>
            <w:shd w:val="clear" w:color="000000" w:fill="FFCC99"/>
            <w:vAlign w:val="center"/>
            <w:hideMark/>
          </w:tcPr>
          <w:p w:rsidR="00544A30" w:rsidRPr="0000431B" w:rsidRDefault="00544A30" w:rsidP="00544A30">
            <w:pPr>
              <w:rPr>
                <w:rFonts w:ascii="Calibri" w:hAnsi="Calibri"/>
                <w:b/>
                <w:bCs/>
                <w:lang w:eastAsia="de-DE"/>
              </w:rPr>
            </w:pPr>
            <w:r w:rsidRPr="0000431B">
              <w:rPr>
                <w:rFonts w:ascii="Calibri" w:hAnsi="Calibri"/>
                <w:b/>
                <w:bCs/>
                <w:lang w:eastAsia="de-DE"/>
              </w:rPr>
              <w:t> </w:t>
            </w:r>
          </w:p>
        </w:tc>
        <w:tc>
          <w:tcPr>
            <w:tcW w:w="424" w:type="pct"/>
            <w:tcBorders>
              <w:top w:val="single" w:sz="4" w:space="0" w:color="auto"/>
              <w:left w:val="double" w:sz="6" w:space="0" w:color="auto"/>
              <w:bottom w:val="single" w:sz="4" w:space="0" w:color="auto"/>
              <w:right w:val="dotDotDash" w:sz="4" w:space="0" w:color="auto"/>
            </w:tcBorders>
            <w:shd w:val="clear" w:color="000000" w:fill="BDD7EE"/>
            <w:noWrap/>
            <w:vAlign w:val="center"/>
            <w:hideMark/>
          </w:tcPr>
          <w:p w:rsidR="00544A30" w:rsidRPr="0000431B" w:rsidRDefault="00544A30" w:rsidP="00544A30">
            <w:pPr>
              <w:jc w:val="center"/>
              <w:rPr>
                <w:rFonts w:ascii="Calibri" w:hAnsi="Calibri"/>
                <w:b/>
                <w:bCs/>
                <w:sz w:val="22"/>
                <w:szCs w:val="22"/>
                <w:lang w:eastAsia="de-DE"/>
              </w:rPr>
            </w:pPr>
            <w:r w:rsidRPr="0000431B">
              <w:rPr>
                <w:rFonts w:ascii="Calibri" w:hAnsi="Calibri"/>
                <w:b/>
                <w:bCs/>
                <w:sz w:val="22"/>
                <w:szCs w:val="22"/>
                <w:lang w:eastAsia="de-DE"/>
              </w:rPr>
              <w:t>2</w:t>
            </w:r>
          </w:p>
        </w:tc>
        <w:tc>
          <w:tcPr>
            <w:tcW w:w="424" w:type="pct"/>
            <w:tcBorders>
              <w:top w:val="double" w:sz="6" w:space="0" w:color="auto"/>
              <w:left w:val="double" w:sz="6" w:space="0" w:color="auto"/>
              <w:bottom w:val="nil"/>
              <w:right w:val="single" w:sz="8" w:space="0" w:color="auto"/>
            </w:tcBorders>
            <w:shd w:val="clear" w:color="000000" w:fill="FFCC99"/>
            <w:noWrap/>
            <w:vAlign w:val="center"/>
            <w:hideMark/>
          </w:tcPr>
          <w:p w:rsidR="00544A30" w:rsidRPr="0000431B" w:rsidRDefault="00544A30" w:rsidP="00544A30">
            <w:pPr>
              <w:jc w:val="center"/>
              <w:rPr>
                <w:rFonts w:ascii="Calibri" w:hAnsi="Calibri"/>
                <w:lang w:eastAsia="de-DE"/>
              </w:rPr>
            </w:pPr>
            <w:r w:rsidRPr="0000431B">
              <w:rPr>
                <w:rFonts w:ascii="Calibri" w:hAnsi="Calibri"/>
                <w:lang w:eastAsia="de-DE"/>
              </w:rPr>
              <w:t>2</w:t>
            </w:r>
          </w:p>
        </w:tc>
        <w:tc>
          <w:tcPr>
            <w:tcW w:w="424" w:type="pct"/>
            <w:tcBorders>
              <w:top w:val="single" w:sz="4" w:space="0" w:color="auto"/>
              <w:left w:val="double" w:sz="6" w:space="0" w:color="auto"/>
              <w:bottom w:val="single" w:sz="4" w:space="0" w:color="auto"/>
              <w:right w:val="dotDotDash" w:sz="4" w:space="0" w:color="auto"/>
            </w:tcBorders>
            <w:shd w:val="clear" w:color="000000" w:fill="BDD7EE"/>
            <w:noWrap/>
            <w:vAlign w:val="center"/>
            <w:hideMark/>
          </w:tcPr>
          <w:p w:rsidR="00544A30" w:rsidRPr="0000431B" w:rsidRDefault="00544A30" w:rsidP="00544A30">
            <w:pPr>
              <w:jc w:val="center"/>
              <w:rPr>
                <w:rFonts w:ascii="Calibri" w:hAnsi="Calibri"/>
                <w:b/>
                <w:bCs/>
                <w:sz w:val="22"/>
                <w:szCs w:val="22"/>
                <w:lang w:eastAsia="de-DE"/>
              </w:rPr>
            </w:pPr>
            <w:r w:rsidRPr="0000431B">
              <w:rPr>
                <w:rFonts w:ascii="Calibri" w:hAnsi="Calibri"/>
                <w:b/>
                <w:bCs/>
                <w:sz w:val="22"/>
                <w:szCs w:val="22"/>
                <w:lang w:eastAsia="de-DE"/>
              </w:rPr>
              <w:t>5</w:t>
            </w:r>
          </w:p>
        </w:tc>
        <w:tc>
          <w:tcPr>
            <w:tcW w:w="424" w:type="pct"/>
            <w:tcBorders>
              <w:top w:val="double" w:sz="6" w:space="0" w:color="auto"/>
              <w:left w:val="nil"/>
              <w:bottom w:val="nil"/>
              <w:right w:val="single" w:sz="8" w:space="0" w:color="auto"/>
            </w:tcBorders>
            <w:shd w:val="clear" w:color="000000" w:fill="FFCC99"/>
            <w:noWrap/>
            <w:vAlign w:val="center"/>
            <w:hideMark/>
          </w:tcPr>
          <w:p w:rsidR="00544A30" w:rsidRPr="0000431B" w:rsidRDefault="00544A30" w:rsidP="00544A30">
            <w:pPr>
              <w:jc w:val="center"/>
              <w:rPr>
                <w:rFonts w:ascii="Calibri" w:hAnsi="Calibri"/>
                <w:sz w:val="22"/>
                <w:szCs w:val="22"/>
                <w:lang w:eastAsia="de-DE"/>
              </w:rPr>
            </w:pPr>
            <w:r w:rsidRPr="0000431B">
              <w:rPr>
                <w:rFonts w:ascii="Calibri" w:hAnsi="Calibri"/>
                <w:sz w:val="22"/>
                <w:szCs w:val="22"/>
                <w:lang w:eastAsia="de-DE"/>
              </w:rPr>
              <w:t>5</w:t>
            </w:r>
          </w:p>
        </w:tc>
        <w:tc>
          <w:tcPr>
            <w:tcW w:w="424" w:type="pct"/>
            <w:tcBorders>
              <w:top w:val="single" w:sz="4" w:space="0" w:color="auto"/>
              <w:left w:val="double" w:sz="6" w:space="0" w:color="auto"/>
              <w:bottom w:val="single" w:sz="4" w:space="0" w:color="auto"/>
              <w:right w:val="dotDotDash" w:sz="4" w:space="0" w:color="auto"/>
            </w:tcBorders>
            <w:shd w:val="clear" w:color="000000" w:fill="BDD7EE"/>
            <w:noWrap/>
            <w:vAlign w:val="center"/>
            <w:hideMark/>
          </w:tcPr>
          <w:p w:rsidR="00544A30" w:rsidRPr="0000431B" w:rsidRDefault="00544A30" w:rsidP="00544A30">
            <w:pPr>
              <w:jc w:val="center"/>
              <w:rPr>
                <w:rFonts w:ascii="Calibri" w:hAnsi="Calibri"/>
                <w:b/>
                <w:bCs/>
                <w:sz w:val="22"/>
                <w:szCs w:val="22"/>
                <w:lang w:eastAsia="de-DE"/>
              </w:rPr>
            </w:pPr>
            <w:r w:rsidRPr="0000431B">
              <w:rPr>
                <w:rFonts w:ascii="Calibri" w:hAnsi="Calibri"/>
                <w:b/>
                <w:bCs/>
                <w:sz w:val="22"/>
                <w:szCs w:val="22"/>
                <w:lang w:eastAsia="de-DE"/>
              </w:rPr>
              <w:t>5</w:t>
            </w:r>
          </w:p>
        </w:tc>
        <w:tc>
          <w:tcPr>
            <w:tcW w:w="424" w:type="pct"/>
            <w:tcBorders>
              <w:top w:val="double" w:sz="6" w:space="0" w:color="auto"/>
              <w:left w:val="single" w:sz="8" w:space="0" w:color="auto"/>
              <w:bottom w:val="nil"/>
              <w:right w:val="single" w:sz="8" w:space="0" w:color="auto"/>
            </w:tcBorders>
            <w:shd w:val="clear" w:color="000000" w:fill="FFCC99"/>
            <w:noWrap/>
            <w:vAlign w:val="center"/>
            <w:hideMark/>
          </w:tcPr>
          <w:p w:rsidR="00544A30" w:rsidRPr="0000431B" w:rsidRDefault="00544A30" w:rsidP="00544A30">
            <w:pPr>
              <w:jc w:val="center"/>
              <w:rPr>
                <w:rFonts w:ascii="Calibri" w:hAnsi="Calibri"/>
                <w:sz w:val="22"/>
                <w:szCs w:val="22"/>
                <w:lang w:eastAsia="de-DE"/>
              </w:rPr>
            </w:pPr>
            <w:r w:rsidRPr="0000431B">
              <w:rPr>
                <w:rFonts w:ascii="Calibri" w:hAnsi="Calibri"/>
                <w:sz w:val="22"/>
                <w:szCs w:val="22"/>
                <w:lang w:eastAsia="de-DE"/>
              </w:rPr>
              <w:t>5</w:t>
            </w:r>
          </w:p>
        </w:tc>
        <w:tc>
          <w:tcPr>
            <w:tcW w:w="424" w:type="pct"/>
            <w:tcBorders>
              <w:top w:val="single" w:sz="4" w:space="0" w:color="auto"/>
              <w:left w:val="double" w:sz="6" w:space="0" w:color="auto"/>
              <w:bottom w:val="single" w:sz="4" w:space="0" w:color="auto"/>
              <w:right w:val="dotDotDash" w:sz="4" w:space="0" w:color="auto"/>
            </w:tcBorders>
            <w:shd w:val="clear" w:color="000000" w:fill="BDD7EE"/>
            <w:noWrap/>
            <w:vAlign w:val="center"/>
            <w:hideMark/>
          </w:tcPr>
          <w:p w:rsidR="00544A30" w:rsidRPr="0000431B" w:rsidRDefault="00544A30" w:rsidP="00544A30">
            <w:pPr>
              <w:jc w:val="center"/>
              <w:rPr>
                <w:rFonts w:ascii="Calibri" w:hAnsi="Calibri"/>
                <w:b/>
                <w:bCs/>
                <w:sz w:val="22"/>
                <w:szCs w:val="22"/>
                <w:lang w:eastAsia="de-DE"/>
              </w:rPr>
            </w:pPr>
            <w:r w:rsidRPr="0000431B">
              <w:rPr>
                <w:rFonts w:ascii="Calibri" w:hAnsi="Calibri"/>
                <w:b/>
                <w:bCs/>
                <w:sz w:val="22"/>
                <w:szCs w:val="22"/>
                <w:lang w:eastAsia="de-DE"/>
              </w:rPr>
              <w:t>7</w:t>
            </w:r>
          </w:p>
        </w:tc>
        <w:tc>
          <w:tcPr>
            <w:tcW w:w="424" w:type="pct"/>
            <w:tcBorders>
              <w:top w:val="double" w:sz="6" w:space="0" w:color="auto"/>
              <w:left w:val="single" w:sz="8" w:space="0" w:color="auto"/>
              <w:bottom w:val="nil"/>
              <w:right w:val="nil"/>
            </w:tcBorders>
            <w:shd w:val="clear" w:color="000000" w:fill="FFCC99"/>
            <w:noWrap/>
            <w:vAlign w:val="center"/>
            <w:hideMark/>
          </w:tcPr>
          <w:p w:rsidR="00544A30" w:rsidRPr="0000431B" w:rsidRDefault="00544A30" w:rsidP="00544A30">
            <w:pPr>
              <w:jc w:val="center"/>
              <w:rPr>
                <w:rFonts w:ascii="Calibri" w:hAnsi="Calibri"/>
                <w:sz w:val="22"/>
                <w:szCs w:val="22"/>
                <w:lang w:eastAsia="de-DE"/>
              </w:rPr>
            </w:pPr>
            <w:r w:rsidRPr="0000431B">
              <w:rPr>
                <w:rFonts w:ascii="Calibri" w:hAnsi="Calibri"/>
                <w:sz w:val="22"/>
                <w:szCs w:val="22"/>
                <w:lang w:eastAsia="de-DE"/>
              </w:rPr>
              <w:t>7</w:t>
            </w:r>
          </w:p>
        </w:tc>
        <w:tc>
          <w:tcPr>
            <w:tcW w:w="424" w:type="pct"/>
            <w:tcBorders>
              <w:top w:val="single" w:sz="4" w:space="0" w:color="auto"/>
              <w:left w:val="double" w:sz="6" w:space="0" w:color="auto"/>
              <w:bottom w:val="single" w:sz="4" w:space="0" w:color="auto"/>
              <w:right w:val="dotDotDash" w:sz="4" w:space="0" w:color="auto"/>
            </w:tcBorders>
            <w:shd w:val="clear" w:color="000000" w:fill="BDD7EE"/>
            <w:noWrap/>
            <w:vAlign w:val="center"/>
            <w:hideMark/>
          </w:tcPr>
          <w:p w:rsidR="00544A30" w:rsidRPr="0000431B" w:rsidRDefault="00544A30" w:rsidP="00544A30">
            <w:pPr>
              <w:jc w:val="center"/>
              <w:rPr>
                <w:rFonts w:ascii="Calibri" w:hAnsi="Calibri"/>
                <w:b/>
                <w:bCs/>
                <w:sz w:val="22"/>
                <w:szCs w:val="22"/>
                <w:lang w:eastAsia="de-DE"/>
              </w:rPr>
            </w:pPr>
            <w:r w:rsidRPr="0000431B">
              <w:rPr>
                <w:rFonts w:ascii="Calibri" w:hAnsi="Calibri"/>
                <w:b/>
                <w:bCs/>
                <w:sz w:val="22"/>
                <w:szCs w:val="22"/>
                <w:lang w:eastAsia="de-DE"/>
              </w:rPr>
              <w:t>7</w:t>
            </w:r>
          </w:p>
        </w:tc>
        <w:tc>
          <w:tcPr>
            <w:tcW w:w="425" w:type="pct"/>
            <w:tcBorders>
              <w:top w:val="double" w:sz="6" w:space="0" w:color="auto"/>
              <w:left w:val="single" w:sz="8" w:space="0" w:color="auto"/>
              <w:bottom w:val="nil"/>
              <w:right w:val="double" w:sz="6" w:space="0" w:color="auto"/>
            </w:tcBorders>
            <w:shd w:val="clear" w:color="000000" w:fill="FFCC99"/>
            <w:noWrap/>
            <w:vAlign w:val="center"/>
            <w:hideMark/>
          </w:tcPr>
          <w:p w:rsidR="00544A30" w:rsidRPr="0000431B" w:rsidRDefault="00544A30" w:rsidP="00544A30">
            <w:pPr>
              <w:jc w:val="center"/>
              <w:rPr>
                <w:rFonts w:ascii="Calibri" w:hAnsi="Calibri"/>
                <w:sz w:val="22"/>
                <w:szCs w:val="22"/>
                <w:lang w:eastAsia="de-DE"/>
              </w:rPr>
            </w:pPr>
            <w:r w:rsidRPr="0000431B">
              <w:rPr>
                <w:rFonts w:ascii="Calibri" w:hAnsi="Calibri"/>
                <w:sz w:val="22"/>
                <w:szCs w:val="22"/>
                <w:lang w:eastAsia="de-DE"/>
              </w:rPr>
              <w:t>7</w:t>
            </w:r>
          </w:p>
        </w:tc>
      </w:tr>
      <w:tr w:rsidR="00544A30" w:rsidRPr="0000431B" w:rsidTr="00544A30">
        <w:trPr>
          <w:trHeight w:val="1523"/>
        </w:trPr>
        <w:tc>
          <w:tcPr>
            <w:tcW w:w="758" w:type="pct"/>
            <w:tcBorders>
              <w:top w:val="single" w:sz="4" w:space="0" w:color="auto"/>
              <w:left w:val="double" w:sz="6" w:space="0" w:color="auto"/>
              <w:bottom w:val="single" w:sz="4" w:space="0" w:color="auto"/>
              <w:right w:val="nil"/>
            </w:tcBorders>
            <w:shd w:val="clear" w:color="auto" w:fill="auto"/>
            <w:vAlign w:val="center"/>
            <w:hideMark/>
          </w:tcPr>
          <w:p w:rsidR="00544A30" w:rsidRPr="0000431B" w:rsidRDefault="00544A30" w:rsidP="00544A30">
            <w:pPr>
              <w:rPr>
                <w:rFonts w:ascii="Calibri" w:hAnsi="Calibri"/>
                <w:i/>
                <w:iCs/>
                <w:sz w:val="14"/>
                <w:szCs w:val="14"/>
                <w:lang w:eastAsia="de-DE"/>
              </w:rPr>
            </w:pPr>
            <w:r w:rsidRPr="0000431B">
              <w:rPr>
                <w:rFonts w:ascii="Calibri" w:hAnsi="Calibri"/>
                <w:i/>
                <w:iCs/>
                <w:sz w:val="14"/>
                <w:szCs w:val="14"/>
                <w:lang w:eastAsia="de-DE"/>
              </w:rPr>
              <w:t>Comment justifiez-vous l'augmentation (ou la diminution) des scores entre les scores reportés l’année dernière (2014) et les scores reportés cette année (2015)? S’il vous plaît expliquer !</w:t>
            </w:r>
          </w:p>
        </w:tc>
        <w:tc>
          <w:tcPr>
            <w:tcW w:w="848" w:type="pct"/>
            <w:gridSpan w:val="2"/>
            <w:tcBorders>
              <w:top w:val="single" w:sz="4" w:space="0" w:color="auto"/>
              <w:left w:val="double" w:sz="6" w:space="0" w:color="auto"/>
              <w:bottom w:val="double" w:sz="6" w:space="0" w:color="auto"/>
              <w:right w:val="single" w:sz="8" w:space="0" w:color="000000"/>
            </w:tcBorders>
            <w:shd w:val="clear" w:color="000000" w:fill="FFFFCC"/>
            <w:vAlign w:val="center"/>
            <w:hideMark/>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Le mécanisme de coordination est fonctionnel et établi. Cependant, il comporte des insuffisances notamment celles liées à la remontée de l'information et au conflit de compétence</w:t>
            </w:r>
          </w:p>
        </w:tc>
        <w:tc>
          <w:tcPr>
            <w:tcW w:w="848" w:type="pct"/>
            <w:gridSpan w:val="2"/>
            <w:tcBorders>
              <w:top w:val="single" w:sz="4" w:space="0" w:color="auto"/>
              <w:left w:val="double" w:sz="6" w:space="0" w:color="auto"/>
              <w:bottom w:val="double" w:sz="6" w:space="0" w:color="auto"/>
              <w:right w:val="single" w:sz="8" w:space="0" w:color="000000"/>
            </w:tcBorders>
            <w:shd w:val="clear" w:color="000000" w:fill="FFFFCC"/>
            <w:vAlign w:val="center"/>
            <w:hideMark/>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Le CNEDD Point Focal de la CCNUCC a mis en place un cadre de concertation des acteurs sur l'adaptation et l’intégration de la dimension changements climatiques dans la planification</w:t>
            </w:r>
          </w:p>
        </w:tc>
        <w:tc>
          <w:tcPr>
            <w:tcW w:w="848" w:type="pct"/>
            <w:gridSpan w:val="2"/>
            <w:tcBorders>
              <w:top w:val="single" w:sz="4" w:space="0" w:color="auto"/>
              <w:left w:val="nil"/>
              <w:bottom w:val="double" w:sz="6" w:space="0" w:color="auto"/>
              <w:right w:val="single" w:sz="8" w:space="0" w:color="000000"/>
            </w:tcBorders>
            <w:shd w:val="clear" w:color="000000" w:fill="FFFFCC"/>
            <w:vAlign w:val="center"/>
            <w:hideMark/>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A travers le CNEDD les acteurs de la société civile et du privé sont engagés dans le processus</w:t>
            </w:r>
          </w:p>
        </w:tc>
        <w:tc>
          <w:tcPr>
            <w:tcW w:w="848" w:type="pct"/>
            <w:gridSpan w:val="2"/>
            <w:tcBorders>
              <w:top w:val="single" w:sz="4" w:space="0" w:color="auto"/>
              <w:left w:val="nil"/>
              <w:bottom w:val="double" w:sz="6" w:space="0" w:color="auto"/>
              <w:right w:val="single" w:sz="8" w:space="0" w:color="000000"/>
            </w:tcBorders>
            <w:shd w:val="clear" w:color="000000" w:fill="FFFFCC"/>
            <w:vAlign w:val="center"/>
            <w:hideMark/>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Le CNEDD Point Focal de la CCNUCC diffuse périodiquement les données /informations sur les changements climatiques (adaptation et atténuation) jusqu'à l'échelle locale</w:t>
            </w:r>
          </w:p>
        </w:tc>
        <w:tc>
          <w:tcPr>
            <w:tcW w:w="849" w:type="pct"/>
            <w:gridSpan w:val="2"/>
            <w:tcBorders>
              <w:top w:val="single" w:sz="4" w:space="0" w:color="auto"/>
              <w:left w:val="nil"/>
              <w:bottom w:val="double" w:sz="6" w:space="0" w:color="auto"/>
              <w:right w:val="double" w:sz="6" w:space="0" w:color="000000"/>
            </w:tcBorders>
            <w:shd w:val="clear" w:color="000000" w:fill="FFFFCC"/>
            <w:vAlign w:val="center"/>
            <w:hideMark/>
          </w:tcPr>
          <w:p w:rsidR="00544A30" w:rsidRPr="0000431B" w:rsidRDefault="00544A30" w:rsidP="00544A30">
            <w:pPr>
              <w:jc w:val="both"/>
              <w:rPr>
                <w:rFonts w:ascii="Calibri" w:hAnsi="Calibri"/>
                <w:sz w:val="14"/>
                <w:szCs w:val="14"/>
                <w:lang w:eastAsia="de-DE"/>
              </w:rPr>
            </w:pPr>
            <w:r w:rsidRPr="0000431B">
              <w:rPr>
                <w:rFonts w:ascii="Calibri" w:hAnsi="Calibri"/>
                <w:sz w:val="14"/>
                <w:szCs w:val="14"/>
                <w:lang w:eastAsia="de-DE"/>
              </w:rPr>
              <w:t>Les  organisations féminines et masculines sont conviées à prendre part à toutes les activités du domaine</w:t>
            </w:r>
          </w:p>
        </w:tc>
      </w:tr>
    </w:tbl>
    <w:p w:rsidR="00544A30" w:rsidRPr="0000431B" w:rsidRDefault="00544A30" w:rsidP="00544A30"/>
    <w:tbl>
      <w:tblPr>
        <w:tblW w:w="4946" w:type="pct"/>
        <w:tblCellMar>
          <w:left w:w="70" w:type="dxa"/>
          <w:right w:w="70" w:type="dxa"/>
        </w:tblCellMar>
        <w:tblLook w:val="04A0" w:firstRow="1" w:lastRow="0" w:firstColumn="1" w:lastColumn="0" w:noHBand="0" w:noVBand="1"/>
      </w:tblPr>
      <w:tblGrid>
        <w:gridCol w:w="14739"/>
      </w:tblGrid>
      <w:tr w:rsidR="00544A30" w:rsidRPr="0000431B" w:rsidTr="00544A30">
        <w:trPr>
          <w:trHeight w:val="1860"/>
        </w:trPr>
        <w:tc>
          <w:tcPr>
            <w:tcW w:w="5000" w:type="pct"/>
            <w:tcBorders>
              <w:top w:val="single" w:sz="8" w:space="0" w:color="305496"/>
              <w:left w:val="single" w:sz="8" w:space="0" w:color="305496"/>
              <w:bottom w:val="single" w:sz="8" w:space="0" w:color="305496"/>
              <w:right w:val="nil"/>
            </w:tcBorders>
            <w:shd w:val="clear" w:color="000000" w:fill="FFD966"/>
            <w:hideMark/>
          </w:tcPr>
          <w:p w:rsidR="00544A30" w:rsidRPr="0000431B" w:rsidRDefault="00544A30" w:rsidP="00544A30">
            <w:pPr>
              <w:rPr>
                <w:rFonts w:ascii="Calibri" w:hAnsi="Calibri"/>
                <w:b/>
                <w:bCs/>
                <w:sz w:val="22"/>
                <w:szCs w:val="22"/>
                <w:lang w:eastAsia="de-DE"/>
              </w:rPr>
            </w:pPr>
            <w:r w:rsidRPr="0000431B">
              <w:rPr>
                <w:rFonts w:ascii="Calibri" w:hAnsi="Calibri"/>
                <w:b/>
                <w:bCs/>
                <w:sz w:val="22"/>
                <w:szCs w:val="22"/>
                <w:lang w:eastAsia="de-DE"/>
              </w:rPr>
              <w:lastRenderedPageBreak/>
              <w:t>Instructions</w:t>
            </w:r>
            <w:proofErr w:type="gramStart"/>
            <w:r w:rsidRPr="0000431B">
              <w:rPr>
                <w:rFonts w:ascii="Calibri" w:hAnsi="Calibri"/>
                <w:b/>
                <w:bCs/>
                <w:sz w:val="22"/>
                <w:szCs w:val="22"/>
                <w:lang w:eastAsia="de-DE"/>
              </w:rPr>
              <w:t xml:space="preserve">:  </w:t>
            </w:r>
            <w:proofErr w:type="gramEnd"/>
            <w:r w:rsidRPr="0000431B">
              <w:rPr>
                <w:rFonts w:ascii="Calibri" w:hAnsi="Calibri"/>
                <w:b/>
                <w:bCs/>
                <w:sz w:val="22"/>
                <w:szCs w:val="22"/>
                <w:lang w:eastAsia="de-DE"/>
              </w:rPr>
              <w:br/>
              <w:t>1. S’il vous plaît veuillez  établir des critères de notation pour chacun des aspects de cette fiche d’évaluation et les soumettre avec votre rapport. Cela devrait être fait une fois, de préférence au stade de la collecte des données de base et les utiliser pendant les années  subséquentes.</w:t>
            </w:r>
            <w:r w:rsidRPr="0000431B">
              <w:rPr>
                <w:rFonts w:ascii="Calibri" w:hAnsi="Calibri"/>
                <w:b/>
                <w:bCs/>
                <w:sz w:val="22"/>
                <w:szCs w:val="22"/>
                <w:lang w:eastAsia="de-DE"/>
              </w:rPr>
              <w:br/>
              <w:t>2. Si vous avez déjà établi vos critères d’évaluation, utiliser  les mêmes et de les soumettre avec votre rapport.</w:t>
            </w:r>
            <w:r w:rsidRPr="0000431B">
              <w:rPr>
                <w:rFonts w:ascii="Calibri" w:hAnsi="Calibri"/>
                <w:b/>
                <w:bCs/>
                <w:sz w:val="22"/>
                <w:szCs w:val="22"/>
                <w:lang w:eastAsia="de-DE"/>
              </w:rPr>
              <w:br/>
              <w:t>3. Notez chaque cellule avec un score compris entre 0 et 10 (se référer à vos critères de notation préalablement définis pour cette fiche d’évaluation).</w:t>
            </w:r>
            <w:r w:rsidRPr="0000431B">
              <w:rPr>
                <w:rFonts w:ascii="Calibri" w:hAnsi="Calibri"/>
                <w:b/>
                <w:bCs/>
                <w:sz w:val="22"/>
                <w:szCs w:val="22"/>
                <w:lang w:eastAsia="de-DE"/>
              </w:rPr>
              <w:br/>
              <w:t>4. Fournir des explications pour justifier les changements  intervenus dans les  scores entre 2014 et 2015 dans les cellules appropriées et éviter les abréviations.</w:t>
            </w:r>
          </w:p>
        </w:tc>
      </w:tr>
    </w:tbl>
    <w:p w:rsidR="00544A30" w:rsidRPr="0000431B" w:rsidRDefault="00544A30" w:rsidP="00544A30"/>
    <w:tbl>
      <w:tblPr>
        <w:tblW w:w="4968" w:type="pct"/>
        <w:tblLayout w:type="fixed"/>
        <w:tblCellMar>
          <w:left w:w="70" w:type="dxa"/>
          <w:right w:w="70" w:type="dxa"/>
        </w:tblCellMar>
        <w:tblLook w:val="04A0" w:firstRow="1" w:lastRow="0" w:firstColumn="1" w:lastColumn="0" w:noHBand="0" w:noVBand="1"/>
      </w:tblPr>
      <w:tblGrid>
        <w:gridCol w:w="14815"/>
      </w:tblGrid>
      <w:tr w:rsidR="00544A30" w:rsidRPr="0000431B" w:rsidTr="00544A30">
        <w:tc>
          <w:tcPr>
            <w:tcW w:w="5000" w:type="pct"/>
            <w:tcBorders>
              <w:top w:val="nil"/>
              <w:left w:val="nil"/>
              <w:bottom w:val="single" w:sz="4" w:space="0" w:color="auto"/>
              <w:right w:val="nil"/>
            </w:tcBorders>
            <w:shd w:val="clear" w:color="000000" w:fill="FFFFFF"/>
            <w:hideMark/>
          </w:tcPr>
          <w:p w:rsidR="00544A30" w:rsidRPr="0000431B" w:rsidRDefault="00544A30" w:rsidP="00544A30">
            <w:pPr>
              <w:tabs>
                <w:tab w:val="left" w:pos="1701"/>
              </w:tabs>
              <w:ind w:left="1701" w:hanging="1701"/>
              <w:rPr>
                <w:rFonts w:ascii="Calibri" w:hAnsi="Calibri"/>
                <w:b/>
                <w:bCs/>
                <w:sz w:val="18"/>
                <w:szCs w:val="18"/>
              </w:rPr>
            </w:pPr>
            <w:r w:rsidRPr="0000431B">
              <w:rPr>
                <w:rFonts w:ascii="Calibri" w:hAnsi="Calibri"/>
                <w:b/>
                <w:bCs/>
                <w:sz w:val="18"/>
                <w:szCs w:val="18"/>
              </w:rPr>
              <w:t xml:space="preserve">Expérience acquise </w:t>
            </w:r>
            <w:r w:rsidRPr="0000431B">
              <w:rPr>
                <w:rFonts w:ascii="Calibri" w:hAnsi="Calibri"/>
                <w:sz w:val="18"/>
                <w:szCs w:val="18"/>
              </w:rPr>
              <w:t xml:space="preserve">: </w:t>
            </w:r>
            <w:r w:rsidRPr="0000431B">
              <w:rPr>
                <w:sz w:val="18"/>
                <w:szCs w:val="18"/>
              </w:rPr>
              <w:tab/>
            </w:r>
            <w:r w:rsidRPr="0000431B">
              <w:rPr>
                <w:rFonts w:ascii="Calibri" w:hAnsi="Calibri"/>
                <w:b/>
                <w:sz w:val="18"/>
                <w:szCs w:val="18"/>
              </w:rPr>
              <w:t>Quelles ont été les principales avancées réalisées en matière de renforcement des capacités de l'État et du mécanisme de coordination?</w:t>
            </w:r>
          </w:p>
        </w:tc>
      </w:tr>
      <w:tr w:rsidR="00544A30" w:rsidRPr="0000431B" w:rsidTr="00544A30">
        <w:tc>
          <w:tcPr>
            <w:tcW w:w="5000" w:type="pct"/>
            <w:tcBorders>
              <w:top w:val="single" w:sz="4" w:space="0" w:color="auto"/>
              <w:left w:val="single" w:sz="4" w:space="0" w:color="auto"/>
              <w:bottom w:val="single" w:sz="4" w:space="0" w:color="auto"/>
              <w:right w:val="single" w:sz="4" w:space="0" w:color="auto"/>
            </w:tcBorders>
            <w:shd w:val="clear" w:color="000000" w:fill="FFFFCC"/>
            <w:vAlign w:val="bottom"/>
            <w:hideMark/>
          </w:tcPr>
          <w:p w:rsidR="00544A30" w:rsidRPr="0000431B" w:rsidRDefault="00544A30" w:rsidP="00544A30">
            <w:pPr>
              <w:tabs>
                <w:tab w:val="left" w:pos="1701"/>
              </w:tabs>
              <w:spacing w:before="60" w:after="60"/>
              <w:ind w:left="1701" w:hanging="1701"/>
              <w:rPr>
                <w:rFonts w:ascii="Calibri" w:hAnsi="Calibri"/>
                <w:sz w:val="18"/>
                <w:szCs w:val="18"/>
              </w:rPr>
            </w:pPr>
            <w:r w:rsidRPr="0000431B">
              <w:rPr>
                <w:rFonts w:ascii="Calibri" w:hAnsi="Calibri"/>
                <w:sz w:val="18"/>
                <w:szCs w:val="18"/>
              </w:rPr>
              <w:t>1.</w:t>
            </w:r>
            <w:r w:rsidRPr="0000431B">
              <w:rPr>
                <w:sz w:val="18"/>
                <w:szCs w:val="18"/>
              </w:rPr>
              <w:tab/>
            </w:r>
            <w:r w:rsidRPr="0000431B">
              <w:rPr>
                <w:rFonts w:ascii="Calibri" w:hAnsi="Calibri"/>
                <w:sz w:val="18"/>
                <w:szCs w:val="18"/>
              </w:rPr>
              <w:t>Création du CNEDD(1996), Adoption de l'agenda 21 national qui est le PNEDD, adoption des programmes dont celui relatif au renforcement des capacités des acteurs en matière d'environnement et de développement durable. Formation d’experts nationaux sur les changements climatiques (élaboration des communications nationales)</w:t>
            </w:r>
          </w:p>
        </w:tc>
      </w:tr>
      <w:tr w:rsidR="00544A30" w:rsidRPr="0000431B" w:rsidTr="00544A30">
        <w:tc>
          <w:tcPr>
            <w:tcW w:w="5000" w:type="pct"/>
            <w:tcBorders>
              <w:top w:val="single" w:sz="4" w:space="0" w:color="auto"/>
              <w:left w:val="single" w:sz="4" w:space="0" w:color="auto"/>
              <w:bottom w:val="single" w:sz="4" w:space="0" w:color="auto"/>
              <w:right w:val="single" w:sz="4" w:space="0" w:color="auto"/>
            </w:tcBorders>
            <w:shd w:val="clear" w:color="000000" w:fill="FFFFCC"/>
            <w:vAlign w:val="bottom"/>
            <w:hideMark/>
          </w:tcPr>
          <w:p w:rsidR="00544A30" w:rsidRPr="0000431B" w:rsidRDefault="00544A30" w:rsidP="00544A30">
            <w:pPr>
              <w:tabs>
                <w:tab w:val="left" w:pos="1701"/>
              </w:tabs>
              <w:spacing w:before="60" w:after="60"/>
              <w:ind w:left="1701" w:hanging="1701"/>
              <w:rPr>
                <w:rFonts w:ascii="Calibri" w:hAnsi="Calibri"/>
                <w:sz w:val="18"/>
                <w:szCs w:val="18"/>
              </w:rPr>
            </w:pPr>
            <w:r w:rsidRPr="0000431B">
              <w:rPr>
                <w:rFonts w:ascii="Calibri" w:hAnsi="Calibri"/>
                <w:sz w:val="18"/>
                <w:szCs w:val="18"/>
              </w:rPr>
              <w:t>2.</w:t>
            </w:r>
            <w:r w:rsidRPr="0000431B">
              <w:rPr>
                <w:sz w:val="18"/>
                <w:szCs w:val="18"/>
              </w:rPr>
              <w:tab/>
            </w:r>
            <w:r w:rsidRPr="0000431B">
              <w:rPr>
                <w:rFonts w:ascii="Calibri" w:hAnsi="Calibri"/>
                <w:sz w:val="18"/>
                <w:szCs w:val="18"/>
              </w:rPr>
              <w:t>La création de l'INS, des structures de pilotage du PDES et l'i3N</w:t>
            </w:r>
          </w:p>
        </w:tc>
      </w:tr>
      <w:tr w:rsidR="00544A30" w:rsidRPr="0000431B" w:rsidTr="00544A30">
        <w:tc>
          <w:tcPr>
            <w:tcW w:w="5000" w:type="pct"/>
            <w:tcBorders>
              <w:top w:val="single" w:sz="4" w:space="0" w:color="auto"/>
              <w:left w:val="single" w:sz="4" w:space="0" w:color="B2B2B2"/>
              <w:bottom w:val="single" w:sz="4" w:space="0" w:color="auto"/>
              <w:right w:val="single" w:sz="4" w:space="0" w:color="B2B2B2"/>
            </w:tcBorders>
            <w:shd w:val="clear" w:color="auto" w:fill="auto"/>
            <w:vAlign w:val="bottom"/>
            <w:hideMark/>
          </w:tcPr>
          <w:p w:rsidR="00544A30" w:rsidRPr="0000431B" w:rsidRDefault="00544A30" w:rsidP="00544A30">
            <w:pPr>
              <w:tabs>
                <w:tab w:val="left" w:pos="1701"/>
              </w:tabs>
              <w:ind w:left="1701" w:hanging="1701"/>
              <w:rPr>
                <w:rFonts w:ascii="Calibri" w:hAnsi="Calibri"/>
                <w:b/>
                <w:sz w:val="18"/>
                <w:szCs w:val="18"/>
              </w:rPr>
            </w:pPr>
            <w:r w:rsidRPr="0000431B">
              <w:rPr>
                <w:b/>
                <w:sz w:val="18"/>
                <w:szCs w:val="18"/>
              </w:rPr>
              <w:tab/>
            </w:r>
            <w:r w:rsidRPr="0000431B">
              <w:rPr>
                <w:rFonts w:ascii="Calibri" w:hAnsi="Calibri"/>
                <w:b/>
                <w:sz w:val="18"/>
                <w:szCs w:val="18"/>
              </w:rPr>
              <w:t>Quels ont été les principaux défis et quels sont selon vous les possibilités d'amélioration?</w:t>
            </w:r>
          </w:p>
        </w:tc>
      </w:tr>
      <w:tr w:rsidR="00544A30" w:rsidRPr="0000431B" w:rsidTr="00544A30">
        <w:tc>
          <w:tcPr>
            <w:tcW w:w="5000" w:type="pct"/>
            <w:tcBorders>
              <w:top w:val="single" w:sz="4" w:space="0" w:color="auto"/>
              <w:left w:val="single" w:sz="4" w:space="0" w:color="auto"/>
              <w:bottom w:val="single" w:sz="4" w:space="0" w:color="auto"/>
              <w:right w:val="single" w:sz="4" w:space="0" w:color="auto"/>
            </w:tcBorders>
            <w:shd w:val="clear" w:color="000000" w:fill="FFFFCC"/>
            <w:vAlign w:val="bottom"/>
            <w:hideMark/>
          </w:tcPr>
          <w:p w:rsidR="00544A30" w:rsidRPr="0000431B" w:rsidRDefault="00544A30" w:rsidP="00544A30">
            <w:pPr>
              <w:tabs>
                <w:tab w:val="left" w:pos="1701"/>
              </w:tabs>
              <w:spacing w:before="60" w:after="60"/>
              <w:ind w:left="1701" w:hanging="1701"/>
              <w:rPr>
                <w:rFonts w:ascii="Calibri" w:hAnsi="Calibri"/>
                <w:sz w:val="18"/>
                <w:szCs w:val="18"/>
              </w:rPr>
            </w:pPr>
            <w:r w:rsidRPr="0000431B">
              <w:rPr>
                <w:rFonts w:ascii="Calibri" w:hAnsi="Calibri"/>
                <w:sz w:val="18"/>
                <w:szCs w:val="18"/>
              </w:rPr>
              <w:t>3.</w:t>
            </w:r>
            <w:r w:rsidRPr="0000431B">
              <w:rPr>
                <w:sz w:val="18"/>
                <w:szCs w:val="18"/>
              </w:rPr>
              <w:tab/>
            </w:r>
            <w:r w:rsidRPr="0000431B">
              <w:rPr>
                <w:rFonts w:ascii="Calibri" w:hAnsi="Calibri"/>
                <w:sz w:val="18"/>
                <w:szCs w:val="18"/>
              </w:rPr>
              <w:t>Respecter les attributions des structures ; Mobiliser davantage de ressources financières internes; Disposer de bases de données riches et fiables</w:t>
            </w:r>
          </w:p>
        </w:tc>
      </w:tr>
      <w:tr w:rsidR="00544A30" w:rsidRPr="0000431B" w:rsidTr="00544A30">
        <w:tc>
          <w:tcPr>
            <w:tcW w:w="5000" w:type="pct"/>
            <w:tcBorders>
              <w:top w:val="single" w:sz="4" w:space="0" w:color="auto"/>
              <w:left w:val="single" w:sz="4" w:space="0" w:color="auto"/>
              <w:bottom w:val="single" w:sz="4" w:space="0" w:color="auto"/>
              <w:right w:val="single" w:sz="4" w:space="0" w:color="auto"/>
            </w:tcBorders>
            <w:shd w:val="clear" w:color="000000" w:fill="FFFFCC"/>
            <w:vAlign w:val="bottom"/>
            <w:hideMark/>
          </w:tcPr>
          <w:p w:rsidR="00544A30" w:rsidRPr="0000431B" w:rsidRDefault="00544A30" w:rsidP="00544A30">
            <w:pPr>
              <w:tabs>
                <w:tab w:val="left" w:pos="1701"/>
              </w:tabs>
              <w:spacing w:before="60" w:after="60"/>
              <w:ind w:left="1701" w:hanging="1701"/>
              <w:rPr>
                <w:rFonts w:ascii="Calibri" w:hAnsi="Calibri"/>
                <w:sz w:val="18"/>
                <w:szCs w:val="18"/>
              </w:rPr>
            </w:pPr>
            <w:r w:rsidRPr="0000431B">
              <w:rPr>
                <w:rFonts w:ascii="Calibri" w:hAnsi="Calibri"/>
                <w:sz w:val="18"/>
                <w:szCs w:val="18"/>
              </w:rPr>
              <w:t>4.</w:t>
            </w:r>
            <w:r w:rsidRPr="0000431B">
              <w:rPr>
                <w:sz w:val="18"/>
                <w:szCs w:val="18"/>
              </w:rPr>
              <w:tab/>
            </w:r>
            <w:r w:rsidRPr="0000431B">
              <w:rPr>
                <w:rFonts w:ascii="Calibri" w:hAnsi="Calibri"/>
                <w:sz w:val="18"/>
                <w:szCs w:val="18"/>
              </w:rPr>
              <w:t>Relecture des textes des structures; Mise en synergie des dispositifs existants (CNEDD, PDES, i3N, DPNGCCA); Allocation budgétaire conséquente de fonctionnement des structures</w:t>
            </w:r>
          </w:p>
        </w:tc>
      </w:tr>
    </w:tbl>
    <w:p w:rsidR="00544A30" w:rsidRPr="0000431B" w:rsidRDefault="00544A30" w:rsidP="00544A30"/>
    <w:tbl>
      <w:tblPr>
        <w:tblW w:w="4968" w:type="pct"/>
        <w:tblCellMar>
          <w:left w:w="70" w:type="dxa"/>
          <w:right w:w="70" w:type="dxa"/>
        </w:tblCellMar>
        <w:tblLook w:val="04A0" w:firstRow="1" w:lastRow="0" w:firstColumn="1" w:lastColumn="0" w:noHBand="0" w:noVBand="1"/>
      </w:tblPr>
      <w:tblGrid>
        <w:gridCol w:w="14815"/>
      </w:tblGrid>
      <w:tr w:rsidR="00544A30" w:rsidRPr="0000431B" w:rsidTr="00544A30">
        <w:trPr>
          <w:trHeight w:val="1092"/>
        </w:trPr>
        <w:tc>
          <w:tcPr>
            <w:tcW w:w="5000" w:type="pct"/>
            <w:tcBorders>
              <w:top w:val="nil"/>
              <w:left w:val="nil"/>
              <w:bottom w:val="single" w:sz="4" w:space="0" w:color="B2B2B2"/>
              <w:right w:val="nil"/>
            </w:tcBorders>
            <w:shd w:val="clear" w:color="auto" w:fill="auto"/>
            <w:vAlign w:val="bottom"/>
            <w:hideMark/>
          </w:tcPr>
          <w:p w:rsidR="00544A30" w:rsidRPr="0000431B" w:rsidRDefault="00544A30" w:rsidP="00544A30">
            <w:pPr>
              <w:rPr>
                <w:rFonts w:ascii="Calibri" w:hAnsi="Calibri"/>
                <w:b/>
                <w:bCs/>
                <w:lang w:eastAsia="de-DE"/>
              </w:rPr>
            </w:pPr>
            <w:r w:rsidRPr="0000431B">
              <w:rPr>
                <w:rFonts w:ascii="Calibri" w:hAnsi="Calibri"/>
                <w:b/>
                <w:bCs/>
                <w:lang w:eastAsia="de-DE"/>
              </w:rPr>
              <w:t>Partage d’expériences: s' il vous plaît donnez-nous un aperçu de l'expérience particulière de votre pays en matière de renforcement des capacités de l'État et du mécanisme de coordination  dans le cadre de la protection contre les chocs climatiques</w:t>
            </w:r>
          </w:p>
        </w:tc>
      </w:tr>
      <w:tr w:rsidR="00544A30" w:rsidRPr="0000431B" w:rsidTr="00544A30">
        <w:trPr>
          <w:trHeight w:val="585"/>
        </w:trPr>
        <w:tc>
          <w:tcPr>
            <w:tcW w:w="5000" w:type="pct"/>
            <w:tcBorders>
              <w:top w:val="single" w:sz="4" w:space="0" w:color="B2B2B2"/>
              <w:left w:val="nil"/>
              <w:bottom w:val="nil"/>
              <w:right w:val="nil"/>
            </w:tcBorders>
            <w:shd w:val="clear" w:color="000000" w:fill="FFFFCC"/>
            <w:hideMark/>
          </w:tcPr>
          <w:p w:rsidR="00544A30" w:rsidRPr="0000431B" w:rsidRDefault="003520E9" w:rsidP="00A7379E">
            <w:pPr>
              <w:pStyle w:val="ListParagraph"/>
              <w:numPr>
                <w:ilvl w:val="0"/>
                <w:numId w:val="25"/>
              </w:numPr>
              <w:ind w:left="426" w:hanging="426"/>
              <w:rPr>
                <w:rFonts w:ascii="Calibri" w:hAnsi="Calibri"/>
                <w:sz w:val="22"/>
                <w:szCs w:val="22"/>
                <w:lang w:eastAsia="de-DE"/>
              </w:rPr>
            </w:pPr>
            <w:r w:rsidRPr="0000431B">
              <w:rPr>
                <w:rFonts w:ascii="Calibri" w:hAnsi="Calibri"/>
                <w:sz w:val="22"/>
                <w:szCs w:val="22"/>
                <w:lang w:eastAsia="de-DE"/>
              </w:rPr>
              <w:t>En matière de renforcement des capacités, les ONG et les Services techniques de la zone d’intervention du PACRC, du PANA-Résilience, du FIDA et de la Coopération Internationale Allemande (GIZ)  ont vu leurs capacités renforcées.</w:t>
            </w:r>
          </w:p>
          <w:p w:rsidR="00A7379E" w:rsidRPr="0000431B" w:rsidRDefault="003520E9" w:rsidP="00A7379E">
            <w:pPr>
              <w:pStyle w:val="ListParagraph"/>
              <w:numPr>
                <w:ilvl w:val="0"/>
                <w:numId w:val="25"/>
              </w:numPr>
              <w:ind w:left="426" w:hanging="426"/>
              <w:rPr>
                <w:rFonts w:ascii="Calibri" w:hAnsi="Calibri"/>
                <w:sz w:val="22"/>
                <w:szCs w:val="22"/>
                <w:lang w:eastAsia="de-DE"/>
              </w:rPr>
            </w:pPr>
            <w:r w:rsidRPr="0000431B">
              <w:rPr>
                <w:rFonts w:ascii="Calibri" w:hAnsi="Calibri"/>
                <w:sz w:val="22"/>
                <w:szCs w:val="22"/>
                <w:lang w:eastAsia="de-DE"/>
              </w:rPr>
              <w:t>Les maires de la zone d’intervention du PACRC et les journalistes des radios communautaires ont également bénéficié de formation sur les changements climatiques.</w:t>
            </w:r>
          </w:p>
        </w:tc>
      </w:tr>
    </w:tbl>
    <w:p w:rsidR="00BE1A56" w:rsidRPr="0000431B" w:rsidRDefault="00BE1A56" w:rsidP="00BE1A56">
      <w:r w:rsidRPr="0000431B">
        <w:br w:type="page"/>
      </w:r>
    </w:p>
    <w:p w:rsidR="00BE1A56" w:rsidRPr="0000431B" w:rsidRDefault="00DD01C3" w:rsidP="005B2874">
      <w:pPr>
        <w:pStyle w:val="Heading2"/>
      </w:pPr>
      <w:bookmarkStart w:id="19" w:name="_Toc424042416"/>
      <w:r w:rsidRPr="0000431B">
        <w:rPr>
          <w:lang w:eastAsia="de-DE"/>
        </w:rPr>
        <w:lastRenderedPageBreak/>
        <w:t xml:space="preserve">4.3. Fiche d'évaluation de l’indicateur principal </w:t>
      </w:r>
      <w:r w:rsidR="005B2874" w:rsidRPr="0000431B">
        <w:rPr>
          <w:lang w:eastAsia="de-DE"/>
        </w:rPr>
        <w:t>3</w:t>
      </w:r>
      <w:r w:rsidRPr="0000431B">
        <w:rPr>
          <w:lang w:eastAsia="de-DE"/>
        </w:rPr>
        <w:t xml:space="preserve"> du PPCR</w:t>
      </w:r>
      <w:bookmarkEnd w:id="19"/>
    </w:p>
    <w:tbl>
      <w:tblPr>
        <w:tblW w:w="5000" w:type="pct"/>
        <w:tblCellMar>
          <w:left w:w="70" w:type="dxa"/>
          <w:right w:w="70" w:type="dxa"/>
        </w:tblCellMar>
        <w:tblLook w:val="04A0" w:firstRow="1" w:lastRow="0" w:firstColumn="1" w:lastColumn="0" w:noHBand="0" w:noVBand="1"/>
      </w:tblPr>
      <w:tblGrid>
        <w:gridCol w:w="4482"/>
        <w:gridCol w:w="354"/>
        <w:gridCol w:w="2539"/>
        <w:gridCol w:w="262"/>
        <w:gridCol w:w="2196"/>
        <w:gridCol w:w="402"/>
        <w:gridCol w:w="2077"/>
        <w:gridCol w:w="890"/>
        <w:gridCol w:w="1678"/>
      </w:tblGrid>
      <w:tr w:rsidR="00821FA6" w:rsidRPr="0000431B" w:rsidTr="008371FC">
        <w:trPr>
          <w:trHeight w:val="480"/>
        </w:trPr>
        <w:tc>
          <w:tcPr>
            <w:tcW w:w="2566" w:type="pct"/>
            <w:gridSpan w:val="4"/>
            <w:tcBorders>
              <w:top w:val="double" w:sz="4" w:space="0" w:color="auto"/>
              <w:left w:val="double" w:sz="4" w:space="0" w:color="auto"/>
              <w:bottom w:val="double" w:sz="4" w:space="0" w:color="auto"/>
              <w:right w:val="nil"/>
            </w:tcBorders>
            <w:shd w:val="clear" w:color="auto" w:fill="auto"/>
            <w:noWrap/>
            <w:vAlign w:val="center"/>
            <w:hideMark/>
          </w:tcPr>
          <w:p w:rsidR="00821FA6" w:rsidRPr="0000431B" w:rsidRDefault="00821FA6" w:rsidP="00821FA6">
            <w:pPr>
              <w:rPr>
                <w:rFonts w:ascii="Calibri" w:hAnsi="Calibri"/>
                <w:sz w:val="36"/>
                <w:szCs w:val="36"/>
                <w:lang w:eastAsia="de-DE"/>
              </w:rPr>
            </w:pPr>
            <w:r w:rsidRPr="0000431B">
              <w:rPr>
                <w:rFonts w:ascii="Calibri" w:hAnsi="Calibri"/>
                <w:b/>
                <w:bCs/>
                <w:sz w:val="36"/>
                <w:szCs w:val="36"/>
                <w:lang w:eastAsia="de-DE"/>
              </w:rPr>
              <w:t>Fiche d'évaluation 3 du PPCR</w:t>
            </w:r>
          </w:p>
        </w:tc>
        <w:tc>
          <w:tcPr>
            <w:tcW w:w="873" w:type="pct"/>
            <w:gridSpan w:val="2"/>
            <w:tcBorders>
              <w:top w:val="double" w:sz="4" w:space="0" w:color="auto"/>
              <w:left w:val="nil"/>
              <w:bottom w:val="double" w:sz="4" w:space="0" w:color="auto"/>
              <w:right w:val="nil"/>
            </w:tcBorders>
            <w:shd w:val="clear" w:color="auto" w:fill="auto"/>
            <w:noWrap/>
            <w:vAlign w:val="bottom"/>
            <w:hideMark/>
          </w:tcPr>
          <w:p w:rsidR="00821FA6" w:rsidRPr="0000431B" w:rsidRDefault="00821FA6" w:rsidP="00821FA6">
            <w:pPr>
              <w:rPr>
                <w:rFonts w:ascii="Calibri" w:hAnsi="Calibri"/>
                <w:sz w:val="22"/>
                <w:szCs w:val="22"/>
                <w:lang w:eastAsia="de-DE"/>
              </w:rPr>
            </w:pPr>
          </w:p>
        </w:tc>
        <w:tc>
          <w:tcPr>
            <w:tcW w:w="997" w:type="pct"/>
            <w:gridSpan w:val="2"/>
            <w:tcBorders>
              <w:top w:val="double" w:sz="4" w:space="0" w:color="auto"/>
              <w:left w:val="nil"/>
              <w:bottom w:val="double" w:sz="4" w:space="0" w:color="auto"/>
              <w:right w:val="nil"/>
            </w:tcBorders>
            <w:shd w:val="clear" w:color="auto" w:fill="auto"/>
            <w:noWrap/>
            <w:vAlign w:val="bottom"/>
            <w:hideMark/>
          </w:tcPr>
          <w:p w:rsidR="00821FA6" w:rsidRPr="0000431B" w:rsidRDefault="00821FA6" w:rsidP="00821FA6">
            <w:pPr>
              <w:jc w:val="right"/>
              <w:rPr>
                <w:rFonts w:ascii="Calibri" w:hAnsi="Calibri"/>
                <w:sz w:val="22"/>
                <w:szCs w:val="22"/>
                <w:lang w:eastAsia="de-DE"/>
              </w:rPr>
            </w:pPr>
            <w:r w:rsidRPr="0000431B">
              <w:rPr>
                <w:rFonts w:ascii="Calibri" w:hAnsi="Calibri"/>
                <w:sz w:val="22"/>
                <w:szCs w:val="22"/>
                <w:lang w:eastAsia="de-DE"/>
              </w:rPr>
              <w:t>Date of Report:</w:t>
            </w:r>
          </w:p>
        </w:tc>
        <w:tc>
          <w:tcPr>
            <w:tcW w:w="564" w:type="pct"/>
            <w:tcBorders>
              <w:top w:val="double" w:sz="4" w:space="0" w:color="auto"/>
              <w:left w:val="nil"/>
              <w:bottom w:val="double" w:sz="4" w:space="0" w:color="auto"/>
              <w:right w:val="double" w:sz="4" w:space="0" w:color="auto"/>
            </w:tcBorders>
            <w:shd w:val="clear" w:color="000000" w:fill="FFCC99"/>
            <w:noWrap/>
            <w:vAlign w:val="bottom"/>
            <w:hideMark/>
          </w:tcPr>
          <w:p w:rsidR="00821FA6" w:rsidRPr="0000431B" w:rsidRDefault="00821FA6" w:rsidP="00821FA6">
            <w:pPr>
              <w:rPr>
                <w:rFonts w:ascii="Calibri" w:hAnsi="Calibri"/>
                <w:sz w:val="22"/>
                <w:szCs w:val="22"/>
                <w:lang w:eastAsia="de-DE"/>
              </w:rPr>
            </w:pPr>
            <w:r w:rsidRPr="0000431B">
              <w:rPr>
                <w:rFonts w:ascii="Calibri" w:hAnsi="Calibri"/>
                <w:sz w:val="22"/>
                <w:szCs w:val="22"/>
                <w:lang w:eastAsia="de-DE"/>
              </w:rPr>
              <w:t>06/27/2015</w:t>
            </w:r>
          </w:p>
        </w:tc>
      </w:tr>
      <w:tr w:rsidR="00821FA6" w:rsidRPr="0000431B" w:rsidTr="008371FC">
        <w:trPr>
          <w:trHeight w:val="735"/>
        </w:trPr>
        <w:tc>
          <w:tcPr>
            <w:tcW w:w="1506" w:type="pct"/>
            <w:tcBorders>
              <w:top w:val="double" w:sz="4" w:space="0" w:color="auto"/>
              <w:left w:val="double" w:sz="6" w:space="0" w:color="auto"/>
              <w:bottom w:val="nil"/>
              <w:right w:val="nil"/>
            </w:tcBorders>
            <w:shd w:val="clear" w:color="auto" w:fill="auto"/>
            <w:noWrap/>
            <w:hideMark/>
          </w:tcPr>
          <w:p w:rsidR="00821FA6" w:rsidRPr="0000431B" w:rsidRDefault="00821FA6" w:rsidP="00821FA6">
            <w:pPr>
              <w:jc w:val="right"/>
              <w:rPr>
                <w:rFonts w:ascii="Calibri" w:hAnsi="Calibri"/>
                <w:b/>
                <w:bCs/>
                <w:sz w:val="28"/>
                <w:szCs w:val="28"/>
                <w:lang w:eastAsia="de-DE"/>
              </w:rPr>
            </w:pPr>
            <w:r w:rsidRPr="0000431B">
              <w:rPr>
                <w:rFonts w:ascii="Calibri" w:hAnsi="Calibri"/>
                <w:b/>
                <w:bCs/>
                <w:sz w:val="28"/>
                <w:szCs w:val="28"/>
                <w:lang w:eastAsia="de-DE"/>
              </w:rPr>
              <w:t>Indicateur principal 3 :</w:t>
            </w:r>
          </w:p>
        </w:tc>
        <w:tc>
          <w:tcPr>
            <w:tcW w:w="3494" w:type="pct"/>
            <w:gridSpan w:val="8"/>
            <w:tcBorders>
              <w:top w:val="double" w:sz="4" w:space="0" w:color="auto"/>
              <w:left w:val="nil"/>
              <w:bottom w:val="nil"/>
              <w:right w:val="double" w:sz="6" w:space="0" w:color="auto"/>
            </w:tcBorders>
            <w:shd w:val="clear" w:color="auto" w:fill="auto"/>
            <w:hideMark/>
          </w:tcPr>
          <w:p w:rsidR="00821FA6" w:rsidRPr="0000431B" w:rsidRDefault="00821FA6" w:rsidP="00821FA6">
            <w:pPr>
              <w:rPr>
                <w:rFonts w:ascii="Calibri" w:hAnsi="Calibri"/>
                <w:b/>
                <w:bCs/>
                <w:sz w:val="28"/>
                <w:szCs w:val="28"/>
                <w:lang w:eastAsia="de-DE"/>
              </w:rPr>
            </w:pPr>
            <w:r w:rsidRPr="0000431B">
              <w:rPr>
                <w:rFonts w:ascii="Calibri" w:hAnsi="Calibri"/>
                <w:b/>
                <w:bCs/>
                <w:sz w:val="28"/>
                <w:szCs w:val="28"/>
                <w:lang w:eastAsia="de-DE"/>
              </w:rPr>
              <w:t>Élaboration, mise à l'essai et évaluation de la qualité des instruments/modèles d'investissement respectueux des impératifs climatiques</w:t>
            </w:r>
          </w:p>
        </w:tc>
      </w:tr>
      <w:tr w:rsidR="00821FA6" w:rsidRPr="0000431B" w:rsidTr="00821FA6">
        <w:trPr>
          <w:trHeight w:val="315"/>
        </w:trPr>
        <w:tc>
          <w:tcPr>
            <w:tcW w:w="1506" w:type="pct"/>
            <w:tcBorders>
              <w:top w:val="nil"/>
              <w:left w:val="double" w:sz="6" w:space="0" w:color="auto"/>
              <w:bottom w:val="double" w:sz="6" w:space="0" w:color="auto"/>
              <w:right w:val="nil"/>
            </w:tcBorders>
            <w:shd w:val="clear" w:color="auto" w:fill="auto"/>
            <w:noWrap/>
            <w:vAlign w:val="bottom"/>
            <w:hideMark/>
          </w:tcPr>
          <w:p w:rsidR="00821FA6" w:rsidRPr="0000431B" w:rsidRDefault="00821FA6" w:rsidP="00821FA6">
            <w:pPr>
              <w:jc w:val="right"/>
              <w:rPr>
                <w:rFonts w:ascii="Calibri" w:hAnsi="Calibri"/>
                <w:sz w:val="22"/>
                <w:lang w:eastAsia="de-DE"/>
              </w:rPr>
            </w:pPr>
            <w:r w:rsidRPr="0000431B">
              <w:rPr>
                <w:rFonts w:ascii="Calibri" w:hAnsi="Calibri"/>
                <w:sz w:val="22"/>
                <w:lang w:eastAsia="de-DE"/>
              </w:rPr>
              <w:t>Méthode de collecte des données :</w:t>
            </w:r>
          </w:p>
        </w:tc>
        <w:tc>
          <w:tcPr>
            <w:tcW w:w="3494" w:type="pct"/>
            <w:gridSpan w:val="8"/>
            <w:tcBorders>
              <w:top w:val="nil"/>
              <w:left w:val="nil"/>
              <w:bottom w:val="double" w:sz="6" w:space="0" w:color="auto"/>
              <w:right w:val="double" w:sz="6" w:space="0" w:color="auto"/>
            </w:tcBorders>
            <w:shd w:val="clear" w:color="auto" w:fill="auto"/>
            <w:noWrap/>
            <w:vAlign w:val="center"/>
            <w:hideMark/>
          </w:tcPr>
          <w:p w:rsidR="00821FA6" w:rsidRPr="0000431B" w:rsidRDefault="00821FA6" w:rsidP="00821FA6">
            <w:pPr>
              <w:rPr>
                <w:rFonts w:ascii="Calibri" w:hAnsi="Calibri"/>
                <w:b/>
                <w:bCs/>
                <w:sz w:val="22"/>
                <w:lang w:eastAsia="de-DE"/>
              </w:rPr>
            </w:pPr>
            <w:r w:rsidRPr="0000431B">
              <w:rPr>
                <w:rFonts w:ascii="Calibri" w:hAnsi="Calibri"/>
                <w:sz w:val="22"/>
                <w:lang w:eastAsia="de-DE"/>
              </w:rPr>
              <w:t>Noté au niveau du projet et compilé au niveau du plan d'investissement du PPCR</w:t>
            </w:r>
          </w:p>
        </w:tc>
      </w:tr>
      <w:tr w:rsidR="00821FA6" w:rsidRPr="0000431B" w:rsidTr="008C7172">
        <w:trPr>
          <w:trHeight w:val="315"/>
        </w:trPr>
        <w:tc>
          <w:tcPr>
            <w:tcW w:w="1625" w:type="pct"/>
            <w:gridSpan w:val="2"/>
            <w:tcBorders>
              <w:top w:val="double" w:sz="6" w:space="0" w:color="auto"/>
              <w:left w:val="double" w:sz="6" w:space="0" w:color="auto"/>
              <w:bottom w:val="nil"/>
              <w:right w:val="nil"/>
            </w:tcBorders>
            <w:shd w:val="clear" w:color="auto" w:fill="auto"/>
            <w:hideMark/>
          </w:tcPr>
          <w:p w:rsidR="00821FA6" w:rsidRPr="0000431B" w:rsidRDefault="00821FA6" w:rsidP="00821FA6">
            <w:pPr>
              <w:jc w:val="right"/>
              <w:rPr>
                <w:rFonts w:ascii="Calibri" w:hAnsi="Calibri"/>
                <w:b/>
                <w:bCs/>
                <w:sz w:val="22"/>
                <w:lang w:eastAsia="de-DE"/>
              </w:rPr>
            </w:pPr>
            <w:r w:rsidRPr="0000431B">
              <w:rPr>
                <w:rFonts w:ascii="Calibri" w:hAnsi="Calibri"/>
                <w:b/>
                <w:bCs/>
                <w:sz w:val="22"/>
                <w:lang w:eastAsia="de-DE"/>
              </w:rPr>
              <w:t>Plan d'investissement national au titre du PPCR</w:t>
            </w:r>
          </w:p>
        </w:tc>
        <w:tc>
          <w:tcPr>
            <w:tcW w:w="2512" w:type="pct"/>
            <w:gridSpan w:val="5"/>
            <w:tcBorders>
              <w:top w:val="double" w:sz="6" w:space="0" w:color="auto"/>
              <w:left w:val="nil"/>
              <w:bottom w:val="nil"/>
              <w:right w:val="nil"/>
            </w:tcBorders>
            <w:shd w:val="clear" w:color="auto" w:fill="auto"/>
            <w:hideMark/>
          </w:tcPr>
          <w:p w:rsidR="00821FA6" w:rsidRPr="0000431B" w:rsidRDefault="00821FA6" w:rsidP="00821FA6">
            <w:pPr>
              <w:rPr>
                <w:rFonts w:ascii="Calibri" w:hAnsi="Calibri"/>
                <w:b/>
                <w:bCs/>
                <w:sz w:val="22"/>
                <w:lang w:eastAsia="de-DE"/>
              </w:rPr>
            </w:pPr>
            <w:r w:rsidRPr="0000431B">
              <w:rPr>
                <w:rFonts w:ascii="Calibri" w:hAnsi="Calibri"/>
                <w:b/>
                <w:bCs/>
                <w:sz w:val="22"/>
                <w:lang w:eastAsia="de-DE"/>
              </w:rPr>
              <w:t> </w:t>
            </w:r>
          </w:p>
        </w:tc>
        <w:tc>
          <w:tcPr>
            <w:tcW w:w="863" w:type="pct"/>
            <w:gridSpan w:val="2"/>
            <w:tcBorders>
              <w:top w:val="nil"/>
              <w:left w:val="nil"/>
              <w:bottom w:val="nil"/>
              <w:right w:val="double" w:sz="6" w:space="0" w:color="auto"/>
            </w:tcBorders>
            <w:shd w:val="clear" w:color="auto" w:fill="auto"/>
            <w:hideMark/>
          </w:tcPr>
          <w:p w:rsidR="00821FA6" w:rsidRPr="0000431B" w:rsidRDefault="00821FA6" w:rsidP="00821FA6">
            <w:pPr>
              <w:rPr>
                <w:rFonts w:ascii="Calibri" w:hAnsi="Calibri"/>
                <w:b/>
                <w:bCs/>
                <w:sz w:val="22"/>
                <w:lang w:eastAsia="de-DE"/>
              </w:rPr>
            </w:pPr>
            <w:r w:rsidRPr="0000431B">
              <w:rPr>
                <w:rFonts w:ascii="Calibri" w:hAnsi="Calibri"/>
                <w:b/>
                <w:bCs/>
                <w:sz w:val="22"/>
                <w:lang w:eastAsia="de-DE"/>
              </w:rPr>
              <w:t> </w:t>
            </w:r>
          </w:p>
        </w:tc>
      </w:tr>
      <w:tr w:rsidR="00821FA6" w:rsidRPr="0000431B" w:rsidTr="008C7172">
        <w:trPr>
          <w:trHeight w:val="315"/>
        </w:trPr>
        <w:tc>
          <w:tcPr>
            <w:tcW w:w="1625" w:type="pct"/>
            <w:gridSpan w:val="2"/>
            <w:tcBorders>
              <w:top w:val="nil"/>
              <w:left w:val="double" w:sz="6" w:space="0" w:color="auto"/>
              <w:bottom w:val="nil"/>
              <w:right w:val="nil"/>
            </w:tcBorders>
            <w:shd w:val="clear" w:color="auto" w:fill="auto"/>
            <w:noWrap/>
            <w:hideMark/>
          </w:tcPr>
          <w:p w:rsidR="00821FA6" w:rsidRPr="0000431B" w:rsidRDefault="00821FA6" w:rsidP="00821FA6">
            <w:pPr>
              <w:jc w:val="right"/>
              <w:rPr>
                <w:rFonts w:ascii="Calibri" w:hAnsi="Calibri"/>
                <w:b/>
                <w:bCs/>
                <w:sz w:val="22"/>
                <w:lang w:eastAsia="de-DE"/>
              </w:rPr>
            </w:pPr>
            <w:r w:rsidRPr="0000431B">
              <w:rPr>
                <w:rFonts w:ascii="Calibri" w:hAnsi="Calibri"/>
                <w:b/>
                <w:bCs/>
                <w:sz w:val="22"/>
                <w:lang w:eastAsia="de-DE"/>
              </w:rPr>
              <w:t>Rapport de synthèse national</w:t>
            </w:r>
          </w:p>
        </w:tc>
        <w:tc>
          <w:tcPr>
            <w:tcW w:w="853" w:type="pct"/>
            <w:tcBorders>
              <w:top w:val="nil"/>
              <w:left w:val="nil"/>
              <w:bottom w:val="nil"/>
              <w:right w:val="nil"/>
            </w:tcBorders>
            <w:shd w:val="clear" w:color="auto" w:fill="auto"/>
            <w:noWrap/>
            <w:hideMark/>
          </w:tcPr>
          <w:p w:rsidR="00821FA6" w:rsidRPr="0000431B" w:rsidRDefault="00821FA6" w:rsidP="00821FA6">
            <w:pPr>
              <w:jc w:val="right"/>
              <w:rPr>
                <w:rFonts w:ascii="Calibri" w:hAnsi="Calibri"/>
                <w:b/>
                <w:bCs/>
                <w:sz w:val="22"/>
                <w:lang w:eastAsia="de-DE"/>
              </w:rPr>
            </w:pPr>
          </w:p>
        </w:tc>
        <w:tc>
          <w:tcPr>
            <w:tcW w:w="826" w:type="pct"/>
            <w:gridSpan w:val="2"/>
            <w:tcBorders>
              <w:top w:val="nil"/>
              <w:left w:val="nil"/>
              <w:bottom w:val="nil"/>
              <w:right w:val="nil"/>
            </w:tcBorders>
            <w:shd w:val="clear" w:color="auto" w:fill="auto"/>
            <w:noWrap/>
            <w:vAlign w:val="bottom"/>
            <w:hideMark/>
          </w:tcPr>
          <w:p w:rsidR="00821FA6" w:rsidRPr="0000431B" w:rsidRDefault="00821FA6" w:rsidP="00821FA6">
            <w:pPr>
              <w:rPr>
                <w:rFonts w:ascii="Calibri" w:hAnsi="Calibri"/>
                <w:sz w:val="20"/>
                <w:szCs w:val="22"/>
                <w:lang w:eastAsia="de-DE"/>
              </w:rPr>
            </w:pPr>
          </w:p>
        </w:tc>
        <w:tc>
          <w:tcPr>
            <w:tcW w:w="833" w:type="pct"/>
            <w:gridSpan w:val="2"/>
            <w:tcBorders>
              <w:top w:val="nil"/>
              <w:left w:val="nil"/>
              <w:bottom w:val="nil"/>
              <w:right w:val="nil"/>
            </w:tcBorders>
            <w:shd w:val="clear" w:color="auto" w:fill="auto"/>
            <w:noWrap/>
            <w:hideMark/>
          </w:tcPr>
          <w:p w:rsidR="00821FA6" w:rsidRPr="0000431B" w:rsidRDefault="00821FA6" w:rsidP="00821FA6">
            <w:pPr>
              <w:jc w:val="right"/>
              <w:rPr>
                <w:rFonts w:ascii="Calibri" w:hAnsi="Calibri"/>
                <w:b/>
                <w:bCs/>
                <w:sz w:val="22"/>
                <w:lang w:eastAsia="de-DE"/>
              </w:rPr>
            </w:pPr>
          </w:p>
        </w:tc>
        <w:tc>
          <w:tcPr>
            <w:tcW w:w="863" w:type="pct"/>
            <w:gridSpan w:val="2"/>
            <w:tcBorders>
              <w:top w:val="nil"/>
              <w:left w:val="nil"/>
              <w:bottom w:val="nil"/>
              <w:right w:val="double" w:sz="6" w:space="0" w:color="auto"/>
            </w:tcBorders>
            <w:shd w:val="clear" w:color="auto" w:fill="auto"/>
            <w:noWrap/>
            <w:vAlign w:val="bottom"/>
            <w:hideMark/>
          </w:tcPr>
          <w:p w:rsidR="00821FA6" w:rsidRPr="0000431B" w:rsidRDefault="00821FA6" w:rsidP="00821FA6">
            <w:pPr>
              <w:rPr>
                <w:rFonts w:ascii="Calibri" w:hAnsi="Calibri"/>
                <w:sz w:val="20"/>
                <w:szCs w:val="22"/>
                <w:lang w:eastAsia="de-DE"/>
              </w:rPr>
            </w:pPr>
            <w:r w:rsidRPr="0000431B">
              <w:rPr>
                <w:rFonts w:ascii="Calibri" w:hAnsi="Calibri"/>
                <w:sz w:val="20"/>
                <w:szCs w:val="22"/>
                <w:lang w:eastAsia="de-DE"/>
              </w:rPr>
              <w:t> </w:t>
            </w:r>
          </w:p>
        </w:tc>
      </w:tr>
      <w:tr w:rsidR="00821FA6" w:rsidRPr="0000431B" w:rsidTr="008C7172">
        <w:trPr>
          <w:trHeight w:val="518"/>
        </w:trPr>
        <w:tc>
          <w:tcPr>
            <w:tcW w:w="1625" w:type="pct"/>
            <w:gridSpan w:val="2"/>
            <w:tcBorders>
              <w:top w:val="nil"/>
              <w:left w:val="double" w:sz="6" w:space="0" w:color="auto"/>
              <w:bottom w:val="double" w:sz="6" w:space="0" w:color="auto"/>
              <w:right w:val="nil"/>
            </w:tcBorders>
            <w:shd w:val="clear" w:color="auto" w:fill="auto"/>
            <w:noWrap/>
            <w:vAlign w:val="bottom"/>
            <w:hideMark/>
          </w:tcPr>
          <w:p w:rsidR="00821FA6" w:rsidRPr="0000431B" w:rsidRDefault="00821FA6" w:rsidP="00821FA6">
            <w:pPr>
              <w:jc w:val="right"/>
              <w:rPr>
                <w:rFonts w:ascii="Calibri" w:hAnsi="Calibri"/>
                <w:b/>
                <w:bCs/>
                <w:sz w:val="22"/>
                <w:lang w:eastAsia="de-DE"/>
              </w:rPr>
            </w:pPr>
            <w:r w:rsidRPr="0000431B">
              <w:rPr>
                <w:rFonts w:ascii="Calibri" w:hAnsi="Calibri"/>
                <w:b/>
                <w:bCs/>
                <w:sz w:val="22"/>
                <w:lang w:eastAsia="de-DE"/>
              </w:rPr>
              <w:t xml:space="preserve">Période couverte </w:t>
            </w:r>
            <w:r w:rsidR="00544A30" w:rsidRPr="0000431B">
              <w:rPr>
                <w:rFonts w:ascii="Calibri" w:hAnsi="Calibri"/>
                <w:b/>
                <w:bCs/>
                <w:sz w:val="22"/>
                <w:lang w:eastAsia="de-DE"/>
              </w:rPr>
              <w:t>:</w:t>
            </w:r>
          </w:p>
        </w:tc>
        <w:tc>
          <w:tcPr>
            <w:tcW w:w="853" w:type="pct"/>
            <w:tcBorders>
              <w:top w:val="nil"/>
              <w:left w:val="nil"/>
              <w:bottom w:val="double" w:sz="6" w:space="0" w:color="auto"/>
              <w:right w:val="nil"/>
            </w:tcBorders>
            <w:shd w:val="clear" w:color="auto" w:fill="auto"/>
            <w:noWrap/>
            <w:vAlign w:val="bottom"/>
            <w:hideMark/>
          </w:tcPr>
          <w:p w:rsidR="00821FA6" w:rsidRPr="0000431B" w:rsidRDefault="00821FA6" w:rsidP="00821FA6">
            <w:pPr>
              <w:jc w:val="right"/>
              <w:rPr>
                <w:rFonts w:ascii="Calibri" w:hAnsi="Calibri"/>
                <w:sz w:val="22"/>
                <w:lang w:eastAsia="de-DE"/>
              </w:rPr>
            </w:pPr>
            <w:r w:rsidRPr="0000431B">
              <w:rPr>
                <w:rFonts w:ascii="Calibri" w:hAnsi="Calibri"/>
                <w:sz w:val="22"/>
                <w:lang w:eastAsia="de-DE"/>
              </w:rPr>
              <w:t>From:</w:t>
            </w:r>
          </w:p>
        </w:tc>
        <w:tc>
          <w:tcPr>
            <w:tcW w:w="826" w:type="pct"/>
            <w:gridSpan w:val="2"/>
            <w:tcBorders>
              <w:top w:val="nil"/>
              <w:left w:val="nil"/>
              <w:bottom w:val="double" w:sz="6" w:space="0" w:color="auto"/>
              <w:right w:val="nil"/>
            </w:tcBorders>
            <w:shd w:val="clear" w:color="auto" w:fill="auto"/>
            <w:noWrap/>
            <w:vAlign w:val="bottom"/>
            <w:hideMark/>
          </w:tcPr>
          <w:p w:rsidR="00821FA6" w:rsidRPr="0000431B" w:rsidRDefault="00821FA6" w:rsidP="00821FA6">
            <w:pPr>
              <w:rPr>
                <w:rFonts w:ascii="Calibri" w:hAnsi="Calibri"/>
                <w:b/>
                <w:bCs/>
                <w:sz w:val="22"/>
                <w:lang w:eastAsia="de-DE"/>
              </w:rPr>
            </w:pPr>
            <w:r w:rsidRPr="0000431B">
              <w:rPr>
                <w:rFonts w:ascii="Calibri" w:hAnsi="Calibri"/>
                <w:b/>
                <w:bCs/>
                <w:sz w:val="22"/>
                <w:lang w:eastAsia="de-DE"/>
              </w:rPr>
              <w:t>janvier-14</w:t>
            </w:r>
          </w:p>
        </w:tc>
        <w:tc>
          <w:tcPr>
            <w:tcW w:w="833" w:type="pct"/>
            <w:gridSpan w:val="2"/>
            <w:tcBorders>
              <w:top w:val="nil"/>
              <w:left w:val="nil"/>
              <w:bottom w:val="double" w:sz="6" w:space="0" w:color="auto"/>
              <w:right w:val="nil"/>
            </w:tcBorders>
            <w:shd w:val="clear" w:color="auto" w:fill="auto"/>
            <w:noWrap/>
            <w:vAlign w:val="bottom"/>
            <w:hideMark/>
          </w:tcPr>
          <w:p w:rsidR="00821FA6" w:rsidRPr="0000431B" w:rsidRDefault="00821FA6" w:rsidP="00821FA6">
            <w:pPr>
              <w:jc w:val="right"/>
              <w:rPr>
                <w:rFonts w:ascii="Calibri" w:hAnsi="Calibri"/>
                <w:sz w:val="22"/>
                <w:lang w:eastAsia="de-DE"/>
              </w:rPr>
            </w:pPr>
            <w:r w:rsidRPr="0000431B">
              <w:rPr>
                <w:rFonts w:ascii="Calibri" w:hAnsi="Calibri"/>
                <w:sz w:val="22"/>
                <w:lang w:eastAsia="de-DE"/>
              </w:rPr>
              <w:t>To:</w:t>
            </w:r>
          </w:p>
        </w:tc>
        <w:tc>
          <w:tcPr>
            <w:tcW w:w="863" w:type="pct"/>
            <w:gridSpan w:val="2"/>
            <w:tcBorders>
              <w:top w:val="nil"/>
              <w:left w:val="nil"/>
              <w:bottom w:val="double" w:sz="6" w:space="0" w:color="auto"/>
              <w:right w:val="double" w:sz="6" w:space="0" w:color="auto"/>
            </w:tcBorders>
            <w:shd w:val="clear" w:color="auto" w:fill="auto"/>
            <w:noWrap/>
            <w:vAlign w:val="bottom"/>
            <w:hideMark/>
          </w:tcPr>
          <w:p w:rsidR="00821FA6" w:rsidRPr="0000431B" w:rsidRDefault="00821FA6" w:rsidP="00821FA6">
            <w:pPr>
              <w:rPr>
                <w:rFonts w:ascii="Calibri" w:hAnsi="Calibri"/>
                <w:b/>
                <w:bCs/>
                <w:sz w:val="22"/>
                <w:lang w:eastAsia="de-DE"/>
              </w:rPr>
            </w:pPr>
            <w:r w:rsidRPr="0000431B">
              <w:rPr>
                <w:rFonts w:ascii="Calibri" w:hAnsi="Calibri"/>
                <w:b/>
                <w:bCs/>
                <w:sz w:val="22"/>
                <w:lang w:eastAsia="de-DE"/>
              </w:rPr>
              <w:t>décembre-14</w:t>
            </w:r>
          </w:p>
        </w:tc>
      </w:tr>
    </w:tbl>
    <w:p w:rsidR="00821FA6" w:rsidRPr="0000431B" w:rsidRDefault="00821FA6">
      <w:pPr>
        <w:rPr>
          <w:sz w:val="8"/>
        </w:rPr>
      </w:pPr>
    </w:p>
    <w:tbl>
      <w:tblPr>
        <w:tblW w:w="5000" w:type="pct"/>
        <w:tblLayout w:type="fixed"/>
        <w:tblCellMar>
          <w:left w:w="70" w:type="dxa"/>
          <w:right w:w="70" w:type="dxa"/>
        </w:tblCellMar>
        <w:tblLook w:val="04A0" w:firstRow="1" w:lastRow="0" w:firstColumn="1" w:lastColumn="0" w:noHBand="0" w:noVBand="1"/>
      </w:tblPr>
      <w:tblGrid>
        <w:gridCol w:w="1457"/>
        <w:gridCol w:w="431"/>
        <w:gridCol w:w="2940"/>
        <w:gridCol w:w="2509"/>
        <w:gridCol w:w="2509"/>
        <w:gridCol w:w="2509"/>
        <w:gridCol w:w="2509"/>
      </w:tblGrid>
      <w:tr w:rsidR="0000431B" w:rsidRPr="0000431B" w:rsidTr="008C7172">
        <w:trPr>
          <w:trHeight w:val="143"/>
          <w:tblHeader/>
        </w:trPr>
        <w:tc>
          <w:tcPr>
            <w:tcW w:w="490" w:type="pct"/>
            <w:tcBorders>
              <w:top w:val="double" w:sz="6" w:space="0" w:color="auto"/>
              <w:left w:val="double" w:sz="6" w:space="0" w:color="auto"/>
              <w:bottom w:val="double" w:sz="6" w:space="0" w:color="000000"/>
              <w:right w:val="double" w:sz="6" w:space="0" w:color="auto"/>
            </w:tcBorders>
            <w:shd w:val="clear" w:color="auto" w:fill="D9D9D9" w:themeFill="background1" w:themeFillShade="D9"/>
            <w:vAlign w:val="center"/>
            <w:hideMark/>
          </w:tcPr>
          <w:p w:rsidR="00821FA6" w:rsidRPr="0000431B" w:rsidRDefault="00821FA6" w:rsidP="00821FA6">
            <w:pPr>
              <w:jc w:val="center"/>
              <w:rPr>
                <w:rFonts w:ascii="Calibri" w:hAnsi="Calibri"/>
                <w:sz w:val="16"/>
                <w:lang w:eastAsia="de-DE"/>
              </w:rPr>
            </w:pPr>
            <w:r w:rsidRPr="0000431B">
              <w:rPr>
                <w:rFonts w:ascii="Calibri" w:hAnsi="Calibri"/>
                <w:sz w:val="16"/>
                <w:lang w:eastAsia="de-DE"/>
              </w:rPr>
              <w:t xml:space="preserve">Nom du Projet </w:t>
            </w:r>
          </w:p>
        </w:tc>
        <w:tc>
          <w:tcPr>
            <w:tcW w:w="1134" w:type="pct"/>
            <w:gridSpan w:val="2"/>
            <w:tcBorders>
              <w:top w:val="double" w:sz="6" w:space="0" w:color="auto"/>
              <w:left w:val="nil"/>
              <w:right w:val="double" w:sz="6" w:space="0" w:color="000000"/>
            </w:tcBorders>
            <w:shd w:val="clear" w:color="auto" w:fill="D9D9D9" w:themeFill="background1" w:themeFillShade="D9"/>
            <w:vAlign w:val="center"/>
            <w:hideMark/>
          </w:tcPr>
          <w:p w:rsidR="00821FA6" w:rsidRPr="0000431B" w:rsidRDefault="00821FA6" w:rsidP="00821FA6">
            <w:pPr>
              <w:jc w:val="center"/>
              <w:rPr>
                <w:rFonts w:ascii="Calibri" w:hAnsi="Calibri"/>
                <w:sz w:val="16"/>
                <w:lang w:eastAsia="de-DE"/>
              </w:rPr>
            </w:pPr>
            <w:r w:rsidRPr="0000431B">
              <w:rPr>
                <w:rFonts w:ascii="Calibri" w:hAnsi="Calibri"/>
                <w:sz w:val="16"/>
                <w:lang w:eastAsia="de-DE"/>
              </w:rPr>
              <w:t>Instruments/modèles d'investissement respectueux des impératifs climatiques recensés :</w:t>
            </w:r>
          </w:p>
        </w:tc>
        <w:tc>
          <w:tcPr>
            <w:tcW w:w="844" w:type="pct"/>
            <w:tcBorders>
              <w:top w:val="double" w:sz="6" w:space="0" w:color="auto"/>
              <w:left w:val="double" w:sz="6" w:space="0" w:color="auto"/>
              <w:bottom w:val="double" w:sz="6" w:space="0" w:color="000000"/>
              <w:right w:val="single" w:sz="8" w:space="0" w:color="auto"/>
            </w:tcBorders>
            <w:shd w:val="clear" w:color="auto" w:fill="D9D9D9" w:themeFill="background1" w:themeFillShade="D9"/>
            <w:vAlign w:val="center"/>
            <w:hideMark/>
          </w:tcPr>
          <w:p w:rsidR="00821FA6" w:rsidRPr="0000431B" w:rsidRDefault="00821FA6" w:rsidP="00821FA6">
            <w:pPr>
              <w:jc w:val="center"/>
              <w:rPr>
                <w:rFonts w:ascii="Calibri" w:hAnsi="Calibri"/>
                <w:sz w:val="16"/>
                <w:lang w:eastAsia="de-DE"/>
              </w:rPr>
            </w:pPr>
            <w:r w:rsidRPr="0000431B">
              <w:rPr>
                <w:rFonts w:ascii="Calibri" w:hAnsi="Calibri"/>
                <w:sz w:val="16"/>
                <w:lang w:eastAsia="de-DE"/>
              </w:rPr>
              <w:t>L'instrument/ modèle d'investissement a-t-il été élaboré et mis à l'essai?</w:t>
            </w:r>
          </w:p>
        </w:tc>
        <w:tc>
          <w:tcPr>
            <w:tcW w:w="844" w:type="pct"/>
            <w:tcBorders>
              <w:top w:val="double" w:sz="6" w:space="0" w:color="auto"/>
              <w:left w:val="single" w:sz="8" w:space="0" w:color="auto"/>
              <w:bottom w:val="double" w:sz="6" w:space="0" w:color="000000"/>
              <w:right w:val="single" w:sz="8" w:space="0" w:color="auto"/>
            </w:tcBorders>
            <w:shd w:val="clear" w:color="auto" w:fill="D9D9D9" w:themeFill="background1" w:themeFillShade="D9"/>
            <w:vAlign w:val="center"/>
            <w:hideMark/>
          </w:tcPr>
          <w:p w:rsidR="00821FA6" w:rsidRPr="0000431B" w:rsidRDefault="00821FA6" w:rsidP="00821FA6">
            <w:pPr>
              <w:jc w:val="center"/>
              <w:rPr>
                <w:rFonts w:ascii="Calibri" w:hAnsi="Calibri"/>
                <w:sz w:val="16"/>
                <w:lang w:eastAsia="de-DE"/>
              </w:rPr>
            </w:pPr>
            <w:r w:rsidRPr="0000431B">
              <w:rPr>
                <w:rFonts w:ascii="Calibri" w:hAnsi="Calibri"/>
                <w:sz w:val="16"/>
                <w:lang w:eastAsia="de-DE"/>
              </w:rPr>
              <w:t xml:space="preserve">L'instrument/ modèle d'investissement a-t-il été mis en </w:t>
            </w:r>
            <w:r w:rsidR="003839C1" w:rsidRPr="0000431B">
              <w:rPr>
                <w:rFonts w:ascii="Calibri" w:hAnsi="Calibri"/>
                <w:sz w:val="16"/>
                <w:lang w:eastAsia="de-DE"/>
              </w:rPr>
              <w:t>œuvre</w:t>
            </w:r>
            <w:r w:rsidRPr="0000431B">
              <w:rPr>
                <w:rFonts w:ascii="Calibri" w:hAnsi="Calibri"/>
                <w:sz w:val="16"/>
                <w:lang w:eastAsia="de-DE"/>
              </w:rPr>
              <w:t xml:space="preserve"> à l'échelle proposée?</w:t>
            </w:r>
          </w:p>
        </w:tc>
        <w:tc>
          <w:tcPr>
            <w:tcW w:w="844" w:type="pct"/>
            <w:tcBorders>
              <w:top w:val="double" w:sz="6" w:space="0" w:color="auto"/>
              <w:left w:val="single" w:sz="8" w:space="0" w:color="auto"/>
              <w:bottom w:val="double" w:sz="6" w:space="0" w:color="000000"/>
              <w:right w:val="single" w:sz="8" w:space="0" w:color="auto"/>
            </w:tcBorders>
            <w:shd w:val="clear" w:color="auto" w:fill="D9D9D9" w:themeFill="background1" w:themeFillShade="D9"/>
            <w:vAlign w:val="center"/>
            <w:hideMark/>
          </w:tcPr>
          <w:p w:rsidR="00821FA6" w:rsidRPr="0000431B" w:rsidRDefault="00821FA6" w:rsidP="00821FA6">
            <w:pPr>
              <w:jc w:val="center"/>
              <w:rPr>
                <w:rFonts w:ascii="Calibri" w:hAnsi="Calibri"/>
                <w:sz w:val="16"/>
                <w:lang w:eastAsia="de-DE"/>
              </w:rPr>
            </w:pPr>
            <w:r w:rsidRPr="0000431B">
              <w:rPr>
                <w:rFonts w:ascii="Calibri" w:hAnsi="Calibri"/>
                <w:sz w:val="16"/>
                <w:lang w:eastAsia="de-DE"/>
              </w:rPr>
              <w:t>La conception et la mise en œuvre de l'instrument/ modèle d'investissement ont-elles pris en compte d'une manière adéquate les besoins des utilisateurs des deux sexes?</w:t>
            </w:r>
          </w:p>
        </w:tc>
        <w:tc>
          <w:tcPr>
            <w:tcW w:w="844" w:type="pct"/>
            <w:tcBorders>
              <w:top w:val="double" w:sz="6" w:space="0" w:color="auto"/>
              <w:left w:val="single" w:sz="8" w:space="0" w:color="auto"/>
              <w:bottom w:val="double" w:sz="6" w:space="0" w:color="000000"/>
              <w:right w:val="double" w:sz="6" w:space="0" w:color="auto"/>
            </w:tcBorders>
            <w:shd w:val="clear" w:color="auto" w:fill="D9D9D9" w:themeFill="background1" w:themeFillShade="D9"/>
            <w:vAlign w:val="center"/>
            <w:hideMark/>
          </w:tcPr>
          <w:p w:rsidR="00821FA6" w:rsidRPr="0000431B" w:rsidRDefault="00821FA6" w:rsidP="00821FA6">
            <w:pPr>
              <w:jc w:val="center"/>
              <w:rPr>
                <w:rFonts w:ascii="Calibri" w:hAnsi="Calibri"/>
                <w:sz w:val="16"/>
                <w:lang w:eastAsia="de-DE"/>
              </w:rPr>
            </w:pPr>
            <w:r w:rsidRPr="0000431B">
              <w:rPr>
                <w:rFonts w:ascii="Calibri" w:hAnsi="Calibri"/>
                <w:sz w:val="16"/>
                <w:lang w:eastAsia="de-DE"/>
              </w:rPr>
              <w:t>La conception et la mise en œuvre de l'instrument/ modèle d'investissement ont-elles pris en compte d'une manière adéquate les besoins des populations vulnérables?</w:t>
            </w:r>
          </w:p>
        </w:tc>
      </w:tr>
      <w:tr w:rsidR="0000431B" w:rsidRPr="0000431B" w:rsidTr="008C7172">
        <w:trPr>
          <w:trHeight w:val="255"/>
          <w:tblHeader/>
        </w:trPr>
        <w:tc>
          <w:tcPr>
            <w:tcW w:w="490" w:type="pct"/>
            <w:tcBorders>
              <w:top w:val="nil"/>
              <w:left w:val="double" w:sz="6" w:space="0" w:color="auto"/>
              <w:bottom w:val="double" w:sz="6" w:space="0" w:color="auto"/>
              <w:right w:val="single" w:sz="4" w:space="0" w:color="auto"/>
            </w:tcBorders>
            <w:shd w:val="clear" w:color="auto" w:fill="D9D9D9" w:themeFill="background1" w:themeFillShade="D9"/>
            <w:noWrap/>
            <w:vAlign w:val="center"/>
            <w:hideMark/>
          </w:tcPr>
          <w:p w:rsidR="00821FA6" w:rsidRPr="0000431B" w:rsidRDefault="00821FA6" w:rsidP="00821FA6">
            <w:pPr>
              <w:jc w:val="center"/>
              <w:rPr>
                <w:rFonts w:ascii="Calibri" w:hAnsi="Calibri"/>
                <w:sz w:val="18"/>
                <w:szCs w:val="18"/>
                <w:lang w:eastAsia="de-DE"/>
              </w:rPr>
            </w:pPr>
            <w:r w:rsidRPr="0000431B">
              <w:rPr>
                <w:rFonts w:ascii="Calibri" w:hAnsi="Calibri"/>
                <w:sz w:val="18"/>
                <w:szCs w:val="18"/>
                <w:lang w:eastAsia="de-DE"/>
              </w:rPr>
              <w:t>a</w:t>
            </w:r>
          </w:p>
        </w:tc>
        <w:tc>
          <w:tcPr>
            <w:tcW w:w="145" w:type="pct"/>
            <w:tcBorders>
              <w:top w:val="double" w:sz="6" w:space="0" w:color="auto"/>
              <w:left w:val="nil"/>
              <w:bottom w:val="double" w:sz="6" w:space="0" w:color="auto"/>
              <w:right w:val="double" w:sz="6" w:space="0" w:color="auto"/>
            </w:tcBorders>
            <w:shd w:val="clear" w:color="auto" w:fill="D9D9D9" w:themeFill="background1" w:themeFillShade="D9"/>
            <w:noWrap/>
            <w:vAlign w:val="center"/>
            <w:hideMark/>
          </w:tcPr>
          <w:p w:rsidR="00821FA6" w:rsidRPr="0000431B" w:rsidRDefault="00821FA6" w:rsidP="00821FA6">
            <w:pPr>
              <w:jc w:val="center"/>
              <w:rPr>
                <w:rFonts w:ascii="Calibri" w:hAnsi="Calibri"/>
                <w:sz w:val="18"/>
                <w:szCs w:val="18"/>
                <w:lang w:eastAsia="de-DE"/>
              </w:rPr>
            </w:pPr>
            <w:r w:rsidRPr="0000431B">
              <w:rPr>
                <w:rFonts w:ascii="Calibri" w:hAnsi="Calibri"/>
                <w:sz w:val="18"/>
                <w:szCs w:val="18"/>
                <w:lang w:eastAsia="de-DE"/>
              </w:rPr>
              <w:t>#</w:t>
            </w:r>
          </w:p>
        </w:tc>
        <w:tc>
          <w:tcPr>
            <w:tcW w:w="989" w:type="pct"/>
            <w:tcBorders>
              <w:top w:val="double" w:sz="6" w:space="0" w:color="auto"/>
              <w:left w:val="nil"/>
              <w:bottom w:val="double" w:sz="6" w:space="0" w:color="auto"/>
              <w:right w:val="nil"/>
            </w:tcBorders>
            <w:shd w:val="clear" w:color="auto" w:fill="D9D9D9" w:themeFill="background1" w:themeFillShade="D9"/>
            <w:noWrap/>
            <w:vAlign w:val="center"/>
            <w:hideMark/>
          </w:tcPr>
          <w:p w:rsidR="00821FA6" w:rsidRPr="0000431B" w:rsidRDefault="00821FA6" w:rsidP="00821FA6">
            <w:pPr>
              <w:jc w:val="center"/>
              <w:rPr>
                <w:rFonts w:ascii="Calibri" w:hAnsi="Calibri"/>
                <w:sz w:val="18"/>
                <w:szCs w:val="18"/>
                <w:lang w:eastAsia="de-DE"/>
              </w:rPr>
            </w:pPr>
            <w:r w:rsidRPr="0000431B">
              <w:rPr>
                <w:rFonts w:ascii="Calibri" w:hAnsi="Calibri"/>
                <w:sz w:val="18"/>
                <w:szCs w:val="18"/>
                <w:lang w:eastAsia="de-DE"/>
              </w:rPr>
              <w:t>b</w:t>
            </w:r>
          </w:p>
        </w:tc>
        <w:tc>
          <w:tcPr>
            <w:tcW w:w="844" w:type="pct"/>
            <w:tcBorders>
              <w:top w:val="nil"/>
              <w:left w:val="double" w:sz="6" w:space="0" w:color="auto"/>
              <w:bottom w:val="double" w:sz="6" w:space="0" w:color="auto"/>
              <w:right w:val="single" w:sz="8" w:space="0" w:color="auto"/>
            </w:tcBorders>
            <w:shd w:val="clear" w:color="auto" w:fill="D9D9D9" w:themeFill="background1" w:themeFillShade="D9"/>
            <w:noWrap/>
            <w:vAlign w:val="center"/>
            <w:hideMark/>
          </w:tcPr>
          <w:p w:rsidR="00821FA6" w:rsidRPr="0000431B" w:rsidRDefault="00821FA6" w:rsidP="00821FA6">
            <w:pPr>
              <w:jc w:val="center"/>
              <w:rPr>
                <w:rFonts w:ascii="Calibri" w:hAnsi="Calibri"/>
                <w:sz w:val="18"/>
                <w:szCs w:val="18"/>
                <w:lang w:eastAsia="de-DE"/>
              </w:rPr>
            </w:pPr>
            <w:r w:rsidRPr="0000431B">
              <w:rPr>
                <w:rFonts w:ascii="Calibri" w:hAnsi="Calibri"/>
                <w:sz w:val="18"/>
                <w:szCs w:val="18"/>
                <w:lang w:eastAsia="de-DE"/>
              </w:rPr>
              <w:t>c</w:t>
            </w:r>
          </w:p>
        </w:tc>
        <w:tc>
          <w:tcPr>
            <w:tcW w:w="844" w:type="pct"/>
            <w:tcBorders>
              <w:top w:val="nil"/>
              <w:left w:val="nil"/>
              <w:bottom w:val="double" w:sz="6" w:space="0" w:color="auto"/>
              <w:right w:val="single" w:sz="8" w:space="0" w:color="auto"/>
            </w:tcBorders>
            <w:shd w:val="clear" w:color="auto" w:fill="D9D9D9" w:themeFill="background1" w:themeFillShade="D9"/>
            <w:noWrap/>
            <w:vAlign w:val="center"/>
            <w:hideMark/>
          </w:tcPr>
          <w:p w:rsidR="00821FA6" w:rsidRPr="0000431B" w:rsidRDefault="00821FA6" w:rsidP="00821FA6">
            <w:pPr>
              <w:jc w:val="center"/>
              <w:rPr>
                <w:rFonts w:ascii="Calibri" w:hAnsi="Calibri"/>
                <w:sz w:val="18"/>
                <w:szCs w:val="18"/>
                <w:lang w:eastAsia="de-DE"/>
              </w:rPr>
            </w:pPr>
            <w:r w:rsidRPr="0000431B">
              <w:rPr>
                <w:rFonts w:ascii="Calibri" w:hAnsi="Calibri"/>
                <w:sz w:val="18"/>
                <w:szCs w:val="18"/>
                <w:lang w:eastAsia="de-DE"/>
              </w:rPr>
              <w:t>d</w:t>
            </w:r>
          </w:p>
        </w:tc>
        <w:tc>
          <w:tcPr>
            <w:tcW w:w="844" w:type="pct"/>
            <w:tcBorders>
              <w:top w:val="nil"/>
              <w:left w:val="nil"/>
              <w:bottom w:val="double" w:sz="6" w:space="0" w:color="auto"/>
              <w:right w:val="single" w:sz="8" w:space="0" w:color="auto"/>
            </w:tcBorders>
            <w:shd w:val="clear" w:color="auto" w:fill="D9D9D9" w:themeFill="background1" w:themeFillShade="D9"/>
            <w:noWrap/>
            <w:vAlign w:val="center"/>
            <w:hideMark/>
          </w:tcPr>
          <w:p w:rsidR="00821FA6" w:rsidRPr="0000431B" w:rsidRDefault="00821FA6" w:rsidP="00821FA6">
            <w:pPr>
              <w:jc w:val="center"/>
              <w:rPr>
                <w:rFonts w:ascii="Calibri" w:hAnsi="Calibri"/>
                <w:sz w:val="18"/>
                <w:szCs w:val="18"/>
                <w:lang w:eastAsia="de-DE"/>
              </w:rPr>
            </w:pPr>
            <w:r w:rsidRPr="0000431B">
              <w:rPr>
                <w:rFonts w:ascii="Calibri" w:hAnsi="Calibri"/>
                <w:sz w:val="18"/>
                <w:szCs w:val="18"/>
                <w:lang w:eastAsia="de-DE"/>
              </w:rPr>
              <w:t>e</w:t>
            </w:r>
          </w:p>
        </w:tc>
        <w:tc>
          <w:tcPr>
            <w:tcW w:w="844" w:type="pct"/>
            <w:tcBorders>
              <w:top w:val="nil"/>
              <w:left w:val="nil"/>
              <w:bottom w:val="double" w:sz="6" w:space="0" w:color="auto"/>
              <w:right w:val="double" w:sz="6" w:space="0" w:color="auto"/>
            </w:tcBorders>
            <w:shd w:val="clear" w:color="auto" w:fill="D9D9D9" w:themeFill="background1" w:themeFillShade="D9"/>
            <w:noWrap/>
            <w:vAlign w:val="center"/>
            <w:hideMark/>
          </w:tcPr>
          <w:p w:rsidR="00821FA6" w:rsidRPr="0000431B" w:rsidRDefault="00821FA6" w:rsidP="00821FA6">
            <w:pPr>
              <w:jc w:val="center"/>
              <w:rPr>
                <w:rFonts w:ascii="Calibri" w:hAnsi="Calibri"/>
                <w:sz w:val="18"/>
                <w:szCs w:val="18"/>
                <w:lang w:eastAsia="de-DE"/>
              </w:rPr>
            </w:pPr>
            <w:r w:rsidRPr="0000431B">
              <w:rPr>
                <w:rFonts w:ascii="Calibri" w:hAnsi="Calibri"/>
                <w:sz w:val="18"/>
                <w:szCs w:val="18"/>
                <w:lang w:eastAsia="de-DE"/>
              </w:rPr>
              <w:t>f</w:t>
            </w:r>
          </w:p>
        </w:tc>
      </w:tr>
      <w:tr w:rsidR="0000431B" w:rsidRPr="0000431B" w:rsidTr="00ED069A">
        <w:trPr>
          <w:trHeight w:val="20"/>
        </w:trPr>
        <w:tc>
          <w:tcPr>
            <w:tcW w:w="490" w:type="pct"/>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rsidR="003A5CD7" w:rsidRPr="0000431B" w:rsidRDefault="003A5CD7" w:rsidP="003A5CD7">
            <w:pPr>
              <w:rPr>
                <w:rFonts w:ascii="Calibri" w:hAnsi="Calibri" w:cs="Calibri"/>
                <w:b/>
                <w:bCs/>
                <w:sz w:val="18"/>
                <w:szCs w:val="20"/>
              </w:rPr>
            </w:pPr>
            <w:r w:rsidRPr="0000431B">
              <w:rPr>
                <w:rFonts w:ascii="Calibri" w:hAnsi="Calibri" w:cs="Calibri"/>
                <w:b/>
                <w:bCs/>
                <w:sz w:val="18"/>
                <w:szCs w:val="20"/>
              </w:rPr>
              <w:t>Projet de Développement de l’Information et de la Prospective Climatiques (PDIPC)</w:t>
            </w:r>
          </w:p>
        </w:tc>
        <w:tc>
          <w:tcPr>
            <w:tcW w:w="145" w:type="pct"/>
            <w:tcBorders>
              <w:top w:val="double" w:sz="6" w:space="0" w:color="auto"/>
              <w:left w:val="nil"/>
              <w:bottom w:val="nil"/>
              <w:right w:val="double" w:sz="6" w:space="0" w:color="D9D9D9"/>
            </w:tcBorders>
            <w:shd w:val="clear" w:color="000000" w:fill="FFFFFF"/>
            <w:vAlign w:val="center"/>
            <w:hideMark/>
          </w:tcPr>
          <w:p w:rsidR="003A5CD7" w:rsidRPr="0000431B" w:rsidRDefault="003A5CD7" w:rsidP="00821FA6">
            <w:pPr>
              <w:jc w:val="center"/>
              <w:rPr>
                <w:rFonts w:ascii="Calibri" w:hAnsi="Calibri" w:cs="Calibri"/>
                <w:b/>
                <w:bCs/>
                <w:sz w:val="20"/>
                <w:szCs w:val="20"/>
              </w:rPr>
            </w:pPr>
            <w:r w:rsidRPr="0000431B">
              <w:rPr>
                <w:rFonts w:ascii="Calibri" w:hAnsi="Calibri" w:cs="Calibri"/>
                <w:b/>
                <w:bCs/>
                <w:sz w:val="20"/>
                <w:szCs w:val="20"/>
              </w:rPr>
              <w:t>1</w:t>
            </w:r>
          </w:p>
        </w:tc>
        <w:tc>
          <w:tcPr>
            <w:tcW w:w="989" w:type="pct"/>
            <w:tcBorders>
              <w:top w:val="double" w:sz="6" w:space="0" w:color="auto"/>
              <w:left w:val="nil"/>
              <w:bottom w:val="single" w:sz="4" w:space="0" w:color="7F7F7F"/>
              <w:right w:val="single" w:sz="4" w:space="0" w:color="7F7F7F"/>
            </w:tcBorders>
            <w:shd w:val="clear" w:color="000000" w:fill="FFCC99"/>
            <w:vAlign w:val="bottom"/>
            <w:hideMark/>
          </w:tcPr>
          <w:p w:rsidR="003A5CD7" w:rsidRPr="0000431B" w:rsidRDefault="003A5CD7" w:rsidP="003A5CD7">
            <w:pPr>
              <w:rPr>
                <w:rFonts w:ascii="Calibri" w:hAnsi="Calibri" w:cs="Calibri"/>
                <w:sz w:val="14"/>
                <w:szCs w:val="22"/>
              </w:rPr>
            </w:pPr>
            <w:r w:rsidRPr="0000431B">
              <w:rPr>
                <w:rFonts w:ascii="Calibri" w:hAnsi="Calibri" w:cs="Calibri"/>
                <w:sz w:val="14"/>
                <w:szCs w:val="22"/>
              </w:rPr>
              <w:t> </w:t>
            </w:r>
          </w:p>
        </w:tc>
        <w:tc>
          <w:tcPr>
            <w:tcW w:w="844" w:type="pct"/>
            <w:tcBorders>
              <w:top w:val="double" w:sz="6" w:space="0" w:color="auto"/>
              <w:left w:val="double" w:sz="6" w:space="0" w:color="auto"/>
              <w:bottom w:val="single" w:sz="4" w:space="0" w:color="7F7F7F"/>
              <w:right w:val="single" w:sz="8" w:space="0" w:color="auto"/>
            </w:tcBorders>
            <w:shd w:val="clear" w:color="000000" w:fill="FFCC99"/>
            <w:noWrap/>
            <w:vAlign w:val="center"/>
            <w:hideMark/>
          </w:tcPr>
          <w:p w:rsidR="003A5CD7" w:rsidRPr="0000431B" w:rsidRDefault="003A5CD7" w:rsidP="003A5CD7">
            <w:pPr>
              <w:jc w:val="center"/>
              <w:rPr>
                <w:rFonts w:ascii="Calibri" w:hAnsi="Calibri" w:cs="Calibri"/>
                <w:sz w:val="14"/>
                <w:szCs w:val="22"/>
              </w:rPr>
            </w:pPr>
            <w:r w:rsidRPr="0000431B">
              <w:rPr>
                <w:rFonts w:ascii="Calibri" w:hAnsi="Calibri" w:cs="Calibri"/>
                <w:sz w:val="14"/>
                <w:szCs w:val="22"/>
              </w:rPr>
              <w:t> </w:t>
            </w:r>
          </w:p>
        </w:tc>
        <w:tc>
          <w:tcPr>
            <w:tcW w:w="844" w:type="pct"/>
            <w:tcBorders>
              <w:top w:val="double" w:sz="6" w:space="0" w:color="auto"/>
              <w:left w:val="nil"/>
              <w:bottom w:val="single" w:sz="4" w:space="0" w:color="7F7F7F"/>
              <w:right w:val="single" w:sz="8" w:space="0" w:color="auto"/>
            </w:tcBorders>
            <w:shd w:val="clear" w:color="000000" w:fill="FFCC99"/>
            <w:noWrap/>
            <w:vAlign w:val="center"/>
            <w:hideMark/>
          </w:tcPr>
          <w:p w:rsidR="003A5CD7" w:rsidRPr="0000431B" w:rsidRDefault="003A5CD7" w:rsidP="003A5CD7">
            <w:pPr>
              <w:jc w:val="center"/>
              <w:rPr>
                <w:rFonts w:ascii="Calibri" w:hAnsi="Calibri" w:cs="Calibri"/>
                <w:sz w:val="14"/>
                <w:szCs w:val="22"/>
              </w:rPr>
            </w:pPr>
            <w:r w:rsidRPr="0000431B">
              <w:rPr>
                <w:rFonts w:ascii="Calibri" w:hAnsi="Calibri" w:cs="Calibri"/>
                <w:sz w:val="14"/>
                <w:szCs w:val="22"/>
              </w:rPr>
              <w:t> </w:t>
            </w:r>
          </w:p>
        </w:tc>
        <w:tc>
          <w:tcPr>
            <w:tcW w:w="844" w:type="pct"/>
            <w:tcBorders>
              <w:top w:val="double" w:sz="6" w:space="0" w:color="auto"/>
              <w:left w:val="nil"/>
              <w:bottom w:val="single" w:sz="4" w:space="0" w:color="7F7F7F"/>
              <w:right w:val="single" w:sz="8" w:space="0" w:color="auto"/>
            </w:tcBorders>
            <w:shd w:val="clear" w:color="000000" w:fill="FFCC99"/>
            <w:noWrap/>
            <w:vAlign w:val="center"/>
            <w:hideMark/>
          </w:tcPr>
          <w:p w:rsidR="003A5CD7" w:rsidRPr="0000431B" w:rsidRDefault="003A5CD7" w:rsidP="003A5CD7">
            <w:pPr>
              <w:jc w:val="center"/>
              <w:rPr>
                <w:rFonts w:ascii="Calibri" w:hAnsi="Calibri" w:cs="Calibri"/>
                <w:sz w:val="14"/>
                <w:szCs w:val="22"/>
              </w:rPr>
            </w:pPr>
            <w:r w:rsidRPr="0000431B">
              <w:rPr>
                <w:rFonts w:ascii="Calibri" w:hAnsi="Calibri" w:cs="Calibri"/>
                <w:sz w:val="14"/>
                <w:szCs w:val="22"/>
              </w:rPr>
              <w:t> </w:t>
            </w:r>
          </w:p>
        </w:tc>
        <w:tc>
          <w:tcPr>
            <w:tcW w:w="844" w:type="pct"/>
            <w:tcBorders>
              <w:top w:val="double" w:sz="6" w:space="0" w:color="auto"/>
              <w:left w:val="nil"/>
              <w:bottom w:val="single" w:sz="4" w:space="0" w:color="7F7F7F"/>
              <w:right w:val="double" w:sz="6" w:space="0" w:color="auto"/>
            </w:tcBorders>
            <w:shd w:val="clear" w:color="000000" w:fill="FFCC99"/>
            <w:noWrap/>
            <w:vAlign w:val="center"/>
            <w:hideMark/>
          </w:tcPr>
          <w:p w:rsidR="003A5CD7" w:rsidRPr="0000431B" w:rsidRDefault="003A5CD7" w:rsidP="003A5CD7">
            <w:pPr>
              <w:jc w:val="center"/>
              <w:rPr>
                <w:rFonts w:ascii="Calibri" w:hAnsi="Calibri" w:cs="Calibri"/>
                <w:sz w:val="14"/>
                <w:szCs w:val="22"/>
              </w:rPr>
            </w:pPr>
            <w:r w:rsidRPr="0000431B">
              <w:rPr>
                <w:rFonts w:ascii="Calibri" w:hAnsi="Calibri" w:cs="Calibri"/>
                <w:sz w:val="14"/>
                <w:szCs w:val="22"/>
              </w:rPr>
              <w:t> </w:t>
            </w:r>
          </w:p>
        </w:tc>
      </w:tr>
      <w:tr w:rsidR="0000431B" w:rsidRPr="0000431B" w:rsidTr="00ED069A">
        <w:trPr>
          <w:trHeight w:val="20"/>
        </w:trPr>
        <w:tc>
          <w:tcPr>
            <w:tcW w:w="490" w:type="pct"/>
            <w:vMerge/>
            <w:tcBorders>
              <w:top w:val="single" w:sz="4" w:space="0" w:color="auto"/>
              <w:left w:val="double" w:sz="6" w:space="0" w:color="auto"/>
              <w:bottom w:val="double" w:sz="6" w:space="0" w:color="000000"/>
              <w:right w:val="double" w:sz="6" w:space="0" w:color="auto"/>
            </w:tcBorders>
            <w:vAlign w:val="center"/>
            <w:hideMark/>
          </w:tcPr>
          <w:p w:rsidR="003A5CD7" w:rsidRPr="0000431B" w:rsidRDefault="003A5CD7" w:rsidP="003A5CD7">
            <w:pPr>
              <w:rPr>
                <w:rFonts w:ascii="Calibri" w:hAnsi="Calibri" w:cs="Calibri"/>
                <w:b/>
                <w:bCs/>
                <w:sz w:val="18"/>
                <w:szCs w:val="20"/>
              </w:rPr>
            </w:pPr>
          </w:p>
        </w:tc>
        <w:tc>
          <w:tcPr>
            <w:tcW w:w="145" w:type="pct"/>
            <w:tcBorders>
              <w:top w:val="nil"/>
              <w:left w:val="nil"/>
              <w:bottom w:val="nil"/>
              <w:right w:val="double" w:sz="6" w:space="0" w:color="D9D9D9"/>
            </w:tcBorders>
            <w:shd w:val="clear" w:color="000000" w:fill="FFFFFF"/>
            <w:vAlign w:val="center"/>
            <w:hideMark/>
          </w:tcPr>
          <w:p w:rsidR="003A5CD7" w:rsidRPr="0000431B" w:rsidRDefault="003A5CD7" w:rsidP="00821FA6">
            <w:pPr>
              <w:jc w:val="center"/>
              <w:rPr>
                <w:rFonts w:ascii="Calibri" w:hAnsi="Calibri" w:cs="Calibri"/>
                <w:b/>
                <w:bCs/>
                <w:sz w:val="20"/>
                <w:szCs w:val="20"/>
              </w:rPr>
            </w:pPr>
          </w:p>
        </w:tc>
        <w:tc>
          <w:tcPr>
            <w:tcW w:w="989" w:type="pct"/>
            <w:tcBorders>
              <w:top w:val="single" w:sz="4" w:space="0" w:color="7F7F7F"/>
              <w:left w:val="nil"/>
              <w:bottom w:val="single" w:sz="4" w:space="0" w:color="7F7F7F"/>
              <w:right w:val="double" w:sz="6" w:space="0" w:color="000000"/>
            </w:tcBorders>
            <w:shd w:val="clear" w:color="auto" w:fill="auto"/>
            <w:noWrap/>
            <w:hideMark/>
          </w:tcPr>
          <w:p w:rsidR="003A5CD7" w:rsidRPr="0000431B" w:rsidRDefault="003A5CD7" w:rsidP="003A5CD7">
            <w:pPr>
              <w:rPr>
                <w:rFonts w:ascii="Calibri" w:hAnsi="Calibri" w:cs="Calibri"/>
                <w:i/>
                <w:iCs/>
                <w:sz w:val="14"/>
                <w:szCs w:val="22"/>
              </w:rPr>
            </w:pPr>
            <w:r w:rsidRPr="0000431B">
              <w:rPr>
                <w:rFonts w:ascii="Calibri" w:hAnsi="Calibri" w:cs="Calibri"/>
                <w:i/>
                <w:iCs/>
                <w:sz w:val="14"/>
                <w:szCs w:val="22"/>
              </w:rPr>
              <w:t>Commenter brièvement chaque note accordée</w:t>
            </w:r>
          </w:p>
        </w:tc>
        <w:tc>
          <w:tcPr>
            <w:tcW w:w="844" w:type="pct"/>
            <w:tcBorders>
              <w:top w:val="single" w:sz="4" w:space="0" w:color="B2B2B2"/>
              <w:left w:val="nil"/>
              <w:bottom w:val="single" w:sz="4" w:space="0" w:color="B2B2B2"/>
              <w:right w:val="single" w:sz="8" w:space="0" w:color="auto"/>
            </w:tcBorders>
            <w:shd w:val="clear" w:color="000000" w:fill="FFFFCC"/>
            <w:hideMark/>
          </w:tcPr>
          <w:p w:rsidR="003A5CD7" w:rsidRPr="0000431B" w:rsidRDefault="003A5CD7" w:rsidP="003A5CD7">
            <w:pP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B2B2B2"/>
              <w:left w:val="nil"/>
              <w:bottom w:val="single" w:sz="4" w:space="0" w:color="B2B2B2"/>
              <w:right w:val="single" w:sz="8" w:space="0" w:color="auto"/>
            </w:tcBorders>
            <w:shd w:val="clear" w:color="000000" w:fill="FFFFCC"/>
            <w:hideMark/>
          </w:tcPr>
          <w:p w:rsidR="003A5CD7" w:rsidRPr="0000431B" w:rsidRDefault="003A5CD7" w:rsidP="003A5CD7">
            <w:pP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auto"/>
              <w:left w:val="nil"/>
              <w:bottom w:val="single" w:sz="4" w:space="0" w:color="auto"/>
              <w:right w:val="single" w:sz="8" w:space="0" w:color="auto"/>
            </w:tcBorders>
            <w:shd w:val="clear" w:color="000000" w:fill="FFFFCC"/>
            <w:hideMark/>
          </w:tcPr>
          <w:p w:rsidR="003A5CD7" w:rsidRPr="0000431B" w:rsidRDefault="003A5CD7" w:rsidP="003A5CD7">
            <w:pP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B2B2B2"/>
              <w:left w:val="single" w:sz="4" w:space="0" w:color="B2B2B2"/>
              <w:bottom w:val="single" w:sz="4" w:space="0" w:color="B2B2B2"/>
              <w:right w:val="double" w:sz="6" w:space="0" w:color="auto"/>
            </w:tcBorders>
            <w:shd w:val="clear" w:color="000000" w:fill="FFFFCC"/>
            <w:hideMark/>
          </w:tcPr>
          <w:p w:rsidR="003A5CD7" w:rsidRPr="0000431B" w:rsidRDefault="003A5CD7" w:rsidP="003A5CD7">
            <w:pPr>
              <w:rPr>
                <w:rFonts w:ascii="Calibri" w:hAnsi="Calibri" w:cs="Calibri"/>
                <w:sz w:val="14"/>
                <w:szCs w:val="22"/>
              </w:rPr>
            </w:pPr>
            <w:r w:rsidRPr="0000431B">
              <w:rPr>
                <w:rFonts w:ascii="Calibri" w:hAnsi="Calibri" w:cs="Calibri"/>
                <w:sz w:val="14"/>
                <w:szCs w:val="22"/>
              </w:rPr>
              <w:t> </w:t>
            </w:r>
          </w:p>
        </w:tc>
      </w:tr>
      <w:tr w:rsidR="0000431B" w:rsidRPr="0000431B" w:rsidTr="00ED069A">
        <w:trPr>
          <w:trHeight w:val="20"/>
        </w:trPr>
        <w:tc>
          <w:tcPr>
            <w:tcW w:w="490" w:type="pct"/>
            <w:vMerge/>
            <w:tcBorders>
              <w:top w:val="single" w:sz="4" w:space="0" w:color="auto"/>
              <w:left w:val="double" w:sz="6" w:space="0" w:color="auto"/>
              <w:bottom w:val="double" w:sz="6" w:space="0" w:color="000000"/>
              <w:right w:val="double" w:sz="6" w:space="0" w:color="auto"/>
            </w:tcBorders>
            <w:vAlign w:val="center"/>
            <w:hideMark/>
          </w:tcPr>
          <w:p w:rsidR="003A5CD7" w:rsidRPr="0000431B" w:rsidRDefault="003A5CD7" w:rsidP="003A5CD7">
            <w:pPr>
              <w:rPr>
                <w:rFonts w:ascii="Calibri" w:hAnsi="Calibri" w:cs="Calibri"/>
                <w:b/>
                <w:bCs/>
                <w:sz w:val="18"/>
                <w:szCs w:val="20"/>
              </w:rPr>
            </w:pPr>
          </w:p>
        </w:tc>
        <w:tc>
          <w:tcPr>
            <w:tcW w:w="145" w:type="pct"/>
            <w:tcBorders>
              <w:top w:val="single" w:sz="4" w:space="0" w:color="auto"/>
              <w:left w:val="nil"/>
              <w:bottom w:val="nil"/>
              <w:right w:val="double" w:sz="6" w:space="0" w:color="D9D9D9"/>
            </w:tcBorders>
            <w:shd w:val="clear" w:color="000000" w:fill="FFFFFF"/>
            <w:vAlign w:val="center"/>
            <w:hideMark/>
          </w:tcPr>
          <w:p w:rsidR="003A5CD7" w:rsidRPr="0000431B" w:rsidRDefault="003A5CD7" w:rsidP="00821FA6">
            <w:pPr>
              <w:jc w:val="center"/>
              <w:rPr>
                <w:rFonts w:ascii="Calibri" w:hAnsi="Calibri" w:cs="Calibri"/>
                <w:b/>
                <w:bCs/>
                <w:sz w:val="20"/>
                <w:szCs w:val="20"/>
              </w:rPr>
            </w:pPr>
            <w:r w:rsidRPr="0000431B">
              <w:rPr>
                <w:rFonts w:ascii="Calibri" w:hAnsi="Calibri" w:cs="Calibri"/>
                <w:b/>
                <w:bCs/>
                <w:sz w:val="20"/>
                <w:szCs w:val="20"/>
              </w:rPr>
              <w:t>2</w:t>
            </w:r>
          </w:p>
        </w:tc>
        <w:tc>
          <w:tcPr>
            <w:tcW w:w="989" w:type="pct"/>
            <w:tcBorders>
              <w:top w:val="single" w:sz="4" w:space="0" w:color="7F7F7F"/>
              <w:left w:val="nil"/>
              <w:bottom w:val="single" w:sz="4" w:space="0" w:color="7F7F7F"/>
              <w:right w:val="single" w:sz="4" w:space="0" w:color="7F7F7F"/>
            </w:tcBorders>
            <w:shd w:val="clear" w:color="000000" w:fill="FFCC99"/>
            <w:vAlign w:val="bottom"/>
            <w:hideMark/>
          </w:tcPr>
          <w:p w:rsidR="003A5CD7" w:rsidRPr="0000431B" w:rsidRDefault="003A5CD7" w:rsidP="003A5CD7">
            <w:pP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7F7F7F"/>
              <w:left w:val="double" w:sz="6" w:space="0" w:color="auto"/>
              <w:bottom w:val="single" w:sz="4" w:space="0" w:color="7F7F7F"/>
              <w:right w:val="single" w:sz="8" w:space="0" w:color="auto"/>
            </w:tcBorders>
            <w:shd w:val="clear" w:color="000000" w:fill="FFCC99"/>
            <w:noWrap/>
            <w:vAlign w:val="center"/>
            <w:hideMark/>
          </w:tcPr>
          <w:p w:rsidR="003A5CD7" w:rsidRPr="0000431B" w:rsidRDefault="003A5CD7" w:rsidP="003A5CD7">
            <w:pPr>
              <w:jc w:val="cente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7F7F7F"/>
              <w:left w:val="nil"/>
              <w:bottom w:val="single" w:sz="4" w:space="0" w:color="7F7F7F"/>
              <w:right w:val="single" w:sz="8" w:space="0" w:color="auto"/>
            </w:tcBorders>
            <w:shd w:val="clear" w:color="000000" w:fill="FFCC99"/>
            <w:noWrap/>
            <w:vAlign w:val="center"/>
            <w:hideMark/>
          </w:tcPr>
          <w:p w:rsidR="003A5CD7" w:rsidRPr="0000431B" w:rsidRDefault="003A5CD7" w:rsidP="003A5CD7">
            <w:pPr>
              <w:jc w:val="cente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7F7F7F"/>
              <w:left w:val="nil"/>
              <w:bottom w:val="single" w:sz="4" w:space="0" w:color="7F7F7F"/>
              <w:right w:val="single" w:sz="8" w:space="0" w:color="auto"/>
            </w:tcBorders>
            <w:shd w:val="clear" w:color="000000" w:fill="FFCC99"/>
            <w:noWrap/>
            <w:vAlign w:val="center"/>
            <w:hideMark/>
          </w:tcPr>
          <w:p w:rsidR="003A5CD7" w:rsidRPr="0000431B" w:rsidRDefault="003A5CD7" w:rsidP="003A5CD7">
            <w:pPr>
              <w:jc w:val="cente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7F7F7F"/>
              <w:left w:val="nil"/>
              <w:bottom w:val="single" w:sz="4" w:space="0" w:color="7F7F7F"/>
              <w:right w:val="double" w:sz="6" w:space="0" w:color="auto"/>
            </w:tcBorders>
            <w:shd w:val="clear" w:color="000000" w:fill="FFCC99"/>
            <w:noWrap/>
            <w:vAlign w:val="center"/>
            <w:hideMark/>
          </w:tcPr>
          <w:p w:rsidR="003A5CD7" w:rsidRPr="0000431B" w:rsidRDefault="003A5CD7" w:rsidP="003A5CD7">
            <w:pPr>
              <w:jc w:val="center"/>
              <w:rPr>
                <w:rFonts w:ascii="Calibri" w:hAnsi="Calibri" w:cs="Calibri"/>
                <w:sz w:val="14"/>
                <w:szCs w:val="22"/>
              </w:rPr>
            </w:pPr>
            <w:r w:rsidRPr="0000431B">
              <w:rPr>
                <w:rFonts w:ascii="Calibri" w:hAnsi="Calibri" w:cs="Calibri"/>
                <w:sz w:val="14"/>
                <w:szCs w:val="22"/>
              </w:rPr>
              <w:t> </w:t>
            </w:r>
          </w:p>
        </w:tc>
      </w:tr>
      <w:tr w:rsidR="0000431B" w:rsidRPr="0000431B" w:rsidTr="00ED069A">
        <w:trPr>
          <w:trHeight w:val="20"/>
        </w:trPr>
        <w:tc>
          <w:tcPr>
            <w:tcW w:w="490" w:type="pct"/>
            <w:vMerge/>
            <w:tcBorders>
              <w:top w:val="single" w:sz="4" w:space="0" w:color="auto"/>
              <w:left w:val="double" w:sz="6" w:space="0" w:color="auto"/>
              <w:bottom w:val="double" w:sz="6" w:space="0" w:color="000000"/>
              <w:right w:val="double" w:sz="6" w:space="0" w:color="auto"/>
            </w:tcBorders>
            <w:vAlign w:val="center"/>
            <w:hideMark/>
          </w:tcPr>
          <w:p w:rsidR="003A5CD7" w:rsidRPr="0000431B" w:rsidRDefault="003A5CD7" w:rsidP="003A5CD7">
            <w:pPr>
              <w:rPr>
                <w:rFonts w:ascii="Calibri" w:hAnsi="Calibri" w:cs="Calibri"/>
                <w:b/>
                <w:bCs/>
                <w:sz w:val="18"/>
                <w:szCs w:val="20"/>
              </w:rPr>
            </w:pPr>
          </w:p>
        </w:tc>
        <w:tc>
          <w:tcPr>
            <w:tcW w:w="145" w:type="pct"/>
            <w:tcBorders>
              <w:top w:val="nil"/>
              <w:left w:val="nil"/>
              <w:bottom w:val="nil"/>
              <w:right w:val="double" w:sz="6" w:space="0" w:color="D9D9D9"/>
            </w:tcBorders>
            <w:shd w:val="clear" w:color="000000" w:fill="FFFFFF"/>
            <w:vAlign w:val="center"/>
            <w:hideMark/>
          </w:tcPr>
          <w:p w:rsidR="003A5CD7" w:rsidRPr="0000431B" w:rsidRDefault="003A5CD7" w:rsidP="00821FA6">
            <w:pPr>
              <w:jc w:val="center"/>
              <w:rPr>
                <w:rFonts w:ascii="Calibri" w:hAnsi="Calibri" w:cs="Calibri"/>
                <w:b/>
                <w:bCs/>
                <w:sz w:val="20"/>
                <w:szCs w:val="20"/>
              </w:rPr>
            </w:pPr>
          </w:p>
        </w:tc>
        <w:tc>
          <w:tcPr>
            <w:tcW w:w="989" w:type="pct"/>
            <w:tcBorders>
              <w:top w:val="single" w:sz="4" w:space="0" w:color="7F7F7F"/>
              <w:left w:val="nil"/>
              <w:bottom w:val="single" w:sz="4" w:space="0" w:color="7F7F7F"/>
              <w:right w:val="double" w:sz="6" w:space="0" w:color="000000"/>
            </w:tcBorders>
            <w:shd w:val="clear" w:color="auto" w:fill="auto"/>
            <w:noWrap/>
            <w:hideMark/>
          </w:tcPr>
          <w:p w:rsidR="003A5CD7" w:rsidRPr="0000431B" w:rsidRDefault="003A5CD7" w:rsidP="003A5CD7">
            <w:pPr>
              <w:rPr>
                <w:rFonts w:ascii="Calibri" w:hAnsi="Calibri" w:cs="Calibri"/>
                <w:i/>
                <w:iCs/>
                <w:sz w:val="14"/>
                <w:szCs w:val="22"/>
              </w:rPr>
            </w:pPr>
            <w:r w:rsidRPr="0000431B">
              <w:rPr>
                <w:rFonts w:ascii="Calibri" w:hAnsi="Calibri" w:cs="Calibri"/>
                <w:i/>
                <w:iCs/>
                <w:sz w:val="14"/>
                <w:szCs w:val="22"/>
              </w:rPr>
              <w:t>Commenter brièvement chaque note accordée</w:t>
            </w:r>
          </w:p>
        </w:tc>
        <w:tc>
          <w:tcPr>
            <w:tcW w:w="844" w:type="pct"/>
            <w:tcBorders>
              <w:top w:val="single" w:sz="4" w:space="0" w:color="B2B2B2"/>
              <w:left w:val="nil"/>
              <w:bottom w:val="single" w:sz="4" w:space="0" w:color="B2B2B2"/>
              <w:right w:val="single" w:sz="8" w:space="0" w:color="auto"/>
            </w:tcBorders>
            <w:shd w:val="clear" w:color="000000" w:fill="FFFFCC"/>
            <w:hideMark/>
          </w:tcPr>
          <w:p w:rsidR="003A5CD7" w:rsidRPr="0000431B" w:rsidRDefault="003A5CD7" w:rsidP="003A5CD7">
            <w:pP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B2B2B2"/>
              <w:left w:val="nil"/>
              <w:bottom w:val="single" w:sz="4" w:space="0" w:color="B2B2B2"/>
              <w:right w:val="single" w:sz="8" w:space="0" w:color="auto"/>
            </w:tcBorders>
            <w:shd w:val="clear" w:color="000000" w:fill="FFFFCC"/>
            <w:hideMark/>
          </w:tcPr>
          <w:p w:rsidR="003A5CD7" w:rsidRPr="0000431B" w:rsidRDefault="003A5CD7" w:rsidP="003A5CD7">
            <w:pP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auto"/>
              <w:left w:val="nil"/>
              <w:bottom w:val="single" w:sz="4" w:space="0" w:color="auto"/>
              <w:right w:val="single" w:sz="8" w:space="0" w:color="auto"/>
            </w:tcBorders>
            <w:shd w:val="clear" w:color="000000" w:fill="FFFFCC"/>
            <w:hideMark/>
          </w:tcPr>
          <w:p w:rsidR="003A5CD7" w:rsidRPr="0000431B" w:rsidRDefault="003A5CD7" w:rsidP="003A5CD7">
            <w:pP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B2B2B2"/>
              <w:left w:val="single" w:sz="4" w:space="0" w:color="B2B2B2"/>
              <w:bottom w:val="single" w:sz="4" w:space="0" w:color="B2B2B2"/>
              <w:right w:val="double" w:sz="6" w:space="0" w:color="auto"/>
            </w:tcBorders>
            <w:shd w:val="clear" w:color="000000" w:fill="FFFFCC"/>
            <w:hideMark/>
          </w:tcPr>
          <w:p w:rsidR="003A5CD7" w:rsidRPr="0000431B" w:rsidRDefault="003A5CD7" w:rsidP="003A5CD7">
            <w:pPr>
              <w:rPr>
                <w:rFonts w:ascii="Calibri" w:hAnsi="Calibri" w:cs="Calibri"/>
                <w:sz w:val="14"/>
                <w:szCs w:val="22"/>
              </w:rPr>
            </w:pPr>
            <w:r w:rsidRPr="0000431B">
              <w:rPr>
                <w:rFonts w:ascii="Calibri" w:hAnsi="Calibri" w:cs="Calibri"/>
                <w:sz w:val="14"/>
                <w:szCs w:val="22"/>
              </w:rPr>
              <w:t> </w:t>
            </w:r>
          </w:p>
        </w:tc>
      </w:tr>
      <w:tr w:rsidR="0000431B" w:rsidRPr="0000431B" w:rsidTr="00ED069A">
        <w:trPr>
          <w:trHeight w:val="20"/>
        </w:trPr>
        <w:tc>
          <w:tcPr>
            <w:tcW w:w="490" w:type="pct"/>
            <w:vMerge/>
            <w:tcBorders>
              <w:top w:val="single" w:sz="4" w:space="0" w:color="auto"/>
              <w:left w:val="double" w:sz="6" w:space="0" w:color="auto"/>
              <w:bottom w:val="double" w:sz="6" w:space="0" w:color="000000"/>
              <w:right w:val="double" w:sz="6" w:space="0" w:color="auto"/>
            </w:tcBorders>
            <w:vAlign w:val="center"/>
            <w:hideMark/>
          </w:tcPr>
          <w:p w:rsidR="003A5CD7" w:rsidRPr="0000431B" w:rsidRDefault="003A5CD7" w:rsidP="003A5CD7">
            <w:pPr>
              <w:rPr>
                <w:rFonts w:ascii="Calibri" w:hAnsi="Calibri" w:cs="Calibri"/>
                <w:b/>
                <w:bCs/>
                <w:sz w:val="18"/>
                <w:szCs w:val="20"/>
              </w:rPr>
            </w:pPr>
          </w:p>
        </w:tc>
        <w:tc>
          <w:tcPr>
            <w:tcW w:w="145" w:type="pct"/>
            <w:tcBorders>
              <w:top w:val="single" w:sz="4" w:space="0" w:color="auto"/>
              <w:left w:val="nil"/>
              <w:bottom w:val="nil"/>
              <w:right w:val="double" w:sz="6" w:space="0" w:color="D9D9D9"/>
            </w:tcBorders>
            <w:shd w:val="clear" w:color="000000" w:fill="FFFFFF"/>
            <w:vAlign w:val="center"/>
            <w:hideMark/>
          </w:tcPr>
          <w:p w:rsidR="003A5CD7" w:rsidRPr="0000431B" w:rsidRDefault="003A5CD7" w:rsidP="00821FA6">
            <w:pPr>
              <w:jc w:val="center"/>
              <w:rPr>
                <w:rFonts w:ascii="Calibri" w:hAnsi="Calibri" w:cs="Calibri"/>
                <w:b/>
                <w:bCs/>
                <w:sz w:val="20"/>
                <w:szCs w:val="20"/>
              </w:rPr>
            </w:pPr>
            <w:r w:rsidRPr="0000431B">
              <w:rPr>
                <w:rFonts w:ascii="Calibri" w:hAnsi="Calibri" w:cs="Calibri"/>
                <w:b/>
                <w:bCs/>
                <w:sz w:val="20"/>
                <w:szCs w:val="20"/>
              </w:rPr>
              <w:t>3</w:t>
            </w:r>
          </w:p>
        </w:tc>
        <w:tc>
          <w:tcPr>
            <w:tcW w:w="989" w:type="pct"/>
            <w:tcBorders>
              <w:top w:val="single" w:sz="4" w:space="0" w:color="7F7F7F"/>
              <w:left w:val="nil"/>
              <w:bottom w:val="single" w:sz="4" w:space="0" w:color="7F7F7F"/>
              <w:right w:val="single" w:sz="4" w:space="0" w:color="7F7F7F"/>
            </w:tcBorders>
            <w:shd w:val="clear" w:color="000000" w:fill="FFCC99"/>
            <w:vAlign w:val="bottom"/>
            <w:hideMark/>
          </w:tcPr>
          <w:p w:rsidR="003A5CD7" w:rsidRPr="0000431B" w:rsidRDefault="003A5CD7" w:rsidP="003A5CD7">
            <w:pP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7F7F7F"/>
              <w:left w:val="double" w:sz="6" w:space="0" w:color="auto"/>
              <w:bottom w:val="single" w:sz="4" w:space="0" w:color="7F7F7F"/>
              <w:right w:val="single" w:sz="8" w:space="0" w:color="auto"/>
            </w:tcBorders>
            <w:shd w:val="clear" w:color="000000" w:fill="FFCC99"/>
            <w:noWrap/>
            <w:vAlign w:val="center"/>
            <w:hideMark/>
          </w:tcPr>
          <w:p w:rsidR="003A5CD7" w:rsidRPr="0000431B" w:rsidRDefault="003A5CD7" w:rsidP="003A5CD7">
            <w:pPr>
              <w:jc w:val="cente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7F7F7F"/>
              <w:left w:val="nil"/>
              <w:bottom w:val="single" w:sz="4" w:space="0" w:color="7F7F7F"/>
              <w:right w:val="single" w:sz="8" w:space="0" w:color="auto"/>
            </w:tcBorders>
            <w:shd w:val="clear" w:color="000000" w:fill="FFCC99"/>
            <w:noWrap/>
            <w:vAlign w:val="center"/>
            <w:hideMark/>
          </w:tcPr>
          <w:p w:rsidR="003A5CD7" w:rsidRPr="0000431B" w:rsidRDefault="003A5CD7" w:rsidP="003A5CD7">
            <w:pPr>
              <w:jc w:val="cente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7F7F7F"/>
              <w:left w:val="nil"/>
              <w:bottom w:val="single" w:sz="4" w:space="0" w:color="7F7F7F"/>
              <w:right w:val="single" w:sz="8" w:space="0" w:color="auto"/>
            </w:tcBorders>
            <w:shd w:val="clear" w:color="000000" w:fill="FFCC99"/>
            <w:noWrap/>
            <w:vAlign w:val="center"/>
            <w:hideMark/>
          </w:tcPr>
          <w:p w:rsidR="003A5CD7" w:rsidRPr="0000431B" w:rsidRDefault="003A5CD7" w:rsidP="003A5CD7">
            <w:pPr>
              <w:jc w:val="cente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7F7F7F"/>
              <w:left w:val="nil"/>
              <w:bottom w:val="single" w:sz="4" w:space="0" w:color="7F7F7F"/>
              <w:right w:val="double" w:sz="6" w:space="0" w:color="auto"/>
            </w:tcBorders>
            <w:shd w:val="clear" w:color="000000" w:fill="FFCC99"/>
            <w:noWrap/>
            <w:vAlign w:val="center"/>
            <w:hideMark/>
          </w:tcPr>
          <w:p w:rsidR="003A5CD7" w:rsidRPr="0000431B" w:rsidRDefault="003A5CD7" w:rsidP="003A5CD7">
            <w:pPr>
              <w:jc w:val="center"/>
              <w:rPr>
                <w:rFonts w:ascii="Calibri" w:hAnsi="Calibri" w:cs="Calibri"/>
                <w:sz w:val="14"/>
                <w:szCs w:val="22"/>
              </w:rPr>
            </w:pPr>
            <w:r w:rsidRPr="0000431B">
              <w:rPr>
                <w:rFonts w:ascii="Calibri" w:hAnsi="Calibri" w:cs="Calibri"/>
                <w:sz w:val="14"/>
                <w:szCs w:val="22"/>
              </w:rPr>
              <w:t> </w:t>
            </w:r>
          </w:p>
        </w:tc>
      </w:tr>
      <w:tr w:rsidR="0000431B" w:rsidRPr="0000431B" w:rsidTr="00ED069A">
        <w:trPr>
          <w:trHeight w:val="20"/>
        </w:trPr>
        <w:tc>
          <w:tcPr>
            <w:tcW w:w="490" w:type="pct"/>
            <w:vMerge/>
            <w:tcBorders>
              <w:top w:val="single" w:sz="4" w:space="0" w:color="auto"/>
              <w:left w:val="double" w:sz="6" w:space="0" w:color="auto"/>
              <w:bottom w:val="double" w:sz="6" w:space="0" w:color="000000"/>
              <w:right w:val="double" w:sz="6" w:space="0" w:color="auto"/>
            </w:tcBorders>
            <w:vAlign w:val="center"/>
            <w:hideMark/>
          </w:tcPr>
          <w:p w:rsidR="003A5CD7" w:rsidRPr="0000431B" w:rsidRDefault="003A5CD7" w:rsidP="003A5CD7">
            <w:pPr>
              <w:rPr>
                <w:rFonts w:ascii="Calibri" w:hAnsi="Calibri" w:cs="Calibri"/>
                <w:b/>
                <w:bCs/>
                <w:sz w:val="18"/>
                <w:szCs w:val="20"/>
              </w:rPr>
            </w:pPr>
          </w:p>
        </w:tc>
        <w:tc>
          <w:tcPr>
            <w:tcW w:w="145" w:type="pct"/>
            <w:tcBorders>
              <w:top w:val="nil"/>
              <w:left w:val="nil"/>
              <w:bottom w:val="nil"/>
              <w:right w:val="double" w:sz="6" w:space="0" w:color="D9D9D9"/>
            </w:tcBorders>
            <w:shd w:val="clear" w:color="000000" w:fill="FFFFFF"/>
            <w:vAlign w:val="center"/>
            <w:hideMark/>
          </w:tcPr>
          <w:p w:rsidR="003A5CD7" w:rsidRPr="0000431B" w:rsidRDefault="003A5CD7" w:rsidP="00821FA6">
            <w:pPr>
              <w:jc w:val="center"/>
              <w:rPr>
                <w:rFonts w:ascii="Calibri" w:hAnsi="Calibri" w:cs="Calibri"/>
                <w:b/>
                <w:bCs/>
                <w:sz w:val="20"/>
                <w:szCs w:val="20"/>
              </w:rPr>
            </w:pPr>
          </w:p>
        </w:tc>
        <w:tc>
          <w:tcPr>
            <w:tcW w:w="989" w:type="pct"/>
            <w:tcBorders>
              <w:top w:val="single" w:sz="4" w:space="0" w:color="7F7F7F"/>
              <w:left w:val="nil"/>
              <w:bottom w:val="single" w:sz="4" w:space="0" w:color="7F7F7F"/>
              <w:right w:val="double" w:sz="6" w:space="0" w:color="000000"/>
            </w:tcBorders>
            <w:shd w:val="clear" w:color="auto" w:fill="auto"/>
            <w:noWrap/>
            <w:hideMark/>
          </w:tcPr>
          <w:p w:rsidR="003A5CD7" w:rsidRPr="0000431B" w:rsidRDefault="003A5CD7" w:rsidP="003A5CD7">
            <w:pPr>
              <w:rPr>
                <w:rFonts w:ascii="Calibri" w:hAnsi="Calibri" w:cs="Calibri"/>
                <w:i/>
                <w:iCs/>
                <w:sz w:val="14"/>
                <w:szCs w:val="22"/>
              </w:rPr>
            </w:pPr>
            <w:r w:rsidRPr="0000431B">
              <w:rPr>
                <w:rFonts w:ascii="Calibri" w:hAnsi="Calibri" w:cs="Calibri"/>
                <w:i/>
                <w:iCs/>
                <w:sz w:val="14"/>
                <w:szCs w:val="22"/>
              </w:rPr>
              <w:t>Commenter brièvement chaque note accordée</w:t>
            </w:r>
          </w:p>
        </w:tc>
        <w:tc>
          <w:tcPr>
            <w:tcW w:w="844" w:type="pct"/>
            <w:tcBorders>
              <w:top w:val="single" w:sz="4" w:space="0" w:color="B2B2B2"/>
              <w:left w:val="nil"/>
              <w:bottom w:val="single" w:sz="4" w:space="0" w:color="B2B2B2"/>
              <w:right w:val="single" w:sz="8" w:space="0" w:color="auto"/>
            </w:tcBorders>
            <w:shd w:val="clear" w:color="000000" w:fill="FFFFCC"/>
            <w:hideMark/>
          </w:tcPr>
          <w:p w:rsidR="003A5CD7" w:rsidRPr="0000431B" w:rsidRDefault="003A5CD7" w:rsidP="003A5CD7">
            <w:pP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B2B2B2"/>
              <w:left w:val="nil"/>
              <w:bottom w:val="single" w:sz="4" w:space="0" w:color="B2B2B2"/>
              <w:right w:val="single" w:sz="8" w:space="0" w:color="auto"/>
            </w:tcBorders>
            <w:shd w:val="clear" w:color="000000" w:fill="FFFFCC"/>
            <w:hideMark/>
          </w:tcPr>
          <w:p w:rsidR="003A5CD7" w:rsidRPr="0000431B" w:rsidRDefault="003A5CD7" w:rsidP="003A5CD7">
            <w:pP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auto"/>
              <w:left w:val="nil"/>
              <w:bottom w:val="single" w:sz="4" w:space="0" w:color="auto"/>
              <w:right w:val="single" w:sz="8" w:space="0" w:color="auto"/>
            </w:tcBorders>
            <w:shd w:val="clear" w:color="000000" w:fill="FFFFCC"/>
            <w:hideMark/>
          </w:tcPr>
          <w:p w:rsidR="003A5CD7" w:rsidRPr="0000431B" w:rsidRDefault="003A5CD7" w:rsidP="003A5CD7">
            <w:pP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B2B2B2"/>
              <w:left w:val="single" w:sz="4" w:space="0" w:color="B2B2B2"/>
              <w:bottom w:val="single" w:sz="4" w:space="0" w:color="B2B2B2"/>
              <w:right w:val="double" w:sz="6" w:space="0" w:color="auto"/>
            </w:tcBorders>
            <w:shd w:val="clear" w:color="000000" w:fill="FFFFCC"/>
            <w:hideMark/>
          </w:tcPr>
          <w:p w:rsidR="003A5CD7" w:rsidRPr="0000431B" w:rsidRDefault="003A5CD7" w:rsidP="003A5CD7">
            <w:pPr>
              <w:rPr>
                <w:rFonts w:ascii="Calibri" w:hAnsi="Calibri" w:cs="Calibri"/>
                <w:sz w:val="14"/>
                <w:szCs w:val="22"/>
              </w:rPr>
            </w:pPr>
            <w:r w:rsidRPr="0000431B">
              <w:rPr>
                <w:rFonts w:ascii="Calibri" w:hAnsi="Calibri" w:cs="Calibri"/>
                <w:sz w:val="14"/>
                <w:szCs w:val="22"/>
              </w:rPr>
              <w:t> </w:t>
            </w:r>
          </w:p>
        </w:tc>
      </w:tr>
      <w:tr w:rsidR="0000431B" w:rsidRPr="0000431B" w:rsidTr="00ED069A">
        <w:trPr>
          <w:trHeight w:val="20"/>
        </w:trPr>
        <w:tc>
          <w:tcPr>
            <w:tcW w:w="490" w:type="pct"/>
            <w:vMerge/>
            <w:tcBorders>
              <w:top w:val="single" w:sz="4" w:space="0" w:color="auto"/>
              <w:left w:val="double" w:sz="6" w:space="0" w:color="auto"/>
              <w:bottom w:val="double" w:sz="6" w:space="0" w:color="000000"/>
              <w:right w:val="double" w:sz="6" w:space="0" w:color="auto"/>
            </w:tcBorders>
            <w:vAlign w:val="center"/>
            <w:hideMark/>
          </w:tcPr>
          <w:p w:rsidR="003A5CD7" w:rsidRPr="0000431B" w:rsidRDefault="003A5CD7" w:rsidP="003A5CD7">
            <w:pPr>
              <w:rPr>
                <w:rFonts w:ascii="Calibri" w:hAnsi="Calibri" w:cs="Calibri"/>
                <w:b/>
                <w:bCs/>
                <w:sz w:val="18"/>
                <w:szCs w:val="20"/>
              </w:rPr>
            </w:pPr>
          </w:p>
        </w:tc>
        <w:tc>
          <w:tcPr>
            <w:tcW w:w="145" w:type="pct"/>
            <w:tcBorders>
              <w:top w:val="single" w:sz="4" w:space="0" w:color="auto"/>
              <w:left w:val="nil"/>
              <w:bottom w:val="nil"/>
              <w:right w:val="double" w:sz="6" w:space="0" w:color="D9D9D9"/>
            </w:tcBorders>
            <w:shd w:val="clear" w:color="000000" w:fill="FFFFFF"/>
            <w:vAlign w:val="center"/>
            <w:hideMark/>
          </w:tcPr>
          <w:p w:rsidR="003A5CD7" w:rsidRPr="0000431B" w:rsidRDefault="003A5CD7" w:rsidP="00821FA6">
            <w:pPr>
              <w:jc w:val="center"/>
              <w:rPr>
                <w:rFonts w:ascii="Calibri" w:hAnsi="Calibri" w:cs="Calibri"/>
                <w:b/>
                <w:bCs/>
                <w:sz w:val="20"/>
                <w:szCs w:val="20"/>
              </w:rPr>
            </w:pPr>
            <w:r w:rsidRPr="0000431B">
              <w:rPr>
                <w:rFonts w:ascii="Calibri" w:hAnsi="Calibri" w:cs="Calibri"/>
                <w:b/>
                <w:bCs/>
                <w:sz w:val="20"/>
                <w:szCs w:val="20"/>
              </w:rPr>
              <w:t>4</w:t>
            </w:r>
          </w:p>
        </w:tc>
        <w:tc>
          <w:tcPr>
            <w:tcW w:w="989" w:type="pct"/>
            <w:tcBorders>
              <w:top w:val="single" w:sz="4" w:space="0" w:color="7F7F7F"/>
              <w:left w:val="nil"/>
              <w:bottom w:val="single" w:sz="4" w:space="0" w:color="7F7F7F"/>
              <w:right w:val="single" w:sz="4" w:space="0" w:color="7F7F7F"/>
            </w:tcBorders>
            <w:shd w:val="clear" w:color="000000" w:fill="FFCC99"/>
            <w:vAlign w:val="bottom"/>
            <w:hideMark/>
          </w:tcPr>
          <w:p w:rsidR="003A5CD7" w:rsidRPr="0000431B" w:rsidRDefault="003A5CD7" w:rsidP="003A5CD7">
            <w:pP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7F7F7F"/>
              <w:left w:val="double" w:sz="6" w:space="0" w:color="auto"/>
              <w:bottom w:val="single" w:sz="4" w:space="0" w:color="7F7F7F"/>
              <w:right w:val="single" w:sz="8" w:space="0" w:color="auto"/>
            </w:tcBorders>
            <w:shd w:val="clear" w:color="000000" w:fill="FFCC99"/>
            <w:noWrap/>
            <w:vAlign w:val="center"/>
            <w:hideMark/>
          </w:tcPr>
          <w:p w:rsidR="003A5CD7" w:rsidRPr="0000431B" w:rsidRDefault="003A5CD7" w:rsidP="003A5CD7">
            <w:pPr>
              <w:jc w:val="cente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7F7F7F"/>
              <w:left w:val="nil"/>
              <w:bottom w:val="single" w:sz="4" w:space="0" w:color="7F7F7F"/>
              <w:right w:val="single" w:sz="8" w:space="0" w:color="auto"/>
            </w:tcBorders>
            <w:shd w:val="clear" w:color="000000" w:fill="FFCC99"/>
            <w:noWrap/>
            <w:vAlign w:val="center"/>
            <w:hideMark/>
          </w:tcPr>
          <w:p w:rsidR="003A5CD7" w:rsidRPr="0000431B" w:rsidRDefault="003A5CD7" w:rsidP="003A5CD7">
            <w:pPr>
              <w:jc w:val="cente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7F7F7F"/>
              <w:left w:val="nil"/>
              <w:bottom w:val="single" w:sz="4" w:space="0" w:color="7F7F7F"/>
              <w:right w:val="single" w:sz="8" w:space="0" w:color="auto"/>
            </w:tcBorders>
            <w:shd w:val="clear" w:color="000000" w:fill="FFCC99"/>
            <w:noWrap/>
            <w:vAlign w:val="center"/>
            <w:hideMark/>
          </w:tcPr>
          <w:p w:rsidR="003A5CD7" w:rsidRPr="0000431B" w:rsidRDefault="003A5CD7" w:rsidP="003A5CD7">
            <w:pPr>
              <w:jc w:val="cente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7F7F7F"/>
              <w:left w:val="nil"/>
              <w:bottom w:val="single" w:sz="4" w:space="0" w:color="7F7F7F"/>
              <w:right w:val="double" w:sz="6" w:space="0" w:color="auto"/>
            </w:tcBorders>
            <w:shd w:val="clear" w:color="000000" w:fill="FFCC99"/>
            <w:noWrap/>
            <w:vAlign w:val="center"/>
            <w:hideMark/>
          </w:tcPr>
          <w:p w:rsidR="003A5CD7" w:rsidRPr="0000431B" w:rsidRDefault="003A5CD7" w:rsidP="003A5CD7">
            <w:pPr>
              <w:jc w:val="center"/>
              <w:rPr>
                <w:rFonts w:ascii="Calibri" w:hAnsi="Calibri" w:cs="Calibri"/>
                <w:sz w:val="14"/>
                <w:szCs w:val="22"/>
              </w:rPr>
            </w:pPr>
            <w:r w:rsidRPr="0000431B">
              <w:rPr>
                <w:rFonts w:ascii="Calibri" w:hAnsi="Calibri" w:cs="Calibri"/>
                <w:sz w:val="14"/>
                <w:szCs w:val="22"/>
              </w:rPr>
              <w:t> </w:t>
            </w:r>
          </w:p>
        </w:tc>
      </w:tr>
      <w:tr w:rsidR="0000431B" w:rsidRPr="0000431B" w:rsidTr="00ED069A">
        <w:trPr>
          <w:trHeight w:val="20"/>
        </w:trPr>
        <w:tc>
          <w:tcPr>
            <w:tcW w:w="490" w:type="pct"/>
            <w:vMerge/>
            <w:tcBorders>
              <w:top w:val="single" w:sz="4" w:space="0" w:color="auto"/>
              <w:left w:val="double" w:sz="6" w:space="0" w:color="auto"/>
              <w:bottom w:val="double" w:sz="6" w:space="0" w:color="000000"/>
              <w:right w:val="double" w:sz="6" w:space="0" w:color="auto"/>
            </w:tcBorders>
            <w:vAlign w:val="center"/>
            <w:hideMark/>
          </w:tcPr>
          <w:p w:rsidR="003A5CD7" w:rsidRPr="0000431B" w:rsidRDefault="003A5CD7" w:rsidP="003A5CD7">
            <w:pPr>
              <w:rPr>
                <w:rFonts w:ascii="Calibri" w:hAnsi="Calibri" w:cs="Calibri"/>
                <w:b/>
                <w:bCs/>
                <w:sz w:val="18"/>
                <w:szCs w:val="20"/>
              </w:rPr>
            </w:pPr>
          </w:p>
        </w:tc>
        <w:tc>
          <w:tcPr>
            <w:tcW w:w="145" w:type="pct"/>
            <w:tcBorders>
              <w:top w:val="nil"/>
              <w:left w:val="nil"/>
              <w:bottom w:val="double" w:sz="6" w:space="0" w:color="auto"/>
              <w:right w:val="double" w:sz="6" w:space="0" w:color="D9D9D9"/>
            </w:tcBorders>
            <w:shd w:val="clear" w:color="000000" w:fill="FFFFFF"/>
            <w:vAlign w:val="center"/>
            <w:hideMark/>
          </w:tcPr>
          <w:p w:rsidR="003A5CD7" w:rsidRPr="0000431B" w:rsidRDefault="003A5CD7" w:rsidP="00821FA6">
            <w:pPr>
              <w:jc w:val="center"/>
              <w:rPr>
                <w:rFonts w:ascii="Calibri" w:hAnsi="Calibri" w:cs="Calibri"/>
                <w:b/>
                <w:bCs/>
                <w:sz w:val="20"/>
                <w:szCs w:val="20"/>
              </w:rPr>
            </w:pPr>
          </w:p>
        </w:tc>
        <w:tc>
          <w:tcPr>
            <w:tcW w:w="989" w:type="pct"/>
            <w:tcBorders>
              <w:top w:val="single" w:sz="4" w:space="0" w:color="7F7F7F"/>
              <w:left w:val="nil"/>
              <w:bottom w:val="double" w:sz="6" w:space="0" w:color="auto"/>
              <w:right w:val="double" w:sz="6" w:space="0" w:color="000000"/>
            </w:tcBorders>
            <w:shd w:val="clear" w:color="auto" w:fill="auto"/>
            <w:noWrap/>
            <w:hideMark/>
          </w:tcPr>
          <w:p w:rsidR="003A5CD7" w:rsidRPr="0000431B" w:rsidRDefault="003A5CD7" w:rsidP="003A5CD7">
            <w:pPr>
              <w:rPr>
                <w:rFonts w:ascii="Calibri" w:hAnsi="Calibri" w:cs="Calibri"/>
                <w:i/>
                <w:iCs/>
                <w:sz w:val="14"/>
                <w:szCs w:val="22"/>
              </w:rPr>
            </w:pPr>
            <w:r w:rsidRPr="0000431B">
              <w:rPr>
                <w:rFonts w:ascii="Calibri" w:hAnsi="Calibri" w:cs="Calibri"/>
                <w:i/>
                <w:iCs/>
                <w:sz w:val="14"/>
                <w:szCs w:val="22"/>
              </w:rPr>
              <w:t>Commenter brièvement chaque note accordée</w:t>
            </w:r>
          </w:p>
        </w:tc>
        <w:tc>
          <w:tcPr>
            <w:tcW w:w="844" w:type="pct"/>
            <w:tcBorders>
              <w:top w:val="single" w:sz="4" w:space="0" w:color="B2B2B2"/>
              <w:left w:val="nil"/>
              <w:bottom w:val="double" w:sz="6" w:space="0" w:color="auto"/>
              <w:right w:val="single" w:sz="8" w:space="0" w:color="auto"/>
            </w:tcBorders>
            <w:shd w:val="clear" w:color="000000" w:fill="FFFFCC"/>
            <w:hideMark/>
          </w:tcPr>
          <w:p w:rsidR="003A5CD7" w:rsidRPr="0000431B" w:rsidRDefault="003A5CD7" w:rsidP="003A5CD7">
            <w:pP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B2B2B2"/>
              <w:left w:val="nil"/>
              <w:bottom w:val="double" w:sz="6" w:space="0" w:color="auto"/>
              <w:right w:val="single" w:sz="8" w:space="0" w:color="auto"/>
            </w:tcBorders>
            <w:shd w:val="clear" w:color="000000" w:fill="FFFFCC"/>
            <w:hideMark/>
          </w:tcPr>
          <w:p w:rsidR="003A5CD7" w:rsidRPr="0000431B" w:rsidRDefault="003A5CD7" w:rsidP="003A5CD7">
            <w:pP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auto"/>
              <w:left w:val="nil"/>
              <w:bottom w:val="double" w:sz="6" w:space="0" w:color="auto"/>
              <w:right w:val="single" w:sz="8" w:space="0" w:color="auto"/>
            </w:tcBorders>
            <w:shd w:val="clear" w:color="000000" w:fill="FFFFCC"/>
            <w:hideMark/>
          </w:tcPr>
          <w:p w:rsidR="003A5CD7" w:rsidRPr="0000431B" w:rsidRDefault="003A5CD7" w:rsidP="003A5CD7">
            <w:pP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B2B2B2"/>
              <w:left w:val="single" w:sz="4" w:space="0" w:color="B2B2B2"/>
              <w:bottom w:val="double" w:sz="6" w:space="0" w:color="auto"/>
              <w:right w:val="double" w:sz="6" w:space="0" w:color="auto"/>
            </w:tcBorders>
            <w:shd w:val="clear" w:color="000000" w:fill="FFFFCC"/>
            <w:hideMark/>
          </w:tcPr>
          <w:p w:rsidR="003A5CD7" w:rsidRPr="0000431B" w:rsidRDefault="003A5CD7" w:rsidP="003A5CD7">
            <w:pPr>
              <w:rPr>
                <w:rFonts w:ascii="Calibri" w:hAnsi="Calibri" w:cs="Calibri"/>
                <w:sz w:val="14"/>
                <w:szCs w:val="22"/>
              </w:rPr>
            </w:pPr>
            <w:r w:rsidRPr="0000431B">
              <w:rPr>
                <w:rFonts w:ascii="Calibri" w:hAnsi="Calibri" w:cs="Calibri"/>
                <w:sz w:val="14"/>
                <w:szCs w:val="22"/>
              </w:rPr>
              <w:t> </w:t>
            </w:r>
          </w:p>
        </w:tc>
      </w:tr>
      <w:tr w:rsidR="0000431B" w:rsidRPr="0000431B" w:rsidTr="00ED069A">
        <w:trPr>
          <w:trHeight w:val="20"/>
        </w:trPr>
        <w:tc>
          <w:tcPr>
            <w:tcW w:w="490" w:type="pct"/>
            <w:vMerge w:val="restart"/>
            <w:tcBorders>
              <w:top w:val="nil"/>
              <w:left w:val="double" w:sz="6" w:space="0" w:color="auto"/>
              <w:bottom w:val="double" w:sz="6" w:space="0" w:color="000000"/>
              <w:right w:val="double" w:sz="6" w:space="0" w:color="auto"/>
            </w:tcBorders>
            <w:shd w:val="clear" w:color="auto" w:fill="auto"/>
            <w:vAlign w:val="center"/>
            <w:hideMark/>
          </w:tcPr>
          <w:p w:rsidR="003A5CD7" w:rsidRPr="0000431B" w:rsidRDefault="003A5CD7" w:rsidP="003A5CD7">
            <w:pPr>
              <w:rPr>
                <w:rFonts w:ascii="Calibri" w:hAnsi="Calibri" w:cs="Calibri"/>
                <w:b/>
                <w:bCs/>
                <w:sz w:val="18"/>
                <w:szCs w:val="20"/>
              </w:rPr>
            </w:pPr>
            <w:r w:rsidRPr="0000431B">
              <w:rPr>
                <w:rFonts w:ascii="Calibri" w:hAnsi="Calibri" w:cs="Calibri"/>
                <w:b/>
                <w:bCs/>
                <w:sz w:val="18"/>
                <w:szCs w:val="20"/>
              </w:rPr>
              <w:t xml:space="preserve">Projet de Mobilisation et Valorisation des Ressources en Eau (PROMOVARE) </w:t>
            </w:r>
          </w:p>
        </w:tc>
        <w:tc>
          <w:tcPr>
            <w:tcW w:w="145" w:type="pct"/>
            <w:tcBorders>
              <w:top w:val="single" w:sz="4" w:space="0" w:color="auto"/>
              <w:left w:val="nil"/>
              <w:bottom w:val="nil"/>
              <w:right w:val="double" w:sz="6" w:space="0" w:color="D9D9D9"/>
            </w:tcBorders>
            <w:shd w:val="clear" w:color="000000" w:fill="FFFFFF"/>
            <w:vAlign w:val="center"/>
            <w:hideMark/>
          </w:tcPr>
          <w:p w:rsidR="003A5CD7" w:rsidRPr="0000431B" w:rsidRDefault="003A5CD7" w:rsidP="00821FA6">
            <w:pPr>
              <w:jc w:val="center"/>
              <w:rPr>
                <w:rFonts w:ascii="Calibri" w:hAnsi="Calibri" w:cs="Calibri"/>
                <w:b/>
                <w:bCs/>
                <w:sz w:val="20"/>
                <w:szCs w:val="20"/>
              </w:rPr>
            </w:pPr>
            <w:r w:rsidRPr="0000431B">
              <w:rPr>
                <w:rFonts w:ascii="Calibri" w:hAnsi="Calibri" w:cs="Calibri"/>
                <w:b/>
                <w:bCs/>
                <w:sz w:val="20"/>
                <w:szCs w:val="20"/>
              </w:rPr>
              <w:t>1</w:t>
            </w:r>
          </w:p>
        </w:tc>
        <w:tc>
          <w:tcPr>
            <w:tcW w:w="989" w:type="pct"/>
            <w:tcBorders>
              <w:top w:val="single" w:sz="4" w:space="0" w:color="auto"/>
              <w:left w:val="nil"/>
              <w:bottom w:val="single" w:sz="4" w:space="0" w:color="7F7F7F"/>
              <w:right w:val="single" w:sz="4" w:space="0" w:color="7F7F7F"/>
            </w:tcBorders>
            <w:shd w:val="clear" w:color="000000" w:fill="FFCC99"/>
            <w:vAlign w:val="bottom"/>
            <w:hideMark/>
          </w:tcPr>
          <w:p w:rsidR="003A5CD7" w:rsidRPr="0000431B" w:rsidRDefault="003A5CD7" w:rsidP="003A5CD7">
            <w:pP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auto"/>
              <w:left w:val="double" w:sz="6" w:space="0" w:color="auto"/>
              <w:bottom w:val="single" w:sz="4" w:space="0" w:color="7F7F7F"/>
              <w:right w:val="single" w:sz="8" w:space="0" w:color="auto"/>
            </w:tcBorders>
            <w:shd w:val="clear" w:color="000000" w:fill="FFCC99"/>
            <w:noWrap/>
            <w:vAlign w:val="center"/>
            <w:hideMark/>
          </w:tcPr>
          <w:p w:rsidR="003A5CD7" w:rsidRPr="0000431B" w:rsidRDefault="003A5CD7" w:rsidP="003A5CD7">
            <w:pPr>
              <w:jc w:val="cente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auto"/>
              <w:left w:val="nil"/>
              <w:bottom w:val="single" w:sz="4" w:space="0" w:color="7F7F7F"/>
              <w:right w:val="single" w:sz="8" w:space="0" w:color="auto"/>
            </w:tcBorders>
            <w:shd w:val="clear" w:color="000000" w:fill="FFCC99"/>
            <w:noWrap/>
            <w:vAlign w:val="center"/>
            <w:hideMark/>
          </w:tcPr>
          <w:p w:rsidR="003A5CD7" w:rsidRPr="0000431B" w:rsidRDefault="003A5CD7" w:rsidP="003A5CD7">
            <w:pPr>
              <w:jc w:val="cente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auto"/>
              <w:left w:val="nil"/>
              <w:bottom w:val="single" w:sz="4" w:space="0" w:color="7F7F7F"/>
              <w:right w:val="single" w:sz="8" w:space="0" w:color="auto"/>
            </w:tcBorders>
            <w:shd w:val="clear" w:color="000000" w:fill="FFCC99"/>
            <w:noWrap/>
            <w:vAlign w:val="center"/>
            <w:hideMark/>
          </w:tcPr>
          <w:p w:rsidR="003A5CD7" w:rsidRPr="0000431B" w:rsidRDefault="003A5CD7" w:rsidP="003A5CD7">
            <w:pPr>
              <w:jc w:val="cente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auto"/>
              <w:left w:val="nil"/>
              <w:bottom w:val="single" w:sz="4" w:space="0" w:color="7F7F7F"/>
              <w:right w:val="double" w:sz="6" w:space="0" w:color="auto"/>
            </w:tcBorders>
            <w:shd w:val="clear" w:color="000000" w:fill="FFCC99"/>
            <w:noWrap/>
            <w:vAlign w:val="center"/>
            <w:hideMark/>
          </w:tcPr>
          <w:p w:rsidR="003A5CD7" w:rsidRPr="0000431B" w:rsidRDefault="003A5CD7" w:rsidP="003A5CD7">
            <w:pPr>
              <w:jc w:val="center"/>
              <w:rPr>
                <w:rFonts w:ascii="Calibri" w:hAnsi="Calibri" w:cs="Calibri"/>
                <w:sz w:val="14"/>
                <w:szCs w:val="22"/>
              </w:rPr>
            </w:pPr>
            <w:r w:rsidRPr="0000431B">
              <w:rPr>
                <w:rFonts w:ascii="Calibri" w:hAnsi="Calibri" w:cs="Calibri"/>
                <w:sz w:val="14"/>
                <w:szCs w:val="22"/>
              </w:rPr>
              <w:t> </w:t>
            </w:r>
          </w:p>
        </w:tc>
      </w:tr>
      <w:tr w:rsidR="0000431B" w:rsidRPr="0000431B" w:rsidTr="00ED069A">
        <w:trPr>
          <w:trHeight w:val="20"/>
        </w:trPr>
        <w:tc>
          <w:tcPr>
            <w:tcW w:w="490" w:type="pct"/>
            <w:vMerge/>
            <w:tcBorders>
              <w:top w:val="nil"/>
              <w:left w:val="double" w:sz="6" w:space="0" w:color="auto"/>
              <w:bottom w:val="double" w:sz="6" w:space="0" w:color="000000"/>
              <w:right w:val="double" w:sz="6" w:space="0" w:color="auto"/>
            </w:tcBorders>
            <w:vAlign w:val="center"/>
            <w:hideMark/>
          </w:tcPr>
          <w:p w:rsidR="003A5CD7" w:rsidRPr="0000431B" w:rsidRDefault="003A5CD7" w:rsidP="003A5CD7">
            <w:pPr>
              <w:rPr>
                <w:rFonts w:ascii="Calibri" w:hAnsi="Calibri" w:cs="Calibri"/>
                <w:b/>
                <w:bCs/>
                <w:sz w:val="18"/>
                <w:szCs w:val="20"/>
              </w:rPr>
            </w:pPr>
          </w:p>
        </w:tc>
        <w:tc>
          <w:tcPr>
            <w:tcW w:w="145" w:type="pct"/>
            <w:tcBorders>
              <w:top w:val="nil"/>
              <w:left w:val="nil"/>
              <w:bottom w:val="nil"/>
              <w:right w:val="double" w:sz="6" w:space="0" w:color="D9D9D9"/>
            </w:tcBorders>
            <w:shd w:val="clear" w:color="000000" w:fill="FFFFFF"/>
            <w:vAlign w:val="center"/>
            <w:hideMark/>
          </w:tcPr>
          <w:p w:rsidR="003A5CD7" w:rsidRPr="0000431B" w:rsidRDefault="003A5CD7" w:rsidP="00821FA6">
            <w:pPr>
              <w:jc w:val="center"/>
              <w:rPr>
                <w:rFonts w:ascii="Calibri" w:hAnsi="Calibri" w:cs="Calibri"/>
                <w:b/>
                <w:bCs/>
                <w:sz w:val="20"/>
                <w:szCs w:val="20"/>
              </w:rPr>
            </w:pPr>
          </w:p>
        </w:tc>
        <w:tc>
          <w:tcPr>
            <w:tcW w:w="989" w:type="pct"/>
            <w:tcBorders>
              <w:top w:val="single" w:sz="4" w:space="0" w:color="7F7F7F"/>
              <w:left w:val="nil"/>
              <w:bottom w:val="single" w:sz="4" w:space="0" w:color="7F7F7F"/>
              <w:right w:val="double" w:sz="6" w:space="0" w:color="000000"/>
            </w:tcBorders>
            <w:shd w:val="clear" w:color="auto" w:fill="auto"/>
            <w:noWrap/>
            <w:hideMark/>
          </w:tcPr>
          <w:p w:rsidR="003A5CD7" w:rsidRPr="0000431B" w:rsidRDefault="003A5CD7" w:rsidP="003A5CD7">
            <w:pPr>
              <w:rPr>
                <w:rFonts w:ascii="Calibri" w:hAnsi="Calibri" w:cs="Calibri"/>
                <w:i/>
                <w:iCs/>
                <w:sz w:val="14"/>
                <w:szCs w:val="22"/>
              </w:rPr>
            </w:pPr>
            <w:r w:rsidRPr="0000431B">
              <w:rPr>
                <w:rFonts w:ascii="Calibri" w:hAnsi="Calibri" w:cs="Calibri"/>
                <w:i/>
                <w:iCs/>
                <w:sz w:val="14"/>
                <w:szCs w:val="22"/>
              </w:rPr>
              <w:t>Commenter brièvement chaque note accordée</w:t>
            </w:r>
          </w:p>
        </w:tc>
        <w:tc>
          <w:tcPr>
            <w:tcW w:w="844" w:type="pct"/>
            <w:tcBorders>
              <w:top w:val="single" w:sz="4" w:space="0" w:color="B2B2B2"/>
              <w:left w:val="nil"/>
              <w:bottom w:val="single" w:sz="4" w:space="0" w:color="B2B2B2"/>
              <w:right w:val="single" w:sz="8" w:space="0" w:color="auto"/>
            </w:tcBorders>
            <w:shd w:val="clear" w:color="000000" w:fill="FFFFCC"/>
            <w:hideMark/>
          </w:tcPr>
          <w:p w:rsidR="003A5CD7" w:rsidRPr="0000431B" w:rsidRDefault="003A5CD7" w:rsidP="003A5CD7">
            <w:pP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B2B2B2"/>
              <w:left w:val="nil"/>
              <w:bottom w:val="single" w:sz="4" w:space="0" w:color="B2B2B2"/>
              <w:right w:val="single" w:sz="8" w:space="0" w:color="auto"/>
            </w:tcBorders>
            <w:shd w:val="clear" w:color="000000" w:fill="FFFFCC"/>
            <w:hideMark/>
          </w:tcPr>
          <w:p w:rsidR="003A5CD7" w:rsidRPr="0000431B" w:rsidRDefault="003A5CD7" w:rsidP="003A5CD7">
            <w:pP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auto"/>
              <w:left w:val="nil"/>
              <w:bottom w:val="single" w:sz="4" w:space="0" w:color="auto"/>
              <w:right w:val="single" w:sz="8" w:space="0" w:color="auto"/>
            </w:tcBorders>
            <w:shd w:val="clear" w:color="000000" w:fill="FFFFCC"/>
            <w:hideMark/>
          </w:tcPr>
          <w:p w:rsidR="003A5CD7" w:rsidRPr="0000431B" w:rsidRDefault="003A5CD7" w:rsidP="003A5CD7">
            <w:pP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B2B2B2"/>
              <w:left w:val="single" w:sz="4" w:space="0" w:color="B2B2B2"/>
              <w:bottom w:val="single" w:sz="4" w:space="0" w:color="B2B2B2"/>
              <w:right w:val="double" w:sz="6" w:space="0" w:color="auto"/>
            </w:tcBorders>
            <w:shd w:val="clear" w:color="000000" w:fill="FFFFCC"/>
            <w:hideMark/>
          </w:tcPr>
          <w:p w:rsidR="003A5CD7" w:rsidRPr="0000431B" w:rsidRDefault="003A5CD7" w:rsidP="003A5CD7">
            <w:pPr>
              <w:rPr>
                <w:rFonts w:ascii="Calibri" w:hAnsi="Calibri" w:cs="Calibri"/>
                <w:sz w:val="14"/>
                <w:szCs w:val="22"/>
              </w:rPr>
            </w:pPr>
            <w:r w:rsidRPr="0000431B">
              <w:rPr>
                <w:rFonts w:ascii="Calibri" w:hAnsi="Calibri" w:cs="Calibri"/>
                <w:sz w:val="14"/>
                <w:szCs w:val="22"/>
              </w:rPr>
              <w:t> </w:t>
            </w:r>
          </w:p>
        </w:tc>
      </w:tr>
      <w:tr w:rsidR="0000431B" w:rsidRPr="0000431B" w:rsidTr="00ED069A">
        <w:trPr>
          <w:trHeight w:val="20"/>
        </w:trPr>
        <w:tc>
          <w:tcPr>
            <w:tcW w:w="490" w:type="pct"/>
            <w:vMerge/>
            <w:tcBorders>
              <w:top w:val="nil"/>
              <w:left w:val="double" w:sz="6" w:space="0" w:color="auto"/>
              <w:bottom w:val="double" w:sz="6" w:space="0" w:color="000000"/>
              <w:right w:val="double" w:sz="6" w:space="0" w:color="auto"/>
            </w:tcBorders>
            <w:vAlign w:val="center"/>
            <w:hideMark/>
          </w:tcPr>
          <w:p w:rsidR="003A5CD7" w:rsidRPr="0000431B" w:rsidRDefault="003A5CD7" w:rsidP="003A5CD7">
            <w:pPr>
              <w:rPr>
                <w:rFonts w:ascii="Calibri" w:hAnsi="Calibri" w:cs="Calibri"/>
                <w:b/>
                <w:bCs/>
                <w:sz w:val="18"/>
                <w:szCs w:val="20"/>
              </w:rPr>
            </w:pPr>
          </w:p>
        </w:tc>
        <w:tc>
          <w:tcPr>
            <w:tcW w:w="145" w:type="pct"/>
            <w:tcBorders>
              <w:top w:val="single" w:sz="4" w:space="0" w:color="auto"/>
              <w:left w:val="nil"/>
              <w:bottom w:val="nil"/>
              <w:right w:val="double" w:sz="6" w:space="0" w:color="D9D9D9"/>
            </w:tcBorders>
            <w:shd w:val="clear" w:color="000000" w:fill="FFFFFF"/>
            <w:vAlign w:val="center"/>
            <w:hideMark/>
          </w:tcPr>
          <w:p w:rsidR="003A5CD7" w:rsidRPr="0000431B" w:rsidRDefault="003A5CD7" w:rsidP="00821FA6">
            <w:pPr>
              <w:jc w:val="center"/>
              <w:rPr>
                <w:rFonts w:ascii="Calibri" w:hAnsi="Calibri" w:cs="Calibri"/>
                <w:b/>
                <w:bCs/>
                <w:sz w:val="20"/>
                <w:szCs w:val="20"/>
              </w:rPr>
            </w:pPr>
            <w:r w:rsidRPr="0000431B">
              <w:rPr>
                <w:rFonts w:ascii="Calibri" w:hAnsi="Calibri" w:cs="Calibri"/>
                <w:b/>
                <w:bCs/>
                <w:sz w:val="20"/>
                <w:szCs w:val="20"/>
              </w:rPr>
              <w:t>2</w:t>
            </w:r>
          </w:p>
        </w:tc>
        <w:tc>
          <w:tcPr>
            <w:tcW w:w="989" w:type="pct"/>
            <w:tcBorders>
              <w:top w:val="single" w:sz="4" w:space="0" w:color="7F7F7F"/>
              <w:left w:val="nil"/>
              <w:bottom w:val="single" w:sz="4" w:space="0" w:color="7F7F7F"/>
              <w:right w:val="single" w:sz="4" w:space="0" w:color="7F7F7F"/>
            </w:tcBorders>
            <w:shd w:val="clear" w:color="000000" w:fill="FFCC99"/>
            <w:vAlign w:val="bottom"/>
            <w:hideMark/>
          </w:tcPr>
          <w:p w:rsidR="003A5CD7" w:rsidRPr="0000431B" w:rsidRDefault="003A5CD7" w:rsidP="003A5CD7">
            <w:pP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7F7F7F"/>
              <w:left w:val="double" w:sz="6" w:space="0" w:color="auto"/>
              <w:bottom w:val="single" w:sz="4" w:space="0" w:color="7F7F7F"/>
              <w:right w:val="single" w:sz="8" w:space="0" w:color="auto"/>
            </w:tcBorders>
            <w:shd w:val="clear" w:color="000000" w:fill="FFCC99"/>
            <w:noWrap/>
            <w:vAlign w:val="center"/>
            <w:hideMark/>
          </w:tcPr>
          <w:p w:rsidR="003A5CD7" w:rsidRPr="0000431B" w:rsidRDefault="003A5CD7" w:rsidP="003A5CD7">
            <w:pPr>
              <w:jc w:val="cente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7F7F7F"/>
              <w:left w:val="nil"/>
              <w:bottom w:val="single" w:sz="4" w:space="0" w:color="7F7F7F"/>
              <w:right w:val="single" w:sz="8" w:space="0" w:color="auto"/>
            </w:tcBorders>
            <w:shd w:val="clear" w:color="000000" w:fill="FFCC99"/>
            <w:noWrap/>
            <w:vAlign w:val="center"/>
            <w:hideMark/>
          </w:tcPr>
          <w:p w:rsidR="003A5CD7" w:rsidRPr="0000431B" w:rsidRDefault="003A5CD7" w:rsidP="003A5CD7">
            <w:pPr>
              <w:jc w:val="cente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7F7F7F"/>
              <w:left w:val="nil"/>
              <w:bottom w:val="single" w:sz="4" w:space="0" w:color="7F7F7F"/>
              <w:right w:val="single" w:sz="8" w:space="0" w:color="auto"/>
            </w:tcBorders>
            <w:shd w:val="clear" w:color="000000" w:fill="FFCC99"/>
            <w:noWrap/>
            <w:vAlign w:val="center"/>
            <w:hideMark/>
          </w:tcPr>
          <w:p w:rsidR="003A5CD7" w:rsidRPr="0000431B" w:rsidRDefault="003A5CD7" w:rsidP="003A5CD7">
            <w:pPr>
              <w:jc w:val="cente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7F7F7F"/>
              <w:left w:val="nil"/>
              <w:bottom w:val="single" w:sz="4" w:space="0" w:color="7F7F7F"/>
              <w:right w:val="double" w:sz="6" w:space="0" w:color="auto"/>
            </w:tcBorders>
            <w:shd w:val="clear" w:color="000000" w:fill="FFCC99"/>
            <w:noWrap/>
            <w:vAlign w:val="center"/>
            <w:hideMark/>
          </w:tcPr>
          <w:p w:rsidR="003A5CD7" w:rsidRPr="0000431B" w:rsidRDefault="003A5CD7" w:rsidP="003A5CD7">
            <w:pPr>
              <w:jc w:val="center"/>
              <w:rPr>
                <w:rFonts w:ascii="Calibri" w:hAnsi="Calibri" w:cs="Calibri"/>
                <w:sz w:val="14"/>
                <w:szCs w:val="22"/>
              </w:rPr>
            </w:pPr>
            <w:r w:rsidRPr="0000431B">
              <w:rPr>
                <w:rFonts w:ascii="Calibri" w:hAnsi="Calibri" w:cs="Calibri"/>
                <w:sz w:val="14"/>
                <w:szCs w:val="22"/>
              </w:rPr>
              <w:t> </w:t>
            </w:r>
          </w:p>
        </w:tc>
      </w:tr>
      <w:tr w:rsidR="0000431B" w:rsidRPr="0000431B" w:rsidTr="00ED069A">
        <w:trPr>
          <w:trHeight w:val="20"/>
        </w:trPr>
        <w:tc>
          <w:tcPr>
            <w:tcW w:w="490" w:type="pct"/>
            <w:vMerge/>
            <w:tcBorders>
              <w:top w:val="nil"/>
              <w:left w:val="double" w:sz="6" w:space="0" w:color="auto"/>
              <w:bottom w:val="double" w:sz="6" w:space="0" w:color="000000"/>
              <w:right w:val="double" w:sz="6" w:space="0" w:color="auto"/>
            </w:tcBorders>
            <w:vAlign w:val="center"/>
            <w:hideMark/>
          </w:tcPr>
          <w:p w:rsidR="003A5CD7" w:rsidRPr="0000431B" w:rsidRDefault="003A5CD7" w:rsidP="003A5CD7">
            <w:pPr>
              <w:rPr>
                <w:rFonts w:ascii="Calibri" w:hAnsi="Calibri" w:cs="Calibri"/>
                <w:b/>
                <w:bCs/>
                <w:sz w:val="18"/>
                <w:szCs w:val="20"/>
              </w:rPr>
            </w:pPr>
          </w:p>
        </w:tc>
        <w:tc>
          <w:tcPr>
            <w:tcW w:w="145" w:type="pct"/>
            <w:tcBorders>
              <w:top w:val="nil"/>
              <w:left w:val="nil"/>
              <w:bottom w:val="nil"/>
              <w:right w:val="double" w:sz="6" w:space="0" w:color="D9D9D9"/>
            </w:tcBorders>
            <w:shd w:val="clear" w:color="000000" w:fill="FFFFFF"/>
            <w:vAlign w:val="center"/>
            <w:hideMark/>
          </w:tcPr>
          <w:p w:rsidR="003A5CD7" w:rsidRPr="0000431B" w:rsidRDefault="003A5CD7" w:rsidP="00821FA6">
            <w:pPr>
              <w:jc w:val="center"/>
              <w:rPr>
                <w:rFonts w:ascii="Calibri" w:hAnsi="Calibri" w:cs="Calibri"/>
                <w:b/>
                <w:bCs/>
                <w:sz w:val="20"/>
                <w:szCs w:val="20"/>
              </w:rPr>
            </w:pPr>
          </w:p>
        </w:tc>
        <w:tc>
          <w:tcPr>
            <w:tcW w:w="989" w:type="pct"/>
            <w:tcBorders>
              <w:top w:val="single" w:sz="4" w:space="0" w:color="7F7F7F"/>
              <w:left w:val="nil"/>
              <w:bottom w:val="single" w:sz="4" w:space="0" w:color="7F7F7F"/>
              <w:right w:val="double" w:sz="6" w:space="0" w:color="000000"/>
            </w:tcBorders>
            <w:shd w:val="clear" w:color="auto" w:fill="auto"/>
            <w:noWrap/>
            <w:hideMark/>
          </w:tcPr>
          <w:p w:rsidR="003A5CD7" w:rsidRPr="0000431B" w:rsidRDefault="003A5CD7" w:rsidP="003A5CD7">
            <w:pPr>
              <w:rPr>
                <w:rFonts w:ascii="Calibri" w:hAnsi="Calibri" w:cs="Calibri"/>
                <w:i/>
                <w:iCs/>
                <w:sz w:val="14"/>
                <w:szCs w:val="22"/>
              </w:rPr>
            </w:pPr>
            <w:r w:rsidRPr="0000431B">
              <w:rPr>
                <w:rFonts w:ascii="Calibri" w:hAnsi="Calibri" w:cs="Calibri"/>
                <w:i/>
                <w:iCs/>
                <w:sz w:val="14"/>
                <w:szCs w:val="22"/>
              </w:rPr>
              <w:t>Commenter brièvement chaque note accordée</w:t>
            </w:r>
          </w:p>
        </w:tc>
        <w:tc>
          <w:tcPr>
            <w:tcW w:w="844" w:type="pct"/>
            <w:tcBorders>
              <w:top w:val="single" w:sz="4" w:space="0" w:color="B2B2B2"/>
              <w:left w:val="nil"/>
              <w:bottom w:val="single" w:sz="4" w:space="0" w:color="B2B2B2"/>
              <w:right w:val="single" w:sz="8" w:space="0" w:color="auto"/>
            </w:tcBorders>
            <w:shd w:val="clear" w:color="000000" w:fill="FFFFCC"/>
            <w:hideMark/>
          </w:tcPr>
          <w:p w:rsidR="003A5CD7" w:rsidRPr="0000431B" w:rsidRDefault="003A5CD7" w:rsidP="003A5CD7">
            <w:pP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B2B2B2"/>
              <w:left w:val="nil"/>
              <w:bottom w:val="single" w:sz="4" w:space="0" w:color="B2B2B2"/>
              <w:right w:val="single" w:sz="8" w:space="0" w:color="auto"/>
            </w:tcBorders>
            <w:shd w:val="clear" w:color="000000" w:fill="FFFFCC"/>
            <w:hideMark/>
          </w:tcPr>
          <w:p w:rsidR="003A5CD7" w:rsidRPr="0000431B" w:rsidRDefault="003A5CD7" w:rsidP="003A5CD7">
            <w:pP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auto"/>
              <w:left w:val="nil"/>
              <w:bottom w:val="single" w:sz="4" w:space="0" w:color="auto"/>
              <w:right w:val="single" w:sz="8" w:space="0" w:color="auto"/>
            </w:tcBorders>
            <w:shd w:val="clear" w:color="000000" w:fill="FFFFCC"/>
            <w:hideMark/>
          </w:tcPr>
          <w:p w:rsidR="003A5CD7" w:rsidRPr="0000431B" w:rsidRDefault="003A5CD7" w:rsidP="003A5CD7">
            <w:pP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B2B2B2"/>
              <w:left w:val="single" w:sz="4" w:space="0" w:color="B2B2B2"/>
              <w:bottom w:val="single" w:sz="4" w:space="0" w:color="B2B2B2"/>
              <w:right w:val="double" w:sz="6" w:space="0" w:color="auto"/>
            </w:tcBorders>
            <w:shd w:val="clear" w:color="000000" w:fill="FFFFCC"/>
            <w:hideMark/>
          </w:tcPr>
          <w:p w:rsidR="003A5CD7" w:rsidRPr="0000431B" w:rsidRDefault="003A5CD7" w:rsidP="003A5CD7">
            <w:pPr>
              <w:rPr>
                <w:rFonts w:ascii="Calibri" w:hAnsi="Calibri" w:cs="Calibri"/>
                <w:sz w:val="14"/>
                <w:szCs w:val="22"/>
              </w:rPr>
            </w:pPr>
            <w:r w:rsidRPr="0000431B">
              <w:rPr>
                <w:rFonts w:ascii="Calibri" w:hAnsi="Calibri" w:cs="Calibri"/>
                <w:sz w:val="14"/>
                <w:szCs w:val="22"/>
              </w:rPr>
              <w:t> </w:t>
            </w:r>
          </w:p>
        </w:tc>
      </w:tr>
      <w:tr w:rsidR="0000431B" w:rsidRPr="0000431B" w:rsidTr="00ED069A">
        <w:trPr>
          <w:trHeight w:val="20"/>
        </w:trPr>
        <w:tc>
          <w:tcPr>
            <w:tcW w:w="490" w:type="pct"/>
            <w:vMerge/>
            <w:tcBorders>
              <w:top w:val="nil"/>
              <w:left w:val="double" w:sz="6" w:space="0" w:color="auto"/>
              <w:bottom w:val="double" w:sz="6" w:space="0" w:color="000000"/>
              <w:right w:val="double" w:sz="6" w:space="0" w:color="auto"/>
            </w:tcBorders>
            <w:vAlign w:val="center"/>
            <w:hideMark/>
          </w:tcPr>
          <w:p w:rsidR="003A5CD7" w:rsidRPr="0000431B" w:rsidRDefault="003A5CD7" w:rsidP="003A5CD7">
            <w:pPr>
              <w:rPr>
                <w:rFonts w:ascii="Calibri" w:hAnsi="Calibri" w:cs="Calibri"/>
                <w:b/>
                <w:bCs/>
                <w:sz w:val="18"/>
                <w:szCs w:val="20"/>
              </w:rPr>
            </w:pPr>
          </w:p>
        </w:tc>
        <w:tc>
          <w:tcPr>
            <w:tcW w:w="145" w:type="pct"/>
            <w:tcBorders>
              <w:top w:val="single" w:sz="4" w:space="0" w:color="auto"/>
              <w:left w:val="nil"/>
              <w:bottom w:val="nil"/>
              <w:right w:val="double" w:sz="6" w:space="0" w:color="D9D9D9"/>
            </w:tcBorders>
            <w:shd w:val="clear" w:color="000000" w:fill="FFFFFF"/>
            <w:vAlign w:val="center"/>
            <w:hideMark/>
          </w:tcPr>
          <w:p w:rsidR="003A5CD7" w:rsidRPr="0000431B" w:rsidRDefault="003A5CD7" w:rsidP="00821FA6">
            <w:pPr>
              <w:jc w:val="center"/>
              <w:rPr>
                <w:rFonts w:ascii="Calibri" w:hAnsi="Calibri" w:cs="Calibri"/>
                <w:b/>
                <w:bCs/>
                <w:sz w:val="20"/>
                <w:szCs w:val="20"/>
              </w:rPr>
            </w:pPr>
            <w:r w:rsidRPr="0000431B">
              <w:rPr>
                <w:rFonts w:ascii="Calibri" w:hAnsi="Calibri" w:cs="Calibri"/>
                <w:b/>
                <w:bCs/>
                <w:sz w:val="20"/>
                <w:szCs w:val="20"/>
              </w:rPr>
              <w:t>3</w:t>
            </w:r>
          </w:p>
        </w:tc>
        <w:tc>
          <w:tcPr>
            <w:tcW w:w="989" w:type="pct"/>
            <w:tcBorders>
              <w:top w:val="single" w:sz="4" w:space="0" w:color="7F7F7F"/>
              <w:left w:val="nil"/>
              <w:bottom w:val="single" w:sz="4" w:space="0" w:color="7F7F7F"/>
              <w:right w:val="single" w:sz="4" w:space="0" w:color="7F7F7F"/>
            </w:tcBorders>
            <w:shd w:val="clear" w:color="000000" w:fill="FFCC99"/>
            <w:vAlign w:val="bottom"/>
            <w:hideMark/>
          </w:tcPr>
          <w:p w:rsidR="003A5CD7" w:rsidRPr="0000431B" w:rsidRDefault="003A5CD7" w:rsidP="003A5CD7">
            <w:pP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7F7F7F"/>
              <w:left w:val="double" w:sz="6" w:space="0" w:color="auto"/>
              <w:bottom w:val="single" w:sz="4" w:space="0" w:color="7F7F7F"/>
              <w:right w:val="single" w:sz="8" w:space="0" w:color="auto"/>
            </w:tcBorders>
            <w:shd w:val="clear" w:color="000000" w:fill="FFCC99"/>
            <w:noWrap/>
            <w:vAlign w:val="center"/>
            <w:hideMark/>
          </w:tcPr>
          <w:p w:rsidR="003A5CD7" w:rsidRPr="0000431B" w:rsidRDefault="003A5CD7" w:rsidP="003A5CD7">
            <w:pPr>
              <w:jc w:val="cente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7F7F7F"/>
              <w:left w:val="nil"/>
              <w:bottom w:val="single" w:sz="4" w:space="0" w:color="7F7F7F"/>
              <w:right w:val="single" w:sz="8" w:space="0" w:color="auto"/>
            </w:tcBorders>
            <w:shd w:val="clear" w:color="000000" w:fill="FFCC99"/>
            <w:noWrap/>
            <w:vAlign w:val="center"/>
            <w:hideMark/>
          </w:tcPr>
          <w:p w:rsidR="003A5CD7" w:rsidRPr="0000431B" w:rsidRDefault="003A5CD7" w:rsidP="003A5CD7">
            <w:pPr>
              <w:jc w:val="cente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7F7F7F"/>
              <w:left w:val="nil"/>
              <w:bottom w:val="single" w:sz="4" w:space="0" w:color="7F7F7F"/>
              <w:right w:val="single" w:sz="8" w:space="0" w:color="auto"/>
            </w:tcBorders>
            <w:shd w:val="clear" w:color="000000" w:fill="FFCC99"/>
            <w:noWrap/>
            <w:vAlign w:val="center"/>
            <w:hideMark/>
          </w:tcPr>
          <w:p w:rsidR="003A5CD7" w:rsidRPr="0000431B" w:rsidRDefault="003A5CD7" w:rsidP="003A5CD7">
            <w:pPr>
              <w:jc w:val="cente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7F7F7F"/>
              <w:left w:val="nil"/>
              <w:bottom w:val="single" w:sz="4" w:space="0" w:color="7F7F7F"/>
              <w:right w:val="double" w:sz="6" w:space="0" w:color="auto"/>
            </w:tcBorders>
            <w:shd w:val="clear" w:color="000000" w:fill="FFCC99"/>
            <w:noWrap/>
            <w:vAlign w:val="center"/>
            <w:hideMark/>
          </w:tcPr>
          <w:p w:rsidR="003A5CD7" w:rsidRPr="0000431B" w:rsidRDefault="003A5CD7" w:rsidP="003A5CD7">
            <w:pPr>
              <w:jc w:val="center"/>
              <w:rPr>
                <w:rFonts w:ascii="Calibri" w:hAnsi="Calibri" w:cs="Calibri"/>
                <w:sz w:val="14"/>
                <w:szCs w:val="22"/>
              </w:rPr>
            </w:pPr>
            <w:r w:rsidRPr="0000431B">
              <w:rPr>
                <w:rFonts w:ascii="Calibri" w:hAnsi="Calibri" w:cs="Calibri"/>
                <w:sz w:val="14"/>
                <w:szCs w:val="22"/>
              </w:rPr>
              <w:t> </w:t>
            </w:r>
          </w:p>
        </w:tc>
      </w:tr>
      <w:tr w:rsidR="0000431B" w:rsidRPr="0000431B" w:rsidTr="00ED069A">
        <w:trPr>
          <w:trHeight w:val="20"/>
        </w:trPr>
        <w:tc>
          <w:tcPr>
            <w:tcW w:w="490" w:type="pct"/>
            <w:vMerge/>
            <w:tcBorders>
              <w:top w:val="nil"/>
              <w:left w:val="double" w:sz="6" w:space="0" w:color="auto"/>
              <w:bottom w:val="double" w:sz="6" w:space="0" w:color="000000"/>
              <w:right w:val="double" w:sz="6" w:space="0" w:color="auto"/>
            </w:tcBorders>
            <w:vAlign w:val="center"/>
            <w:hideMark/>
          </w:tcPr>
          <w:p w:rsidR="003A5CD7" w:rsidRPr="0000431B" w:rsidRDefault="003A5CD7" w:rsidP="003A5CD7">
            <w:pPr>
              <w:rPr>
                <w:rFonts w:ascii="Calibri" w:hAnsi="Calibri" w:cs="Calibri"/>
                <w:b/>
                <w:bCs/>
                <w:sz w:val="18"/>
                <w:szCs w:val="20"/>
              </w:rPr>
            </w:pPr>
          </w:p>
        </w:tc>
        <w:tc>
          <w:tcPr>
            <w:tcW w:w="145" w:type="pct"/>
            <w:tcBorders>
              <w:top w:val="nil"/>
              <w:left w:val="nil"/>
              <w:bottom w:val="nil"/>
              <w:right w:val="double" w:sz="6" w:space="0" w:color="D9D9D9"/>
            </w:tcBorders>
            <w:shd w:val="clear" w:color="000000" w:fill="FFFFFF"/>
            <w:vAlign w:val="center"/>
            <w:hideMark/>
          </w:tcPr>
          <w:p w:rsidR="003A5CD7" w:rsidRPr="0000431B" w:rsidRDefault="003A5CD7" w:rsidP="00821FA6">
            <w:pPr>
              <w:jc w:val="center"/>
              <w:rPr>
                <w:rFonts w:ascii="Calibri" w:hAnsi="Calibri" w:cs="Calibri"/>
                <w:b/>
                <w:bCs/>
                <w:sz w:val="20"/>
                <w:szCs w:val="20"/>
              </w:rPr>
            </w:pPr>
          </w:p>
        </w:tc>
        <w:tc>
          <w:tcPr>
            <w:tcW w:w="989" w:type="pct"/>
            <w:tcBorders>
              <w:top w:val="single" w:sz="4" w:space="0" w:color="7F7F7F"/>
              <w:left w:val="nil"/>
              <w:bottom w:val="single" w:sz="4" w:space="0" w:color="7F7F7F"/>
              <w:right w:val="double" w:sz="6" w:space="0" w:color="000000"/>
            </w:tcBorders>
            <w:shd w:val="clear" w:color="auto" w:fill="auto"/>
            <w:noWrap/>
            <w:hideMark/>
          </w:tcPr>
          <w:p w:rsidR="003A5CD7" w:rsidRPr="0000431B" w:rsidRDefault="003A5CD7" w:rsidP="003A5CD7">
            <w:pPr>
              <w:rPr>
                <w:rFonts w:ascii="Calibri" w:hAnsi="Calibri" w:cs="Calibri"/>
                <w:i/>
                <w:iCs/>
                <w:sz w:val="14"/>
                <w:szCs w:val="22"/>
              </w:rPr>
            </w:pPr>
            <w:r w:rsidRPr="0000431B">
              <w:rPr>
                <w:rFonts w:ascii="Calibri" w:hAnsi="Calibri" w:cs="Calibri"/>
                <w:i/>
                <w:iCs/>
                <w:sz w:val="14"/>
                <w:szCs w:val="22"/>
              </w:rPr>
              <w:t>Commenter brièvement chaque note accordée</w:t>
            </w:r>
          </w:p>
        </w:tc>
        <w:tc>
          <w:tcPr>
            <w:tcW w:w="844" w:type="pct"/>
            <w:tcBorders>
              <w:top w:val="single" w:sz="4" w:space="0" w:color="B2B2B2"/>
              <w:left w:val="nil"/>
              <w:bottom w:val="single" w:sz="4" w:space="0" w:color="B2B2B2"/>
              <w:right w:val="single" w:sz="8" w:space="0" w:color="auto"/>
            </w:tcBorders>
            <w:shd w:val="clear" w:color="000000" w:fill="FFFFCC"/>
            <w:hideMark/>
          </w:tcPr>
          <w:p w:rsidR="003A5CD7" w:rsidRPr="0000431B" w:rsidRDefault="003A5CD7" w:rsidP="003A5CD7">
            <w:pP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B2B2B2"/>
              <w:left w:val="nil"/>
              <w:bottom w:val="single" w:sz="4" w:space="0" w:color="B2B2B2"/>
              <w:right w:val="single" w:sz="8" w:space="0" w:color="auto"/>
            </w:tcBorders>
            <w:shd w:val="clear" w:color="000000" w:fill="FFFFCC"/>
            <w:hideMark/>
          </w:tcPr>
          <w:p w:rsidR="003A5CD7" w:rsidRPr="0000431B" w:rsidRDefault="003A5CD7" w:rsidP="003A5CD7">
            <w:pP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auto"/>
              <w:left w:val="nil"/>
              <w:bottom w:val="single" w:sz="4" w:space="0" w:color="auto"/>
              <w:right w:val="single" w:sz="8" w:space="0" w:color="auto"/>
            </w:tcBorders>
            <w:shd w:val="clear" w:color="000000" w:fill="FFFFCC"/>
            <w:hideMark/>
          </w:tcPr>
          <w:p w:rsidR="003A5CD7" w:rsidRPr="0000431B" w:rsidRDefault="003A5CD7" w:rsidP="003A5CD7">
            <w:pP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B2B2B2"/>
              <w:left w:val="single" w:sz="4" w:space="0" w:color="B2B2B2"/>
              <w:bottom w:val="single" w:sz="4" w:space="0" w:color="B2B2B2"/>
              <w:right w:val="double" w:sz="6" w:space="0" w:color="auto"/>
            </w:tcBorders>
            <w:shd w:val="clear" w:color="000000" w:fill="FFFFCC"/>
            <w:hideMark/>
          </w:tcPr>
          <w:p w:rsidR="003A5CD7" w:rsidRPr="0000431B" w:rsidRDefault="003A5CD7" w:rsidP="003A5CD7">
            <w:pPr>
              <w:rPr>
                <w:rFonts w:ascii="Calibri" w:hAnsi="Calibri" w:cs="Calibri"/>
                <w:sz w:val="14"/>
                <w:szCs w:val="22"/>
              </w:rPr>
            </w:pPr>
            <w:r w:rsidRPr="0000431B">
              <w:rPr>
                <w:rFonts w:ascii="Calibri" w:hAnsi="Calibri" w:cs="Calibri"/>
                <w:sz w:val="14"/>
                <w:szCs w:val="22"/>
              </w:rPr>
              <w:t> </w:t>
            </w:r>
          </w:p>
        </w:tc>
      </w:tr>
      <w:tr w:rsidR="0000431B" w:rsidRPr="0000431B" w:rsidTr="00ED069A">
        <w:trPr>
          <w:trHeight w:val="20"/>
        </w:trPr>
        <w:tc>
          <w:tcPr>
            <w:tcW w:w="490" w:type="pct"/>
            <w:vMerge/>
            <w:tcBorders>
              <w:top w:val="nil"/>
              <w:left w:val="double" w:sz="6" w:space="0" w:color="auto"/>
              <w:bottom w:val="double" w:sz="6" w:space="0" w:color="000000"/>
              <w:right w:val="double" w:sz="6" w:space="0" w:color="auto"/>
            </w:tcBorders>
            <w:vAlign w:val="center"/>
            <w:hideMark/>
          </w:tcPr>
          <w:p w:rsidR="00131732" w:rsidRPr="0000431B" w:rsidRDefault="00131732" w:rsidP="003A5CD7">
            <w:pPr>
              <w:rPr>
                <w:rFonts w:ascii="Calibri" w:hAnsi="Calibri" w:cs="Calibri"/>
                <w:b/>
                <w:bCs/>
                <w:sz w:val="18"/>
                <w:szCs w:val="20"/>
              </w:rPr>
            </w:pPr>
          </w:p>
        </w:tc>
        <w:tc>
          <w:tcPr>
            <w:tcW w:w="145" w:type="pct"/>
            <w:tcBorders>
              <w:top w:val="single" w:sz="4" w:space="0" w:color="auto"/>
              <w:left w:val="nil"/>
              <w:bottom w:val="nil"/>
              <w:right w:val="double" w:sz="6" w:space="0" w:color="D9D9D9"/>
            </w:tcBorders>
            <w:shd w:val="clear" w:color="000000" w:fill="FFFFFF"/>
            <w:vAlign w:val="center"/>
            <w:hideMark/>
          </w:tcPr>
          <w:p w:rsidR="00131732" w:rsidRPr="0000431B" w:rsidRDefault="00131732" w:rsidP="00821FA6">
            <w:pPr>
              <w:jc w:val="center"/>
              <w:rPr>
                <w:rFonts w:ascii="Calibri" w:hAnsi="Calibri" w:cs="Calibri"/>
                <w:b/>
                <w:bCs/>
                <w:sz w:val="20"/>
                <w:szCs w:val="20"/>
              </w:rPr>
            </w:pPr>
            <w:r w:rsidRPr="0000431B">
              <w:rPr>
                <w:rFonts w:ascii="Calibri" w:hAnsi="Calibri" w:cs="Calibri"/>
                <w:b/>
                <w:bCs/>
                <w:sz w:val="20"/>
                <w:szCs w:val="20"/>
              </w:rPr>
              <w:t>4</w:t>
            </w:r>
          </w:p>
        </w:tc>
        <w:tc>
          <w:tcPr>
            <w:tcW w:w="989" w:type="pct"/>
            <w:tcBorders>
              <w:top w:val="single" w:sz="4" w:space="0" w:color="7F7F7F"/>
              <w:left w:val="nil"/>
              <w:bottom w:val="single" w:sz="4" w:space="0" w:color="7F7F7F"/>
              <w:right w:val="single" w:sz="4" w:space="0" w:color="7F7F7F"/>
            </w:tcBorders>
            <w:shd w:val="clear" w:color="000000" w:fill="FFCC99"/>
            <w:vAlign w:val="bottom"/>
          </w:tcPr>
          <w:p w:rsidR="00131732" w:rsidRPr="0000431B" w:rsidRDefault="00131732" w:rsidP="00131732">
            <w:pPr>
              <w:rPr>
                <w:rFonts w:ascii="Calibri" w:hAnsi="Calibri"/>
                <w:sz w:val="14"/>
                <w:szCs w:val="18"/>
              </w:rPr>
            </w:pPr>
          </w:p>
        </w:tc>
        <w:tc>
          <w:tcPr>
            <w:tcW w:w="844" w:type="pct"/>
            <w:tcBorders>
              <w:top w:val="single" w:sz="4" w:space="0" w:color="7F7F7F"/>
              <w:left w:val="double" w:sz="6" w:space="0" w:color="auto"/>
              <w:bottom w:val="single" w:sz="4" w:space="0" w:color="7F7F7F"/>
              <w:right w:val="single" w:sz="8" w:space="0" w:color="auto"/>
            </w:tcBorders>
            <w:shd w:val="clear" w:color="000000" w:fill="FFCC99"/>
            <w:noWrap/>
            <w:vAlign w:val="center"/>
          </w:tcPr>
          <w:p w:rsidR="00131732" w:rsidRPr="0000431B" w:rsidRDefault="00131732" w:rsidP="00131732">
            <w:pPr>
              <w:jc w:val="center"/>
              <w:rPr>
                <w:rFonts w:ascii="Calibri" w:hAnsi="Calibri"/>
                <w:sz w:val="14"/>
                <w:szCs w:val="16"/>
              </w:rPr>
            </w:pPr>
          </w:p>
        </w:tc>
        <w:tc>
          <w:tcPr>
            <w:tcW w:w="844" w:type="pct"/>
            <w:tcBorders>
              <w:top w:val="single" w:sz="4" w:space="0" w:color="7F7F7F"/>
              <w:left w:val="nil"/>
              <w:bottom w:val="single" w:sz="4" w:space="0" w:color="7F7F7F"/>
              <w:right w:val="single" w:sz="8" w:space="0" w:color="auto"/>
            </w:tcBorders>
            <w:shd w:val="clear" w:color="000000" w:fill="FFCC99"/>
            <w:noWrap/>
            <w:vAlign w:val="center"/>
          </w:tcPr>
          <w:p w:rsidR="00131732" w:rsidRPr="0000431B" w:rsidRDefault="00131732" w:rsidP="00131732">
            <w:pPr>
              <w:jc w:val="center"/>
              <w:rPr>
                <w:rFonts w:ascii="Calibri" w:hAnsi="Calibri"/>
                <w:sz w:val="14"/>
                <w:szCs w:val="16"/>
              </w:rPr>
            </w:pPr>
          </w:p>
        </w:tc>
        <w:tc>
          <w:tcPr>
            <w:tcW w:w="844" w:type="pct"/>
            <w:tcBorders>
              <w:top w:val="single" w:sz="4" w:space="0" w:color="7F7F7F"/>
              <w:left w:val="nil"/>
              <w:bottom w:val="single" w:sz="4" w:space="0" w:color="7F7F7F"/>
              <w:right w:val="single" w:sz="8" w:space="0" w:color="auto"/>
            </w:tcBorders>
            <w:shd w:val="clear" w:color="000000" w:fill="FFCC99"/>
            <w:noWrap/>
            <w:vAlign w:val="center"/>
          </w:tcPr>
          <w:p w:rsidR="00131732" w:rsidRPr="0000431B" w:rsidRDefault="00131732" w:rsidP="00131732">
            <w:pPr>
              <w:jc w:val="center"/>
              <w:rPr>
                <w:rFonts w:ascii="Calibri" w:hAnsi="Calibri"/>
                <w:sz w:val="14"/>
                <w:szCs w:val="16"/>
              </w:rPr>
            </w:pPr>
          </w:p>
        </w:tc>
        <w:tc>
          <w:tcPr>
            <w:tcW w:w="844" w:type="pct"/>
            <w:tcBorders>
              <w:top w:val="single" w:sz="4" w:space="0" w:color="7F7F7F"/>
              <w:left w:val="nil"/>
              <w:bottom w:val="single" w:sz="4" w:space="0" w:color="7F7F7F"/>
              <w:right w:val="double" w:sz="6" w:space="0" w:color="auto"/>
            </w:tcBorders>
            <w:shd w:val="clear" w:color="000000" w:fill="FFCC99"/>
            <w:noWrap/>
            <w:vAlign w:val="center"/>
          </w:tcPr>
          <w:p w:rsidR="00131732" w:rsidRPr="0000431B" w:rsidRDefault="00131732" w:rsidP="00131732">
            <w:pPr>
              <w:jc w:val="center"/>
              <w:rPr>
                <w:rFonts w:ascii="Calibri" w:hAnsi="Calibri"/>
                <w:sz w:val="14"/>
                <w:szCs w:val="16"/>
              </w:rPr>
            </w:pPr>
          </w:p>
        </w:tc>
      </w:tr>
      <w:tr w:rsidR="0000431B" w:rsidRPr="0000431B" w:rsidTr="00ED069A">
        <w:trPr>
          <w:trHeight w:val="20"/>
        </w:trPr>
        <w:tc>
          <w:tcPr>
            <w:tcW w:w="490" w:type="pct"/>
            <w:vMerge/>
            <w:tcBorders>
              <w:top w:val="nil"/>
              <w:left w:val="double" w:sz="6" w:space="0" w:color="auto"/>
              <w:bottom w:val="double" w:sz="6" w:space="0" w:color="000000"/>
              <w:right w:val="double" w:sz="6" w:space="0" w:color="auto"/>
            </w:tcBorders>
            <w:vAlign w:val="center"/>
            <w:hideMark/>
          </w:tcPr>
          <w:p w:rsidR="00131732" w:rsidRPr="0000431B" w:rsidRDefault="00131732" w:rsidP="003A5CD7">
            <w:pPr>
              <w:rPr>
                <w:rFonts w:ascii="Calibri" w:hAnsi="Calibri" w:cs="Calibri"/>
                <w:b/>
                <w:bCs/>
                <w:sz w:val="18"/>
                <w:szCs w:val="20"/>
              </w:rPr>
            </w:pPr>
          </w:p>
        </w:tc>
        <w:tc>
          <w:tcPr>
            <w:tcW w:w="145" w:type="pct"/>
            <w:tcBorders>
              <w:top w:val="nil"/>
              <w:left w:val="nil"/>
              <w:bottom w:val="double" w:sz="6" w:space="0" w:color="auto"/>
              <w:right w:val="double" w:sz="6" w:space="0" w:color="D9D9D9"/>
            </w:tcBorders>
            <w:shd w:val="clear" w:color="000000" w:fill="FFFFFF"/>
            <w:vAlign w:val="center"/>
            <w:hideMark/>
          </w:tcPr>
          <w:p w:rsidR="00131732" w:rsidRPr="0000431B" w:rsidRDefault="00131732" w:rsidP="00821FA6">
            <w:pPr>
              <w:jc w:val="center"/>
              <w:rPr>
                <w:rFonts w:ascii="Calibri" w:hAnsi="Calibri" w:cs="Calibri"/>
                <w:b/>
                <w:bCs/>
                <w:sz w:val="20"/>
                <w:szCs w:val="20"/>
              </w:rPr>
            </w:pPr>
          </w:p>
        </w:tc>
        <w:tc>
          <w:tcPr>
            <w:tcW w:w="989" w:type="pct"/>
            <w:tcBorders>
              <w:top w:val="single" w:sz="4" w:space="0" w:color="7F7F7F"/>
              <w:left w:val="nil"/>
              <w:bottom w:val="double" w:sz="6" w:space="0" w:color="auto"/>
              <w:right w:val="double" w:sz="6" w:space="0" w:color="000000"/>
            </w:tcBorders>
            <w:shd w:val="clear" w:color="auto" w:fill="auto"/>
            <w:noWrap/>
            <w:hideMark/>
          </w:tcPr>
          <w:p w:rsidR="00131732" w:rsidRPr="0000431B" w:rsidRDefault="00131732" w:rsidP="003A5CD7">
            <w:pPr>
              <w:rPr>
                <w:rFonts w:ascii="Calibri" w:hAnsi="Calibri" w:cs="Calibri"/>
                <w:i/>
                <w:iCs/>
                <w:sz w:val="14"/>
                <w:szCs w:val="22"/>
              </w:rPr>
            </w:pPr>
            <w:r w:rsidRPr="0000431B">
              <w:rPr>
                <w:rFonts w:ascii="Calibri" w:hAnsi="Calibri" w:cs="Calibri"/>
                <w:i/>
                <w:iCs/>
                <w:sz w:val="14"/>
                <w:szCs w:val="22"/>
              </w:rPr>
              <w:t>Commenter brièvement chaque note accordée</w:t>
            </w:r>
          </w:p>
        </w:tc>
        <w:tc>
          <w:tcPr>
            <w:tcW w:w="844" w:type="pct"/>
            <w:tcBorders>
              <w:top w:val="nil"/>
              <w:left w:val="nil"/>
              <w:bottom w:val="double" w:sz="6" w:space="0" w:color="auto"/>
              <w:right w:val="single" w:sz="8" w:space="0" w:color="auto"/>
            </w:tcBorders>
            <w:shd w:val="clear" w:color="000000" w:fill="FFFFCC"/>
            <w:hideMark/>
          </w:tcPr>
          <w:p w:rsidR="00131732" w:rsidRPr="0000431B" w:rsidRDefault="00131732" w:rsidP="003A5CD7">
            <w:pPr>
              <w:rPr>
                <w:rFonts w:ascii="Calibri" w:hAnsi="Calibri" w:cs="Calibri"/>
                <w:sz w:val="14"/>
                <w:szCs w:val="22"/>
              </w:rPr>
            </w:pPr>
            <w:r w:rsidRPr="0000431B">
              <w:rPr>
                <w:rFonts w:ascii="Calibri" w:hAnsi="Calibri" w:cs="Calibri"/>
                <w:sz w:val="14"/>
                <w:szCs w:val="22"/>
              </w:rPr>
              <w:t> </w:t>
            </w:r>
          </w:p>
        </w:tc>
        <w:tc>
          <w:tcPr>
            <w:tcW w:w="844" w:type="pct"/>
            <w:tcBorders>
              <w:top w:val="nil"/>
              <w:left w:val="nil"/>
              <w:bottom w:val="double" w:sz="6" w:space="0" w:color="auto"/>
              <w:right w:val="single" w:sz="8" w:space="0" w:color="auto"/>
            </w:tcBorders>
            <w:shd w:val="clear" w:color="000000" w:fill="FFFFCC"/>
            <w:hideMark/>
          </w:tcPr>
          <w:p w:rsidR="00131732" w:rsidRPr="0000431B" w:rsidRDefault="00131732" w:rsidP="003A5CD7">
            <w:pPr>
              <w:rPr>
                <w:rFonts w:ascii="Calibri" w:hAnsi="Calibri" w:cs="Calibri"/>
                <w:sz w:val="14"/>
                <w:szCs w:val="22"/>
              </w:rPr>
            </w:pPr>
            <w:r w:rsidRPr="0000431B">
              <w:rPr>
                <w:rFonts w:ascii="Calibri" w:hAnsi="Calibri" w:cs="Calibri"/>
                <w:sz w:val="14"/>
                <w:szCs w:val="22"/>
              </w:rPr>
              <w:t> </w:t>
            </w:r>
          </w:p>
        </w:tc>
        <w:tc>
          <w:tcPr>
            <w:tcW w:w="844" w:type="pct"/>
            <w:tcBorders>
              <w:top w:val="nil"/>
              <w:left w:val="nil"/>
              <w:bottom w:val="double" w:sz="6" w:space="0" w:color="auto"/>
              <w:right w:val="single" w:sz="8" w:space="0" w:color="auto"/>
            </w:tcBorders>
            <w:shd w:val="clear" w:color="000000" w:fill="FFFFCC"/>
            <w:hideMark/>
          </w:tcPr>
          <w:p w:rsidR="00131732" w:rsidRPr="0000431B" w:rsidRDefault="00131732" w:rsidP="003A5CD7">
            <w:pPr>
              <w:rPr>
                <w:rFonts w:ascii="Calibri" w:hAnsi="Calibri" w:cs="Calibri"/>
                <w:sz w:val="14"/>
                <w:szCs w:val="22"/>
              </w:rPr>
            </w:pPr>
            <w:r w:rsidRPr="0000431B">
              <w:rPr>
                <w:rFonts w:ascii="Calibri" w:hAnsi="Calibri" w:cs="Calibri"/>
                <w:sz w:val="14"/>
                <w:szCs w:val="22"/>
              </w:rPr>
              <w:t> </w:t>
            </w:r>
          </w:p>
        </w:tc>
        <w:tc>
          <w:tcPr>
            <w:tcW w:w="844" w:type="pct"/>
            <w:tcBorders>
              <w:top w:val="nil"/>
              <w:left w:val="nil"/>
              <w:bottom w:val="double" w:sz="6" w:space="0" w:color="auto"/>
              <w:right w:val="double" w:sz="6" w:space="0" w:color="auto"/>
            </w:tcBorders>
            <w:shd w:val="clear" w:color="000000" w:fill="FFFFCC"/>
            <w:hideMark/>
          </w:tcPr>
          <w:p w:rsidR="00131732" w:rsidRPr="0000431B" w:rsidRDefault="00131732" w:rsidP="003A5CD7">
            <w:pPr>
              <w:rPr>
                <w:rFonts w:ascii="Calibri" w:hAnsi="Calibri" w:cs="Calibri"/>
                <w:sz w:val="14"/>
                <w:szCs w:val="22"/>
              </w:rPr>
            </w:pPr>
            <w:r w:rsidRPr="0000431B">
              <w:rPr>
                <w:rFonts w:ascii="Calibri" w:hAnsi="Calibri" w:cs="Calibri"/>
                <w:sz w:val="14"/>
                <w:szCs w:val="22"/>
              </w:rPr>
              <w:t> </w:t>
            </w:r>
          </w:p>
        </w:tc>
      </w:tr>
      <w:tr w:rsidR="0000431B" w:rsidRPr="0000431B" w:rsidTr="00ED069A">
        <w:trPr>
          <w:trHeight w:val="503"/>
        </w:trPr>
        <w:tc>
          <w:tcPr>
            <w:tcW w:w="490" w:type="pct"/>
            <w:vMerge w:val="restart"/>
            <w:tcBorders>
              <w:top w:val="nil"/>
              <w:left w:val="double" w:sz="6" w:space="0" w:color="auto"/>
              <w:right w:val="double" w:sz="6" w:space="0" w:color="auto"/>
            </w:tcBorders>
            <w:shd w:val="clear" w:color="auto" w:fill="auto"/>
            <w:vAlign w:val="center"/>
            <w:hideMark/>
          </w:tcPr>
          <w:p w:rsidR="005E187B" w:rsidRPr="0000431B" w:rsidRDefault="005E187B" w:rsidP="008C7172">
            <w:pPr>
              <w:jc w:val="center"/>
              <w:rPr>
                <w:rFonts w:ascii="Calibri" w:hAnsi="Calibri" w:cs="Calibri"/>
                <w:b/>
                <w:bCs/>
                <w:sz w:val="18"/>
                <w:szCs w:val="20"/>
              </w:rPr>
            </w:pPr>
            <w:r w:rsidRPr="0000431B">
              <w:rPr>
                <w:rFonts w:ascii="Calibri" w:hAnsi="Calibri" w:cs="Calibri"/>
                <w:b/>
                <w:bCs/>
                <w:sz w:val="18"/>
                <w:szCs w:val="20"/>
              </w:rPr>
              <w:lastRenderedPageBreak/>
              <w:t xml:space="preserve">Projet d’Actions Communautaires pour la Résilience climatique (PACRC), </w:t>
            </w:r>
          </w:p>
        </w:tc>
        <w:tc>
          <w:tcPr>
            <w:tcW w:w="145" w:type="pct"/>
            <w:tcBorders>
              <w:top w:val="double" w:sz="6" w:space="0" w:color="auto"/>
              <w:left w:val="nil"/>
              <w:bottom w:val="nil"/>
              <w:right w:val="double" w:sz="6" w:space="0" w:color="D9D9D9"/>
            </w:tcBorders>
            <w:shd w:val="clear" w:color="000000" w:fill="FFFFFF"/>
            <w:vAlign w:val="center"/>
            <w:hideMark/>
          </w:tcPr>
          <w:p w:rsidR="005E187B" w:rsidRPr="0000431B" w:rsidRDefault="005E187B" w:rsidP="00821FA6">
            <w:pPr>
              <w:jc w:val="center"/>
              <w:rPr>
                <w:rFonts w:ascii="Calibri" w:hAnsi="Calibri" w:cs="Calibri"/>
                <w:b/>
                <w:bCs/>
                <w:sz w:val="20"/>
                <w:szCs w:val="20"/>
              </w:rPr>
            </w:pPr>
            <w:r w:rsidRPr="0000431B">
              <w:rPr>
                <w:rFonts w:ascii="Calibri" w:hAnsi="Calibri" w:cs="Calibri"/>
                <w:b/>
                <w:bCs/>
                <w:sz w:val="20"/>
                <w:szCs w:val="20"/>
              </w:rPr>
              <w:t>1</w:t>
            </w:r>
          </w:p>
        </w:tc>
        <w:tc>
          <w:tcPr>
            <w:tcW w:w="989" w:type="pct"/>
            <w:tcBorders>
              <w:top w:val="double" w:sz="6" w:space="0" w:color="auto"/>
              <w:left w:val="nil"/>
              <w:bottom w:val="single" w:sz="4" w:space="0" w:color="7F7F7F"/>
              <w:right w:val="single" w:sz="4" w:space="0" w:color="7F7F7F"/>
            </w:tcBorders>
            <w:shd w:val="clear" w:color="000000" w:fill="FFCC99"/>
            <w:vAlign w:val="bottom"/>
          </w:tcPr>
          <w:p w:rsidR="005E187B" w:rsidRPr="0000431B" w:rsidRDefault="005E187B" w:rsidP="00E538C6">
            <w:pPr>
              <w:rPr>
                <w:rFonts w:ascii="Calibri" w:hAnsi="Calibri"/>
                <w:sz w:val="18"/>
                <w:szCs w:val="18"/>
              </w:rPr>
            </w:pPr>
            <w:r w:rsidRPr="0000431B">
              <w:rPr>
                <w:rFonts w:ascii="Calibri" w:hAnsi="Calibri" w:cs="Calibri"/>
                <w:b/>
                <w:bCs/>
                <w:szCs w:val="36"/>
              </w:rPr>
              <w:t>Plan de développement communal acclimaté (PDC)</w:t>
            </w:r>
          </w:p>
        </w:tc>
        <w:tc>
          <w:tcPr>
            <w:tcW w:w="844" w:type="pct"/>
            <w:tcBorders>
              <w:top w:val="double" w:sz="6" w:space="0" w:color="auto"/>
              <w:left w:val="double" w:sz="6" w:space="0" w:color="auto"/>
              <w:bottom w:val="single" w:sz="4" w:space="0" w:color="7F7F7F"/>
              <w:right w:val="single" w:sz="8" w:space="0" w:color="auto"/>
            </w:tcBorders>
            <w:shd w:val="clear" w:color="000000" w:fill="FFCC99"/>
            <w:noWrap/>
            <w:vAlign w:val="center"/>
          </w:tcPr>
          <w:p w:rsidR="005E187B" w:rsidRPr="0000431B" w:rsidRDefault="005E187B" w:rsidP="00E538C6">
            <w:pPr>
              <w:jc w:val="center"/>
              <w:rPr>
                <w:rFonts w:ascii="Calibri" w:hAnsi="Calibri"/>
                <w:sz w:val="16"/>
                <w:szCs w:val="16"/>
              </w:rPr>
            </w:pPr>
            <w:r w:rsidRPr="0000431B">
              <w:rPr>
                <w:rFonts w:ascii="Calibri" w:hAnsi="Calibri"/>
                <w:sz w:val="16"/>
                <w:szCs w:val="16"/>
              </w:rPr>
              <w:t>6</w:t>
            </w:r>
          </w:p>
        </w:tc>
        <w:tc>
          <w:tcPr>
            <w:tcW w:w="844" w:type="pct"/>
            <w:tcBorders>
              <w:top w:val="double" w:sz="6" w:space="0" w:color="auto"/>
              <w:left w:val="nil"/>
              <w:bottom w:val="single" w:sz="4" w:space="0" w:color="7F7F7F"/>
              <w:right w:val="single" w:sz="8" w:space="0" w:color="auto"/>
            </w:tcBorders>
            <w:shd w:val="clear" w:color="000000" w:fill="FFCC99"/>
            <w:noWrap/>
            <w:vAlign w:val="center"/>
          </w:tcPr>
          <w:p w:rsidR="005E187B" w:rsidRPr="0000431B" w:rsidRDefault="005E187B" w:rsidP="00E538C6">
            <w:pPr>
              <w:jc w:val="center"/>
              <w:rPr>
                <w:rFonts w:ascii="Calibri" w:hAnsi="Calibri"/>
                <w:sz w:val="16"/>
                <w:szCs w:val="16"/>
              </w:rPr>
            </w:pPr>
            <w:r w:rsidRPr="0000431B">
              <w:rPr>
                <w:rFonts w:ascii="Calibri" w:hAnsi="Calibri"/>
                <w:sz w:val="16"/>
                <w:szCs w:val="16"/>
              </w:rPr>
              <w:t>4</w:t>
            </w:r>
          </w:p>
        </w:tc>
        <w:tc>
          <w:tcPr>
            <w:tcW w:w="844" w:type="pct"/>
            <w:tcBorders>
              <w:top w:val="double" w:sz="6" w:space="0" w:color="auto"/>
              <w:left w:val="nil"/>
              <w:bottom w:val="single" w:sz="4" w:space="0" w:color="7F7F7F"/>
              <w:right w:val="single" w:sz="8" w:space="0" w:color="auto"/>
            </w:tcBorders>
            <w:shd w:val="clear" w:color="000000" w:fill="FFCC99"/>
            <w:noWrap/>
            <w:vAlign w:val="center"/>
          </w:tcPr>
          <w:p w:rsidR="005E187B" w:rsidRPr="0000431B" w:rsidRDefault="005E187B" w:rsidP="00E538C6">
            <w:pPr>
              <w:jc w:val="center"/>
              <w:rPr>
                <w:rFonts w:ascii="Calibri" w:hAnsi="Calibri"/>
                <w:sz w:val="16"/>
                <w:szCs w:val="16"/>
              </w:rPr>
            </w:pPr>
            <w:r w:rsidRPr="0000431B">
              <w:rPr>
                <w:rFonts w:ascii="Calibri" w:hAnsi="Calibri"/>
                <w:sz w:val="16"/>
                <w:szCs w:val="16"/>
              </w:rPr>
              <w:t>6</w:t>
            </w:r>
          </w:p>
        </w:tc>
        <w:tc>
          <w:tcPr>
            <w:tcW w:w="844" w:type="pct"/>
            <w:tcBorders>
              <w:top w:val="double" w:sz="6" w:space="0" w:color="auto"/>
              <w:left w:val="nil"/>
              <w:bottom w:val="single" w:sz="4" w:space="0" w:color="7F7F7F"/>
              <w:right w:val="double" w:sz="6" w:space="0" w:color="auto"/>
            </w:tcBorders>
            <w:shd w:val="clear" w:color="000000" w:fill="FFCC99"/>
            <w:noWrap/>
            <w:vAlign w:val="center"/>
          </w:tcPr>
          <w:p w:rsidR="005E187B" w:rsidRPr="0000431B" w:rsidRDefault="005E187B" w:rsidP="00E538C6">
            <w:pPr>
              <w:jc w:val="center"/>
              <w:rPr>
                <w:rFonts w:ascii="Calibri" w:hAnsi="Calibri"/>
                <w:sz w:val="16"/>
                <w:szCs w:val="16"/>
              </w:rPr>
            </w:pPr>
            <w:r w:rsidRPr="0000431B">
              <w:rPr>
                <w:rFonts w:ascii="Calibri" w:hAnsi="Calibri"/>
                <w:sz w:val="16"/>
                <w:szCs w:val="16"/>
              </w:rPr>
              <w:t>7</w:t>
            </w:r>
          </w:p>
        </w:tc>
      </w:tr>
      <w:tr w:rsidR="0000431B" w:rsidRPr="0000431B" w:rsidTr="005E187B">
        <w:trPr>
          <w:trHeight w:val="503"/>
        </w:trPr>
        <w:tc>
          <w:tcPr>
            <w:tcW w:w="490" w:type="pct"/>
            <w:vMerge/>
            <w:tcBorders>
              <w:left w:val="double" w:sz="6" w:space="0" w:color="auto"/>
              <w:right w:val="double" w:sz="6" w:space="0" w:color="auto"/>
            </w:tcBorders>
            <w:vAlign w:val="center"/>
            <w:hideMark/>
          </w:tcPr>
          <w:p w:rsidR="005E187B" w:rsidRPr="0000431B" w:rsidRDefault="005E187B" w:rsidP="00131732">
            <w:pPr>
              <w:rPr>
                <w:rFonts w:ascii="Calibri" w:hAnsi="Calibri" w:cs="Calibri"/>
                <w:b/>
                <w:bCs/>
                <w:sz w:val="18"/>
                <w:szCs w:val="20"/>
              </w:rPr>
            </w:pPr>
          </w:p>
        </w:tc>
        <w:tc>
          <w:tcPr>
            <w:tcW w:w="145" w:type="pct"/>
            <w:tcBorders>
              <w:top w:val="nil"/>
              <w:left w:val="nil"/>
              <w:bottom w:val="nil"/>
              <w:right w:val="double" w:sz="6" w:space="0" w:color="D9D9D9"/>
            </w:tcBorders>
            <w:shd w:val="clear" w:color="000000" w:fill="FFFFFF"/>
            <w:vAlign w:val="center"/>
            <w:hideMark/>
          </w:tcPr>
          <w:p w:rsidR="005E187B" w:rsidRPr="0000431B" w:rsidRDefault="005E187B" w:rsidP="00821FA6">
            <w:pPr>
              <w:jc w:val="center"/>
              <w:rPr>
                <w:rFonts w:ascii="Calibri" w:hAnsi="Calibri" w:cs="Calibri"/>
                <w:b/>
                <w:bCs/>
                <w:sz w:val="20"/>
                <w:szCs w:val="20"/>
              </w:rPr>
            </w:pPr>
          </w:p>
        </w:tc>
        <w:tc>
          <w:tcPr>
            <w:tcW w:w="989" w:type="pct"/>
            <w:tcBorders>
              <w:top w:val="single" w:sz="4" w:space="0" w:color="7F7F7F"/>
              <w:left w:val="nil"/>
              <w:bottom w:val="single" w:sz="4" w:space="0" w:color="7F7F7F"/>
              <w:right w:val="double" w:sz="6" w:space="0" w:color="000000"/>
            </w:tcBorders>
            <w:shd w:val="clear" w:color="auto" w:fill="auto"/>
            <w:noWrap/>
          </w:tcPr>
          <w:p w:rsidR="005E187B" w:rsidRPr="0000431B" w:rsidRDefault="005E187B" w:rsidP="00E538C6">
            <w:pPr>
              <w:rPr>
                <w:rFonts w:ascii="Calibri" w:hAnsi="Calibri" w:cs="Calibri"/>
                <w:i/>
                <w:iCs/>
                <w:sz w:val="16"/>
                <w:szCs w:val="16"/>
              </w:rPr>
            </w:pPr>
            <w:r w:rsidRPr="0000431B">
              <w:rPr>
                <w:rFonts w:ascii="Calibri" w:hAnsi="Calibri" w:cs="Calibri"/>
                <w:i/>
                <w:iCs/>
                <w:sz w:val="16"/>
                <w:szCs w:val="16"/>
              </w:rPr>
              <w:t>Commenter brièvement chaque note accordée</w:t>
            </w:r>
          </w:p>
        </w:tc>
        <w:tc>
          <w:tcPr>
            <w:tcW w:w="844" w:type="pct"/>
            <w:tcBorders>
              <w:top w:val="single" w:sz="4" w:space="0" w:color="B2B2B2"/>
              <w:left w:val="nil"/>
              <w:bottom w:val="single" w:sz="4" w:space="0" w:color="B2B2B2"/>
              <w:right w:val="single" w:sz="8" w:space="0" w:color="auto"/>
            </w:tcBorders>
            <w:shd w:val="clear" w:color="000000" w:fill="FFFFCC"/>
          </w:tcPr>
          <w:p w:rsidR="005E187B" w:rsidRPr="0000431B" w:rsidRDefault="005E187B" w:rsidP="00E538C6">
            <w:pPr>
              <w:rPr>
                <w:rFonts w:ascii="Calibri" w:hAnsi="Calibri"/>
                <w:sz w:val="16"/>
                <w:szCs w:val="16"/>
              </w:rPr>
            </w:pPr>
            <w:r w:rsidRPr="0000431B">
              <w:rPr>
                <w:rFonts w:ascii="Calibri" w:hAnsi="Calibri"/>
                <w:sz w:val="16"/>
                <w:szCs w:val="16"/>
              </w:rPr>
              <w:t xml:space="preserve">Le plan de développement communal (PDC) est un outil important d'investissement au niveau des communes. En plus du canevas officiel d'élaboration du PDC, le PSRC Niger a élaboré et mis à la disposition des communes, un guide annexe d'intégration des questions des changements climatiques dans les PDC. Les PDC acclimatés constituent des documents de base pour le financement des investissements dans le cadre du PSRC. </w:t>
            </w:r>
          </w:p>
        </w:tc>
        <w:tc>
          <w:tcPr>
            <w:tcW w:w="844" w:type="pct"/>
            <w:tcBorders>
              <w:top w:val="single" w:sz="4" w:space="0" w:color="B2B2B2"/>
              <w:left w:val="nil"/>
              <w:bottom w:val="single" w:sz="4" w:space="0" w:color="B2B2B2"/>
              <w:right w:val="single" w:sz="8" w:space="0" w:color="auto"/>
            </w:tcBorders>
            <w:shd w:val="clear" w:color="000000" w:fill="FFFFCC"/>
          </w:tcPr>
          <w:p w:rsidR="005E187B" w:rsidRPr="0000431B" w:rsidRDefault="005E187B" w:rsidP="00E538C6">
            <w:pPr>
              <w:rPr>
                <w:rFonts w:ascii="Calibri" w:hAnsi="Calibri"/>
                <w:sz w:val="16"/>
                <w:szCs w:val="16"/>
              </w:rPr>
            </w:pPr>
            <w:r w:rsidRPr="0000431B">
              <w:rPr>
                <w:rFonts w:ascii="Calibri" w:hAnsi="Calibri"/>
                <w:sz w:val="16"/>
                <w:szCs w:val="16"/>
              </w:rPr>
              <w:t>La mise en œuvre des PDC acclimatés sera effective d'ici fin 2014.</w:t>
            </w:r>
          </w:p>
        </w:tc>
        <w:tc>
          <w:tcPr>
            <w:tcW w:w="844" w:type="pct"/>
            <w:tcBorders>
              <w:top w:val="single" w:sz="4" w:space="0" w:color="auto"/>
              <w:left w:val="nil"/>
              <w:bottom w:val="single" w:sz="4" w:space="0" w:color="auto"/>
              <w:right w:val="single" w:sz="8" w:space="0" w:color="auto"/>
            </w:tcBorders>
            <w:shd w:val="clear" w:color="000000" w:fill="FFFFCC"/>
          </w:tcPr>
          <w:p w:rsidR="005E187B" w:rsidRPr="0000431B" w:rsidRDefault="005E187B" w:rsidP="00E538C6">
            <w:pPr>
              <w:rPr>
                <w:rFonts w:ascii="Calibri" w:hAnsi="Calibri"/>
                <w:sz w:val="16"/>
                <w:szCs w:val="16"/>
              </w:rPr>
            </w:pPr>
            <w:r w:rsidRPr="0000431B">
              <w:rPr>
                <w:rFonts w:ascii="Calibri" w:hAnsi="Calibri"/>
                <w:sz w:val="16"/>
                <w:szCs w:val="16"/>
              </w:rPr>
              <w:t>Les préoccupations liées au genre ont été prise en compte aussi bien dans le guide national d'élaboration des PDC que dans le guide annexe élaboré par le PSRC pour l'intégration des questions des changements climatiques et de la résilience.</w:t>
            </w:r>
          </w:p>
        </w:tc>
        <w:tc>
          <w:tcPr>
            <w:tcW w:w="844" w:type="pct"/>
            <w:tcBorders>
              <w:top w:val="single" w:sz="4" w:space="0" w:color="B2B2B2"/>
              <w:left w:val="single" w:sz="4" w:space="0" w:color="B2B2B2"/>
              <w:bottom w:val="single" w:sz="4" w:space="0" w:color="B2B2B2"/>
              <w:right w:val="double" w:sz="6" w:space="0" w:color="auto"/>
            </w:tcBorders>
            <w:shd w:val="clear" w:color="000000" w:fill="FFFFCC"/>
          </w:tcPr>
          <w:p w:rsidR="005E187B" w:rsidRPr="0000431B" w:rsidRDefault="005E187B" w:rsidP="00E538C6">
            <w:pPr>
              <w:rPr>
                <w:rFonts w:ascii="Calibri" w:hAnsi="Calibri"/>
                <w:sz w:val="16"/>
                <w:szCs w:val="16"/>
              </w:rPr>
            </w:pPr>
            <w:r w:rsidRPr="0000431B">
              <w:rPr>
                <w:rFonts w:ascii="Calibri" w:hAnsi="Calibri"/>
                <w:sz w:val="16"/>
                <w:szCs w:val="16"/>
              </w:rPr>
              <w:t xml:space="preserve">L'élaboration des PDC acclimatés et le montage des sous projets financés par le PSRC sont basés sur l'analyse de vulnérabilité des populations aux effets des changements et variabilité climatiques. </w:t>
            </w:r>
          </w:p>
        </w:tc>
      </w:tr>
      <w:tr w:rsidR="0000431B" w:rsidRPr="0000431B" w:rsidTr="005E187B">
        <w:trPr>
          <w:trHeight w:val="503"/>
        </w:trPr>
        <w:tc>
          <w:tcPr>
            <w:tcW w:w="490" w:type="pct"/>
            <w:vMerge/>
            <w:tcBorders>
              <w:left w:val="double" w:sz="6" w:space="0" w:color="auto"/>
              <w:right w:val="double" w:sz="6" w:space="0" w:color="auto"/>
            </w:tcBorders>
            <w:vAlign w:val="center"/>
            <w:hideMark/>
          </w:tcPr>
          <w:p w:rsidR="005E187B" w:rsidRPr="0000431B" w:rsidRDefault="005E187B" w:rsidP="00131732">
            <w:pPr>
              <w:rPr>
                <w:rFonts w:ascii="Calibri" w:hAnsi="Calibri" w:cs="Calibri"/>
                <w:b/>
                <w:bCs/>
                <w:sz w:val="18"/>
                <w:szCs w:val="20"/>
              </w:rPr>
            </w:pPr>
          </w:p>
        </w:tc>
        <w:tc>
          <w:tcPr>
            <w:tcW w:w="145" w:type="pct"/>
            <w:tcBorders>
              <w:top w:val="single" w:sz="4" w:space="0" w:color="auto"/>
              <w:left w:val="nil"/>
              <w:bottom w:val="nil"/>
              <w:right w:val="double" w:sz="6" w:space="0" w:color="D9D9D9"/>
            </w:tcBorders>
            <w:shd w:val="clear" w:color="000000" w:fill="FFFFFF"/>
            <w:vAlign w:val="center"/>
            <w:hideMark/>
          </w:tcPr>
          <w:p w:rsidR="005E187B" w:rsidRPr="0000431B" w:rsidRDefault="005E187B" w:rsidP="00821FA6">
            <w:pPr>
              <w:jc w:val="center"/>
              <w:rPr>
                <w:rFonts w:ascii="Calibri" w:hAnsi="Calibri" w:cs="Calibri"/>
                <w:b/>
                <w:bCs/>
                <w:sz w:val="20"/>
                <w:szCs w:val="20"/>
              </w:rPr>
            </w:pPr>
            <w:r w:rsidRPr="0000431B">
              <w:rPr>
                <w:rFonts w:ascii="Calibri" w:hAnsi="Calibri" w:cs="Calibri"/>
                <w:b/>
                <w:bCs/>
                <w:sz w:val="20"/>
                <w:szCs w:val="20"/>
              </w:rPr>
              <w:t>2</w:t>
            </w:r>
          </w:p>
        </w:tc>
        <w:tc>
          <w:tcPr>
            <w:tcW w:w="989" w:type="pct"/>
            <w:tcBorders>
              <w:top w:val="single" w:sz="4" w:space="0" w:color="7F7F7F"/>
              <w:left w:val="nil"/>
              <w:bottom w:val="single" w:sz="4" w:space="0" w:color="7F7F7F"/>
              <w:right w:val="single" w:sz="4" w:space="0" w:color="7F7F7F"/>
            </w:tcBorders>
            <w:shd w:val="clear" w:color="000000" w:fill="FFCC99"/>
            <w:vAlign w:val="bottom"/>
          </w:tcPr>
          <w:p w:rsidR="005E187B" w:rsidRPr="0000431B" w:rsidRDefault="005E187B" w:rsidP="00E538C6">
            <w:pPr>
              <w:rPr>
                <w:rFonts w:ascii="Calibri" w:hAnsi="Calibri"/>
                <w:sz w:val="18"/>
                <w:szCs w:val="18"/>
              </w:rPr>
            </w:pPr>
            <w:r w:rsidRPr="0000431B">
              <w:rPr>
                <w:rFonts w:ascii="Calibri" w:hAnsi="Calibri" w:cs="Calibri"/>
                <w:b/>
                <w:bCs/>
                <w:szCs w:val="36"/>
              </w:rPr>
              <w:t>Plan d'investissement annuel (PIA)</w:t>
            </w:r>
          </w:p>
        </w:tc>
        <w:tc>
          <w:tcPr>
            <w:tcW w:w="844" w:type="pct"/>
            <w:tcBorders>
              <w:top w:val="single" w:sz="4" w:space="0" w:color="7F7F7F"/>
              <w:left w:val="double" w:sz="6" w:space="0" w:color="auto"/>
              <w:bottom w:val="single" w:sz="4" w:space="0" w:color="7F7F7F"/>
              <w:right w:val="single" w:sz="8" w:space="0" w:color="auto"/>
            </w:tcBorders>
            <w:shd w:val="clear" w:color="000000" w:fill="FFCC99"/>
            <w:noWrap/>
            <w:vAlign w:val="center"/>
          </w:tcPr>
          <w:p w:rsidR="005E187B" w:rsidRPr="0000431B" w:rsidRDefault="005E187B" w:rsidP="00E538C6">
            <w:pPr>
              <w:jc w:val="center"/>
              <w:rPr>
                <w:rFonts w:ascii="Calibri" w:hAnsi="Calibri"/>
                <w:sz w:val="16"/>
                <w:szCs w:val="16"/>
              </w:rPr>
            </w:pPr>
            <w:r w:rsidRPr="0000431B">
              <w:rPr>
                <w:rFonts w:ascii="Calibri" w:hAnsi="Calibri"/>
                <w:sz w:val="16"/>
                <w:szCs w:val="16"/>
              </w:rPr>
              <w:t>5</w:t>
            </w:r>
          </w:p>
        </w:tc>
        <w:tc>
          <w:tcPr>
            <w:tcW w:w="844" w:type="pct"/>
            <w:tcBorders>
              <w:top w:val="single" w:sz="4" w:space="0" w:color="7F7F7F"/>
              <w:left w:val="nil"/>
              <w:bottom w:val="single" w:sz="4" w:space="0" w:color="7F7F7F"/>
              <w:right w:val="single" w:sz="8" w:space="0" w:color="auto"/>
            </w:tcBorders>
            <w:shd w:val="clear" w:color="000000" w:fill="FFCC99"/>
            <w:noWrap/>
            <w:vAlign w:val="center"/>
          </w:tcPr>
          <w:p w:rsidR="005E187B" w:rsidRPr="0000431B" w:rsidRDefault="005E187B" w:rsidP="00E538C6">
            <w:pPr>
              <w:jc w:val="center"/>
              <w:rPr>
                <w:rFonts w:ascii="Calibri" w:hAnsi="Calibri"/>
                <w:sz w:val="16"/>
                <w:szCs w:val="16"/>
              </w:rPr>
            </w:pPr>
            <w:r w:rsidRPr="0000431B">
              <w:rPr>
                <w:rFonts w:ascii="Calibri" w:hAnsi="Calibri"/>
                <w:sz w:val="16"/>
                <w:szCs w:val="16"/>
              </w:rPr>
              <w:t>5</w:t>
            </w:r>
          </w:p>
        </w:tc>
        <w:tc>
          <w:tcPr>
            <w:tcW w:w="844" w:type="pct"/>
            <w:tcBorders>
              <w:top w:val="single" w:sz="4" w:space="0" w:color="7F7F7F"/>
              <w:left w:val="nil"/>
              <w:bottom w:val="single" w:sz="4" w:space="0" w:color="7F7F7F"/>
              <w:right w:val="single" w:sz="8" w:space="0" w:color="auto"/>
            </w:tcBorders>
            <w:shd w:val="clear" w:color="000000" w:fill="FFCC99"/>
            <w:noWrap/>
            <w:vAlign w:val="center"/>
          </w:tcPr>
          <w:p w:rsidR="005E187B" w:rsidRPr="0000431B" w:rsidRDefault="005E187B" w:rsidP="00E538C6">
            <w:pPr>
              <w:jc w:val="center"/>
              <w:rPr>
                <w:rFonts w:ascii="Calibri" w:hAnsi="Calibri"/>
                <w:sz w:val="16"/>
                <w:szCs w:val="16"/>
              </w:rPr>
            </w:pPr>
            <w:r w:rsidRPr="0000431B">
              <w:rPr>
                <w:rFonts w:ascii="Calibri" w:hAnsi="Calibri"/>
                <w:sz w:val="16"/>
                <w:szCs w:val="16"/>
              </w:rPr>
              <w:t>4</w:t>
            </w:r>
          </w:p>
        </w:tc>
        <w:tc>
          <w:tcPr>
            <w:tcW w:w="844" w:type="pct"/>
            <w:tcBorders>
              <w:top w:val="single" w:sz="4" w:space="0" w:color="7F7F7F"/>
              <w:left w:val="nil"/>
              <w:bottom w:val="single" w:sz="4" w:space="0" w:color="7F7F7F"/>
              <w:right w:val="double" w:sz="6" w:space="0" w:color="auto"/>
            </w:tcBorders>
            <w:shd w:val="clear" w:color="000000" w:fill="FFCC99"/>
            <w:noWrap/>
            <w:vAlign w:val="center"/>
          </w:tcPr>
          <w:p w:rsidR="005E187B" w:rsidRPr="0000431B" w:rsidRDefault="005E187B" w:rsidP="00E538C6">
            <w:pPr>
              <w:jc w:val="center"/>
              <w:rPr>
                <w:rFonts w:ascii="Calibri" w:hAnsi="Calibri"/>
                <w:sz w:val="16"/>
                <w:szCs w:val="16"/>
              </w:rPr>
            </w:pPr>
            <w:r w:rsidRPr="0000431B">
              <w:rPr>
                <w:rFonts w:ascii="Calibri" w:hAnsi="Calibri"/>
                <w:sz w:val="16"/>
                <w:szCs w:val="16"/>
              </w:rPr>
              <w:t>5</w:t>
            </w:r>
          </w:p>
        </w:tc>
      </w:tr>
      <w:tr w:rsidR="0000431B" w:rsidRPr="0000431B" w:rsidTr="005E187B">
        <w:trPr>
          <w:trHeight w:val="503"/>
        </w:trPr>
        <w:tc>
          <w:tcPr>
            <w:tcW w:w="490" w:type="pct"/>
            <w:vMerge/>
            <w:tcBorders>
              <w:left w:val="double" w:sz="6" w:space="0" w:color="auto"/>
              <w:right w:val="double" w:sz="6" w:space="0" w:color="auto"/>
            </w:tcBorders>
            <w:vAlign w:val="center"/>
            <w:hideMark/>
          </w:tcPr>
          <w:p w:rsidR="005E187B" w:rsidRPr="0000431B" w:rsidRDefault="005E187B" w:rsidP="00131732">
            <w:pPr>
              <w:rPr>
                <w:rFonts w:ascii="Calibri" w:hAnsi="Calibri" w:cs="Calibri"/>
                <w:b/>
                <w:bCs/>
                <w:sz w:val="18"/>
                <w:szCs w:val="20"/>
              </w:rPr>
            </w:pPr>
          </w:p>
        </w:tc>
        <w:tc>
          <w:tcPr>
            <w:tcW w:w="145" w:type="pct"/>
            <w:tcBorders>
              <w:top w:val="nil"/>
              <w:left w:val="nil"/>
              <w:bottom w:val="nil"/>
              <w:right w:val="double" w:sz="6" w:space="0" w:color="D9D9D9"/>
            </w:tcBorders>
            <w:shd w:val="clear" w:color="000000" w:fill="FFFFFF"/>
            <w:vAlign w:val="center"/>
            <w:hideMark/>
          </w:tcPr>
          <w:p w:rsidR="005E187B" w:rsidRPr="0000431B" w:rsidRDefault="005E187B" w:rsidP="00821FA6">
            <w:pPr>
              <w:jc w:val="center"/>
              <w:rPr>
                <w:rFonts w:ascii="Calibri" w:hAnsi="Calibri" w:cs="Calibri"/>
                <w:b/>
                <w:bCs/>
                <w:sz w:val="20"/>
                <w:szCs w:val="20"/>
              </w:rPr>
            </w:pPr>
          </w:p>
        </w:tc>
        <w:tc>
          <w:tcPr>
            <w:tcW w:w="989" w:type="pct"/>
            <w:tcBorders>
              <w:top w:val="single" w:sz="4" w:space="0" w:color="7F7F7F"/>
              <w:left w:val="nil"/>
              <w:bottom w:val="single" w:sz="4" w:space="0" w:color="7F7F7F"/>
              <w:right w:val="double" w:sz="6" w:space="0" w:color="000000"/>
            </w:tcBorders>
            <w:shd w:val="clear" w:color="auto" w:fill="auto"/>
            <w:noWrap/>
          </w:tcPr>
          <w:p w:rsidR="005E187B" w:rsidRPr="0000431B" w:rsidRDefault="005E187B" w:rsidP="00E538C6">
            <w:pPr>
              <w:rPr>
                <w:rFonts w:ascii="Calibri" w:hAnsi="Calibri" w:cs="Calibri"/>
                <w:i/>
                <w:iCs/>
                <w:sz w:val="16"/>
                <w:szCs w:val="16"/>
              </w:rPr>
            </w:pPr>
            <w:r w:rsidRPr="0000431B">
              <w:rPr>
                <w:rFonts w:ascii="Calibri" w:hAnsi="Calibri" w:cs="Calibri"/>
                <w:i/>
                <w:iCs/>
                <w:sz w:val="16"/>
                <w:szCs w:val="16"/>
              </w:rPr>
              <w:t>Commenter brièvement chaque note accordée</w:t>
            </w:r>
          </w:p>
        </w:tc>
        <w:tc>
          <w:tcPr>
            <w:tcW w:w="844" w:type="pct"/>
            <w:tcBorders>
              <w:top w:val="single" w:sz="4" w:space="0" w:color="B2B2B2"/>
              <w:left w:val="nil"/>
              <w:bottom w:val="single" w:sz="4" w:space="0" w:color="B2B2B2"/>
              <w:right w:val="single" w:sz="8" w:space="0" w:color="auto"/>
            </w:tcBorders>
            <w:shd w:val="clear" w:color="000000" w:fill="FFFFCC"/>
          </w:tcPr>
          <w:p w:rsidR="005E187B" w:rsidRPr="0000431B" w:rsidRDefault="005E187B" w:rsidP="00E538C6">
            <w:pPr>
              <w:rPr>
                <w:rFonts w:ascii="Calibri" w:hAnsi="Calibri"/>
                <w:sz w:val="16"/>
                <w:szCs w:val="16"/>
              </w:rPr>
            </w:pPr>
            <w:r w:rsidRPr="0000431B">
              <w:rPr>
                <w:rFonts w:ascii="Calibri" w:hAnsi="Calibri"/>
                <w:sz w:val="16"/>
                <w:szCs w:val="16"/>
              </w:rPr>
              <w:t xml:space="preserve">En plus du canevas officiel d'élaboration Le Plan d'Investissement Annuel (PIA) constitue une déclinaison du PDC pour la programmation annuelle des investissements. A ce titre,  il sert de support pour l'élaboration et le financement des sous projets  du PSRC dans les communes d'intervention. Une phase opérationnelle consiste pour les  communes à mettre en œuvre les PDC acclimatés à travers les PIA (plans d’investissements annuels). </w:t>
            </w:r>
          </w:p>
        </w:tc>
        <w:tc>
          <w:tcPr>
            <w:tcW w:w="844" w:type="pct"/>
            <w:tcBorders>
              <w:top w:val="single" w:sz="4" w:space="0" w:color="B2B2B2"/>
              <w:left w:val="nil"/>
              <w:bottom w:val="single" w:sz="4" w:space="0" w:color="B2B2B2"/>
              <w:right w:val="single" w:sz="8" w:space="0" w:color="auto"/>
            </w:tcBorders>
            <w:shd w:val="clear" w:color="000000" w:fill="FFFFCC"/>
          </w:tcPr>
          <w:p w:rsidR="005E187B" w:rsidRPr="0000431B" w:rsidRDefault="005E187B" w:rsidP="00E538C6">
            <w:pPr>
              <w:rPr>
                <w:rFonts w:ascii="Calibri" w:hAnsi="Calibri"/>
                <w:sz w:val="16"/>
                <w:szCs w:val="16"/>
              </w:rPr>
            </w:pPr>
            <w:r w:rsidRPr="0000431B">
              <w:rPr>
                <w:rFonts w:ascii="Calibri" w:hAnsi="Calibri"/>
                <w:sz w:val="16"/>
                <w:szCs w:val="16"/>
              </w:rPr>
              <w:t>La  mise en œuvre est en cours au niveau  des communes avec l'appui de certains programmes de l'Etat (PAC) et certains partenaires techniques et financiers (GIZ, UNICEF, CARE)</w:t>
            </w:r>
          </w:p>
        </w:tc>
        <w:tc>
          <w:tcPr>
            <w:tcW w:w="844" w:type="pct"/>
            <w:tcBorders>
              <w:top w:val="single" w:sz="4" w:space="0" w:color="auto"/>
              <w:left w:val="nil"/>
              <w:bottom w:val="single" w:sz="4" w:space="0" w:color="auto"/>
              <w:right w:val="single" w:sz="8" w:space="0" w:color="auto"/>
            </w:tcBorders>
            <w:shd w:val="clear" w:color="000000" w:fill="FFFFCC"/>
          </w:tcPr>
          <w:p w:rsidR="005E187B" w:rsidRPr="0000431B" w:rsidRDefault="005E187B" w:rsidP="00E538C6">
            <w:pPr>
              <w:rPr>
                <w:rFonts w:ascii="Calibri" w:hAnsi="Calibri"/>
                <w:sz w:val="16"/>
                <w:szCs w:val="16"/>
              </w:rPr>
            </w:pPr>
            <w:r w:rsidRPr="0000431B">
              <w:rPr>
                <w:rFonts w:ascii="Calibri" w:hAnsi="Calibri"/>
                <w:sz w:val="16"/>
                <w:szCs w:val="16"/>
              </w:rPr>
              <w:t>Le PIA prend en compte les  thématiques transversales portant sur le genre, l'intercommunalité, les changements climatiques et les droits humains. Pour le cas spécifique du genre, le module de formation a défini dans chaque domaine les aspects du genre à prendre en compte.</w:t>
            </w:r>
          </w:p>
        </w:tc>
        <w:tc>
          <w:tcPr>
            <w:tcW w:w="844" w:type="pct"/>
            <w:tcBorders>
              <w:top w:val="single" w:sz="4" w:space="0" w:color="B2B2B2"/>
              <w:left w:val="single" w:sz="4" w:space="0" w:color="B2B2B2"/>
              <w:bottom w:val="single" w:sz="4" w:space="0" w:color="B2B2B2"/>
              <w:right w:val="double" w:sz="6" w:space="0" w:color="auto"/>
            </w:tcBorders>
            <w:shd w:val="clear" w:color="000000" w:fill="FFFFCC"/>
          </w:tcPr>
          <w:p w:rsidR="005E187B" w:rsidRPr="0000431B" w:rsidRDefault="005E187B" w:rsidP="00E538C6">
            <w:pPr>
              <w:rPr>
                <w:rFonts w:ascii="Calibri" w:hAnsi="Calibri"/>
                <w:sz w:val="16"/>
                <w:szCs w:val="16"/>
              </w:rPr>
            </w:pPr>
            <w:r w:rsidRPr="0000431B">
              <w:rPr>
                <w:rFonts w:ascii="Calibri" w:hAnsi="Calibri"/>
                <w:sz w:val="16"/>
                <w:szCs w:val="16"/>
              </w:rPr>
              <w:t>En tant qu'instrument de mise en œuvre du PDC acclimaté, le PIA prend en compte systématiquement les préoccupations des populations conformément aux résultats des analyses faite sur la vulnérabilité lors du processus d'élaboration desdits PDC.</w:t>
            </w:r>
          </w:p>
        </w:tc>
      </w:tr>
      <w:tr w:rsidR="0000431B" w:rsidRPr="0000431B" w:rsidTr="005E187B">
        <w:trPr>
          <w:trHeight w:val="503"/>
        </w:trPr>
        <w:tc>
          <w:tcPr>
            <w:tcW w:w="490" w:type="pct"/>
            <w:vMerge/>
            <w:tcBorders>
              <w:left w:val="double" w:sz="6" w:space="0" w:color="auto"/>
              <w:right w:val="double" w:sz="6" w:space="0" w:color="auto"/>
            </w:tcBorders>
            <w:vAlign w:val="center"/>
            <w:hideMark/>
          </w:tcPr>
          <w:p w:rsidR="005E187B" w:rsidRPr="0000431B" w:rsidRDefault="005E187B" w:rsidP="00131732">
            <w:pPr>
              <w:rPr>
                <w:rFonts w:ascii="Calibri" w:hAnsi="Calibri" w:cs="Calibri"/>
                <w:b/>
                <w:bCs/>
                <w:sz w:val="18"/>
                <w:szCs w:val="20"/>
              </w:rPr>
            </w:pPr>
          </w:p>
        </w:tc>
        <w:tc>
          <w:tcPr>
            <w:tcW w:w="145" w:type="pct"/>
            <w:tcBorders>
              <w:top w:val="single" w:sz="4" w:space="0" w:color="auto"/>
              <w:left w:val="nil"/>
              <w:bottom w:val="nil"/>
              <w:right w:val="double" w:sz="6" w:space="0" w:color="D9D9D9"/>
            </w:tcBorders>
            <w:shd w:val="clear" w:color="000000" w:fill="FFFFFF"/>
            <w:vAlign w:val="center"/>
            <w:hideMark/>
          </w:tcPr>
          <w:p w:rsidR="005E187B" w:rsidRPr="0000431B" w:rsidRDefault="005E187B" w:rsidP="00821FA6">
            <w:pPr>
              <w:jc w:val="center"/>
              <w:rPr>
                <w:rFonts w:ascii="Calibri" w:hAnsi="Calibri" w:cs="Calibri"/>
                <w:b/>
                <w:bCs/>
                <w:sz w:val="20"/>
                <w:szCs w:val="20"/>
              </w:rPr>
            </w:pPr>
            <w:r w:rsidRPr="0000431B">
              <w:rPr>
                <w:rFonts w:ascii="Calibri" w:hAnsi="Calibri" w:cs="Calibri"/>
                <w:b/>
                <w:bCs/>
                <w:sz w:val="20"/>
                <w:szCs w:val="20"/>
              </w:rPr>
              <w:t>3</w:t>
            </w:r>
          </w:p>
        </w:tc>
        <w:tc>
          <w:tcPr>
            <w:tcW w:w="989" w:type="pct"/>
            <w:tcBorders>
              <w:top w:val="single" w:sz="4" w:space="0" w:color="7F7F7F"/>
              <w:left w:val="nil"/>
              <w:bottom w:val="single" w:sz="4" w:space="0" w:color="7F7F7F"/>
              <w:right w:val="single" w:sz="4" w:space="0" w:color="7F7F7F"/>
            </w:tcBorders>
            <w:shd w:val="clear" w:color="000000" w:fill="FFCC99"/>
            <w:vAlign w:val="bottom"/>
          </w:tcPr>
          <w:p w:rsidR="005E187B" w:rsidRPr="0000431B" w:rsidRDefault="005E187B" w:rsidP="00E538C6">
            <w:pPr>
              <w:rPr>
                <w:rFonts w:ascii="Calibri" w:hAnsi="Calibri"/>
                <w:sz w:val="18"/>
                <w:szCs w:val="18"/>
              </w:rPr>
            </w:pPr>
            <w:r w:rsidRPr="0000431B">
              <w:rPr>
                <w:rFonts w:ascii="Calibri" w:hAnsi="Calibri" w:cs="Calibri"/>
                <w:b/>
                <w:bCs/>
                <w:szCs w:val="36"/>
              </w:rPr>
              <w:t>Plan de développement sanitaire acclimaté (PDS)</w:t>
            </w:r>
          </w:p>
        </w:tc>
        <w:tc>
          <w:tcPr>
            <w:tcW w:w="844" w:type="pct"/>
            <w:tcBorders>
              <w:top w:val="single" w:sz="4" w:space="0" w:color="7F7F7F"/>
              <w:left w:val="double" w:sz="6" w:space="0" w:color="auto"/>
              <w:bottom w:val="single" w:sz="4" w:space="0" w:color="7F7F7F"/>
              <w:right w:val="single" w:sz="8" w:space="0" w:color="auto"/>
            </w:tcBorders>
            <w:shd w:val="clear" w:color="000000" w:fill="FFCC99"/>
            <w:noWrap/>
            <w:vAlign w:val="center"/>
          </w:tcPr>
          <w:p w:rsidR="005E187B" w:rsidRPr="0000431B" w:rsidRDefault="005E187B" w:rsidP="00E538C6">
            <w:pPr>
              <w:jc w:val="center"/>
              <w:rPr>
                <w:rFonts w:ascii="Calibri" w:hAnsi="Calibri"/>
                <w:sz w:val="16"/>
                <w:szCs w:val="16"/>
              </w:rPr>
            </w:pPr>
            <w:r w:rsidRPr="0000431B">
              <w:rPr>
                <w:rFonts w:ascii="Calibri" w:hAnsi="Calibri"/>
                <w:sz w:val="16"/>
                <w:szCs w:val="16"/>
              </w:rPr>
              <w:t>5</w:t>
            </w:r>
          </w:p>
        </w:tc>
        <w:tc>
          <w:tcPr>
            <w:tcW w:w="844" w:type="pct"/>
            <w:tcBorders>
              <w:top w:val="single" w:sz="4" w:space="0" w:color="7F7F7F"/>
              <w:left w:val="nil"/>
              <w:bottom w:val="single" w:sz="4" w:space="0" w:color="7F7F7F"/>
              <w:right w:val="single" w:sz="8" w:space="0" w:color="auto"/>
            </w:tcBorders>
            <w:shd w:val="clear" w:color="000000" w:fill="FFCC99"/>
            <w:noWrap/>
            <w:vAlign w:val="center"/>
          </w:tcPr>
          <w:p w:rsidR="005E187B" w:rsidRPr="0000431B" w:rsidRDefault="005E187B" w:rsidP="00E538C6">
            <w:pPr>
              <w:jc w:val="center"/>
              <w:rPr>
                <w:rFonts w:ascii="Calibri" w:hAnsi="Calibri"/>
                <w:sz w:val="16"/>
                <w:szCs w:val="16"/>
              </w:rPr>
            </w:pPr>
            <w:r w:rsidRPr="0000431B">
              <w:rPr>
                <w:rFonts w:ascii="Calibri" w:hAnsi="Calibri"/>
                <w:sz w:val="16"/>
                <w:szCs w:val="16"/>
              </w:rPr>
              <w:t>3</w:t>
            </w:r>
          </w:p>
        </w:tc>
        <w:tc>
          <w:tcPr>
            <w:tcW w:w="844" w:type="pct"/>
            <w:tcBorders>
              <w:top w:val="single" w:sz="4" w:space="0" w:color="7F7F7F"/>
              <w:left w:val="nil"/>
              <w:bottom w:val="single" w:sz="4" w:space="0" w:color="7F7F7F"/>
              <w:right w:val="single" w:sz="8" w:space="0" w:color="auto"/>
            </w:tcBorders>
            <w:shd w:val="clear" w:color="000000" w:fill="FFCC99"/>
            <w:noWrap/>
            <w:vAlign w:val="center"/>
          </w:tcPr>
          <w:p w:rsidR="005E187B" w:rsidRPr="0000431B" w:rsidRDefault="005E187B" w:rsidP="00E538C6">
            <w:pPr>
              <w:jc w:val="center"/>
              <w:rPr>
                <w:rFonts w:ascii="Calibri" w:hAnsi="Calibri"/>
                <w:sz w:val="16"/>
                <w:szCs w:val="16"/>
              </w:rPr>
            </w:pPr>
            <w:r w:rsidRPr="0000431B">
              <w:rPr>
                <w:rFonts w:ascii="Calibri" w:hAnsi="Calibri"/>
                <w:sz w:val="16"/>
                <w:szCs w:val="16"/>
              </w:rPr>
              <w:t>4</w:t>
            </w:r>
          </w:p>
        </w:tc>
        <w:tc>
          <w:tcPr>
            <w:tcW w:w="844" w:type="pct"/>
            <w:tcBorders>
              <w:top w:val="single" w:sz="4" w:space="0" w:color="7F7F7F"/>
              <w:left w:val="nil"/>
              <w:bottom w:val="single" w:sz="4" w:space="0" w:color="7F7F7F"/>
              <w:right w:val="double" w:sz="6" w:space="0" w:color="auto"/>
            </w:tcBorders>
            <w:shd w:val="clear" w:color="000000" w:fill="FFCC99"/>
            <w:noWrap/>
            <w:vAlign w:val="center"/>
          </w:tcPr>
          <w:p w:rsidR="005E187B" w:rsidRPr="0000431B" w:rsidRDefault="005E187B" w:rsidP="00E538C6">
            <w:pPr>
              <w:jc w:val="center"/>
              <w:rPr>
                <w:rFonts w:ascii="Calibri" w:hAnsi="Calibri"/>
                <w:sz w:val="16"/>
                <w:szCs w:val="16"/>
              </w:rPr>
            </w:pPr>
            <w:r w:rsidRPr="0000431B">
              <w:rPr>
                <w:rFonts w:ascii="Calibri" w:hAnsi="Calibri"/>
                <w:sz w:val="16"/>
                <w:szCs w:val="16"/>
              </w:rPr>
              <w:t>7</w:t>
            </w:r>
          </w:p>
        </w:tc>
      </w:tr>
      <w:tr w:rsidR="0000431B" w:rsidRPr="0000431B" w:rsidTr="005E187B">
        <w:trPr>
          <w:trHeight w:val="503"/>
        </w:trPr>
        <w:tc>
          <w:tcPr>
            <w:tcW w:w="490" w:type="pct"/>
            <w:vMerge/>
            <w:tcBorders>
              <w:left w:val="double" w:sz="6" w:space="0" w:color="auto"/>
              <w:right w:val="double" w:sz="6" w:space="0" w:color="auto"/>
            </w:tcBorders>
            <w:vAlign w:val="center"/>
            <w:hideMark/>
          </w:tcPr>
          <w:p w:rsidR="005E187B" w:rsidRPr="0000431B" w:rsidRDefault="005E187B" w:rsidP="00131732">
            <w:pPr>
              <w:rPr>
                <w:rFonts w:ascii="Calibri" w:hAnsi="Calibri" w:cs="Calibri"/>
                <w:b/>
                <w:bCs/>
                <w:sz w:val="18"/>
                <w:szCs w:val="20"/>
              </w:rPr>
            </w:pPr>
          </w:p>
        </w:tc>
        <w:tc>
          <w:tcPr>
            <w:tcW w:w="145" w:type="pct"/>
            <w:tcBorders>
              <w:top w:val="nil"/>
              <w:left w:val="nil"/>
              <w:bottom w:val="nil"/>
              <w:right w:val="double" w:sz="6" w:space="0" w:color="D9D9D9"/>
            </w:tcBorders>
            <w:shd w:val="clear" w:color="000000" w:fill="FFFFFF"/>
            <w:vAlign w:val="center"/>
            <w:hideMark/>
          </w:tcPr>
          <w:p w:rsidR="005E187B" w:rsidRPr="0000431B" w:rsidRDefault="005E187B" w:rsidP="00821FA6">
            <w:pPr>
              <w:jc w:val="center"/>
              <w:rPr>
                <w:rFonts w:ascii="Calibri" w:hAnsi="Calibri" w:cs="Calibri"/>
                <w:b/>
                <w:bCs/>
                <w:sz w:val="20"/>
                <w:szCs w:val="20"/>
              </w:rPr>
            </w:pPr>
          </w:p>
        </w:tc>
        <w:tc>
          <w:tcPr>
            <w:tcW w:w="989" w:type="pct"/>
            <w:tcBorders>
              <w:top w:val="single" w:sz="4" w:space="0" w:color="7F7F7F"/>
              <w:left w:val="nil"/>
              <w:bottom w:val="single" w:sz="4" w:space="0" w:color="7F7F7F"/>
              <w:right w:val="double" w:sz="6" w:space="0" w:color="000000"/>
            </w:tcBorders>
            <w:shd w:val="clear" w:color="auto" w:fill="auto"/>
            <w:noWrap/>
          </w:tcPr>
          <w:p w:rsidR="005E187B" w:rsidRPr="0000431B" w:rsidRDefault="005E187B" w:rsidP="00E538C6">
            <w:pPr>
              <w:rPr>
                <w:rFonts w:ascii="Calibri" w:hAnsi="Calibri" w:cs="Calibri"/>
                <w:i/>
                <w:iCs/>
                <w:sz w:val="16"/>
                <w:szCs w:val="16"/>
              </w:rPr>
            </w:pPr>
            <w:r w:rsidRPr="0000431B">
              <w:rPr>
                <w:rFonts w:ascii="Calibri" w:hAnsi="Calibri" w:cs="Calibri"/>
                <w:i/>
                <w:iCs/>
                <w:sz w:val="16"/>
                <w:szCs w:val="16"/>
              </w:rPr>
              <w:t>Commenter brièvement chaque note accordée</w:t>
            </w:r>
          </w:p>
        </w:tc>
        <w:tc>
          <w:tcPr>
            <w:tcW w:w="844" w:type="pct"/>
            <w:tcBorders>
              <w:top w:val="single" w:sz="4" w:space="0" w:color="B2B2B2"/>
              <w:left w:val="nil"/>
              <w:bottom w:val="single" w:sz="4" w:space="0" w:color="B2B2B2"/>
              <w:right w:val="single" w:sz="8" w:space="0" w:color="auto"/>
            </w:tcBorders>
            <w:shd w:val="clear" w:color="000000" w:fill="FFFFCC"/>
          </w:tcPr>
          <w:p w:rsidR="005E187B" w:rsidRPr="0000431B" w:rsidRDefault="005E187B" w:rsidP="00E538C6">
            <w:pPr>
              <w:rPr>
                <w:rFonts w:ascii="Calibri" w:hAnsi="Calibri"/>
                <w:sz w:val="16"/>
                <w:szCs w:val="16"/>
              </w:rPr>
            </w:pPr>
            <w:r w:rsidRPr="0000431B">
              <w:rPr>
                <w:rFonts w:ascii="Calibri" w:hAnsi="Calibri"/>
                <w:sz w:val="16"/>
                <w:szCs w:val="16"/>
              </w:rPr>
              <w:t xml:space="preserve"> Cette stratégie a été révisée pour prendre en compte la dimension changements climatiques avec l'appui financier du PSRC en mars 2014. Le PDS ayant lui-même fait l'objet de révision pour décliner en </w:t>
            </w:r>
            <w:r w:rsidRPr="0000431B">
              <w:rPr>
                <w:rFonts w:ascii="Calibri" w:hAnsi="Calibri"/>
                <w:sz w:val="16"/>
                <w:szCs w:val="16"/>
              </w:rPr>
              <w:lastRenderedPageBreak/>
              <w:t>termes d'investissements, les préoccupations liées aux changements climatiques.</w:t>
            </w:r>
          </w:p>
        </w:tc>
        <w:tc>
          <w:tcPr>
            <w:tcW w:w="844" w:type="pct"/>
            <w:tcBorders>
              <w:top w:val="single" w:sz="4" w:space="0" w:color="B2B2B2"/>
              <w:left w:val="nil"/>
              <w:bottom w:val="single" w:sz="4" w:space="0" w:color="B2B2B2"/>
              <w:right w:val="single" w:sz="8" w:space="0" w:color="auto"/>
            </w:tcBorders>
            <w:shd w:val="clear" w:color="000000" w:fill="FFFFCC"/>
          </w:tcPr>
          <w:p w:rsidR="005E187B" w:rsidRPr="0000431B" w:rsidRDefault="005E187B" w:rsidP="00E538C6">
            <w:pPr>
              <w:rPr>
                <w:rFonts w:ascii="Calibri" w:hAnsi="Calibri"/>
                <w:sz w:val="16"/>
                <w:szCs w:val="16"/>
              </w:rPr>
            </w:pPr>
            <w:r w:rsidRPr="0000431B">
              <w:rPr>
                <w:rFonts w:ascii="Calibri" w:hAnsi="Calibri"/>
                <w:sz w:val="16"/>
                <w:szCs w:val="16"/>
              </w:rPr>
              <w:lastRenderedPageBreak/>
              <w:t xml:space="preserve">La mise en œuvre du PDS date de plusieurs années. Toutefois, la prise en compte de la dimension changements climatiques demeure un fait nouveau qui se traduira à travers la mise en œuvre du PDS </w:t>
            </w:r>
            <w:r w:rsidRPr="0000431B">
              <w:rPr>
                <w:rFonts w:ascii="Calibri" w:hAnsi="Calibri"/>
                <w:sz w:val="16"/>
                <w:szCs w:val="16"/>
              </w:rPr>
              <w:lastRenderedPageBreak/>
              <w:t>dans les  prochaines années à partir de 2015.</w:t>
            </w:r>
          </w:p>
        </w:tc>
        <w:tc>
          <w:tcPr>
            <w:tcW w:w="844" w:type="pct"/>
            <w:tcBorders>
              <w:top w:val="single" w:sz="4" w:space="0" w:color="auto"/>
              <w:left w:val="nil"/>
              <w:bottom w:val="single" w:sz="4" w:space="0" w:color="auto"/>
              <w:right w:val="single" w:sz="8" w:space="0" w:color="auto"/>
            </w:tcBorders>
            <w:shd w:val="clear" w:color="000000" w:fill="FFFFCC"/>
          </w:tcPr>
          <w:p w:rsidR="005E187B" w:rsidRPr="0000431B" w:rsidRDefault="005E187B" w:rsidP="00E538C6">
            <w:pPr>
              <w:rPr>
                <w:rFonts w:ascii="Calibri" w:hAnsi="Calibri"/>
                <w:sz w:val="16"/>
                <w:szCs w:val="16"/>
              </w:rPr>
            </w:pPr>
            <w:r w:rsidRPr="0000431B">
              <w:rPr>
                <w:rFonts w:ascii="Calibri" w:hAnsi="Calibri"/>
                <w:sz w:val="16"/>
                <w:szCs w:val="16"/>
              </w:rPr>
              <w:lastRenderedPageBreak/>
              <w:t xml:space="preserve">La conception et la mise en œuvre du PDS intègrent bien les aspects du genre. Le suivi des maladies climato sensibles au-delà du couple homme/femme, concerne aussi les jeunes que les personnes âgées; le </w:t>
            </w:r>
            <w:r w:rsidRPr="0000431B">
              <w:rPr>
                <w:rFonts w:ascii="Calibri" w:hAnsi="Calibri"/>
                <w:sz w:val="16"/>
                <w:szCs w:val="16"/>
              </w:rPr>
              <w:lastRenderedPageBreak/>
              <w:t>rural que l'urbaine; le valide que l'invalide; etc.</w:t>
            </w:r>
          </w:p>
        </w:tc>
        <w:tc>
          <w:tcPr>
            <w:tcW w:w="844" w:type="pct"/>
            <w:tcBorders>
              <w:top w:val="single" w:sz="4" w:space="0" w:color="B2B2B2"/>
              <w:left w:val="single" w:sz="4" w:space="0" w:color="B2B2B2"/>
              <w:bottom w:val="single" w:sz="4" w:space="0" w:color="B2B2B2"/>
              <w:right w:val="double" w:sz="6" w:space="0" w:color="auto"/>
            </w:tcBorders>
            <w:shd w:val="clear" w:color="000000" w:fill="FFFFCC"/>
          </w:tcPr>
          <w:p w:rsidR="005E187B" w:rsidRPr="0000431B" w:rsidRDefault="005E187B" w:rsidP="00E538C6">
            <w:pPr>
              <w:rPr>
                <w:rFonts w:ascii="Calibri" w:hAnsi="Calibri"/>
                <w:sz w:val="16"/>
                <w:szCs w:val="16"/>
              </w:rPr>
            </w:pPr>
            <w:r w:rsidRPr="0000431B">
              <w:rPr>
                <w:rFonts w:ascii="Calibri" w:hAnsi="Calibri"/>
                <w:sz w:val="16"/>
                <w:szCs w:val="16"/>
              </w:rPr>
              <w:lastRenderedPageBreak/>
              <w:t xml:space="preserve">La stratégie sectorielle Santé et le plan de développement sanitaire qui permet sa mise en œuvre ont été élaborés en référence aux travaux d'analyses sur la vulnérabilité </w:t>
            </w:r>
          </w:p>
        </w:tc>
      </w:tr>
      <w:tr w:rsidR="0000431B" w:rsidRPr="0000431B" w:rsidTr="005E187B">
        <w:trPr>
          <w:trHeight w:val="42"/>
        </w:trPr>
        <w:tc>
          <w:tcPr>
            <w:tcW w:w="490" w:type="pct"/>
            <w:vMerge/>
            <w:tcBorders>
              <w:left w:val="double" w:sz="6" w:space="0" w:color="auto"/>
              <w:right w:val="double" w:sz="6" w:space="0" w:color="auto"/>
            </w:tcBorders>
            <w:shd w:val="clear" w:color="auto" w:fill="auto"/>
            <w:vAlign w:val="center"/>
            <w:hideMark/>
          </w:tcPr>
          <w:p w:rsidR="005E187B" w:rsidRPr="0000431B" w:rsidRDefault="005E187B" w:rsidP="00131732">
            <w:pPr>
              <w:rPr>
                <w:rFonts w:ascii="Calibri" w:hAnsi="Calibri" w:cs="Calibri"/>
                <w:b/>
                <w:bCs/>
                <w:sz w:val="18"/>
                <w:szCs w:val="20"/>
              </w:rPr>
            </w:pPr>
          </w:p>
        </w:tc>
        <w:tc>
          <w:tcPr>
            <w:tcW w:w="145" w:type="pct"/>
            <w:tcBorders>
              <w:top w:val="single" w:sz="4" w:space="0" w:color="auto"/>
              <w:left w:val="double" w:sz="6" w:space="0" w:color="auto"/>
              <w:bottom w:val="nil"/>
              <w:right w:val="double" w:sz="6" w:space="0" w:color="D9D9D9"/>
            </w:tcBorders>
            <w:shd w:val="clear" w:color="000000" w:fill="FFFFFF"/>
            <w:vAlign w:val="center"/>
            <w:hideMark/>
          </w:tcPr>
          <w:p w:rsidR="005E187B" w:rsidRPr="0000431B" w:rsidRDefault="005E187B" w:rsidP="00821FA6">
            <w:pPr>
              <w:jc w:val="center"/>
              <w:rPr>
                <w:rFonts w:ascii="Calibri" w:hAnsi="Calibri" w:cs="Calibri"/>
                <w:b/>
                <w:bCs/>
                <w:sz w:val="20"/>
                <w:szCs w:val="20"/>
              </w:rPr>
            </w:pPr>
            <w:r w:rsidRPr="0000431B">
              <w:rPr>
                <w:rFonts w:ascii="Calibri" w:hAnsi="Calibri" w:cs="Calibri"/>
                <w:b/>
                <w:bCs/>
                <w:sz w:val="20"/>
                <w:szCs w:val="20"/>
              </w:rPr>
              <w:t>4</w:t>
            </w:r>
          </w:p>
        </w:tc>
        <w:tc>
          <w:tcPr>
            <w:tcW w:w="989" w:type="pct"/>
            <w:tcBorders>
              <w:top w:val="double" w:sz="6" w:space="0" w:color="auto"/>
              <w:left w:val="nil"/>
              <w:bottom w:val="single" w:sz="4" w:space="0" w:color="7F7F7F"/>
              <w:right w:val="double" w:sz="6" w:space="0" w:color="000000"/>
            </w:tcBorders>
            <w:shd w:val="clear" w:color="000000" w:fill="FFCC99"/>
            <w:vAlign w:val="bottom"/>
          </w:tcPr>
          <w:p w:rsidR="005E187B" w:rsidRPr="0000431B" w:rsidRDefault="005E187B" w:rsidP="00E538C6">
            <w:pPr>
              <w:rPr>
                <w:rFonts w:ascii="Calibri" w:hAnsi="Calibri" w:cs="Calibri"/>
                <w:b/>
                <w:bCs/>
                <w:szCs w:val="36"/>
              </w:rPr>
            </w:pPr>
            <w:r w:rsidRPr="0000431B">
              <w:rPr>
                <w:rFonts w:ascii="Calibri" w:hAnsi="Calibri" w:cs="Calibri"/>
                <w:b/>
                <w:bCs/>
                <w:szCs w:val="36"/>
              </w:rPr>
              <w:t>Dossiers cultures pluviales</w:t>
            </w:r>
          </w:p>
        </w:tc>
        <w:tc>
          <w:tcPr>
            <w:tcW w:w="844" w:type="pct"/>
            <w:tcBorders>
              <w:top w:val="single" w:sz="4" w:space="0" w:color="auto"/>
              <w:left w:val="nil"/>
              <w:bottom w:val="single" w:sz="4" w:space="0" w:color="7F7F7F"/>
              <w:right w:val="single" w:sz="8" w:space="0" w:color="auto"/>
            </w:tcBorders>
            <w:shd w:val="clear" w:color="000000" w:fill="FFCC99"/>
            <w:noWrap/>
            <w:vAlign w:val="center"/>
          </w:tcPr>
          <w:p w:rsidR="005E187B" w:rsidRPr="0000431B" w:rsidRDefault="005E187B" w:rsidP="00E538C6">
            <w:pPr>
              <w:jc w:val="center"/>
              <w:rPr>
                <w:rFonts w:ascii="Calibri" w:hAnsi="Calibri" w:cs="Calibri"/>
                <w:sz w:val="16"/>
                <w:szCs w:val="22"/>
              </w:rPr>
            </w:pPr>
            <w:r w:rsidRPr="0000431B">
              <w:rPr>
                <w:rFonts w:ascii="Calibri" w:hAnsi="Calibri" w:cs="Calibri"/>
                <w:sz w:val="16"/>
                <w:szCs w:val="22"/>
              </w:rPr>
              <w:t>8</w:t>
            </w:r>
          </w:p>
        </w:tc>
        <w:tc>
          <w:tcPr>
            <w:tcW w:w="844" w:type="pct"/>
            <w:tcBorders>
              <w:top w:val="single" w:sz="4" w:space="0" w:color="auto"/>
              <w:left w:val="nil"/>
              <w:bottom w:val="single" w:sz="4" w:space="0" w:color="7F7F7F"/>
              <w:right w:val="single" w:sz="8" w:space="0" w:color="auto"/>
            </w:tcBorders>
            <w:shd w:val="clear" w:color="000000" w:fill="FFCC99"/>
            <w:noWrap/>
            <w:vAlign w:val="center"/>
          </w:tcPr>
          <w:p w:rsidR="005E187B" w:rsidRPr="0000431B" w:rsidRDefault="005E187B" w:rsidP="00E538C6">
            <w:pPr>
              <w:jc w:val="center"/>
              <w:rPr>
                <w:rFonts w:ascii="Calibri" w:hAnsi="Calibri" w:cs="Calibri"/>
                <w:sz w:val="16"/>
                <w:szCs w:val="22"/>
              </w:rPr>
            </w:pPr>
            <w:r w:rsidRPr="0000431B">
              <w:rPr>
                <w:rFonts w:ascii="Calibri" w:hAnsi="Calibri" w:cs="Calibri"/>
                <w:sz w:val="16"/>
                <w:szCs w:val="22"/>
              </w:rPr>
              <w:t>10</w:t>
            </w:r>
          </w:p>
        </w:tc>
        <w:tc>
          <w:tcPr>
            <w:tcW w:w="844" w:type="pct"/>
            <w:tcBorders>
              <w:top w:val="single" w:sz="4" w:space="0" w:color="auto"/>
              <w:left w:val="nil"/>
              <w:bottom w:val="single" w:sz="4" w:space="0" w:color="7F7F7F"/>
              <w:right w:val="single" w:sz="8" w:space="0" w:color="auto"/>
            </w:tcBorders>
            <w:shd w:val="clear" w:color="000000" w:fill="FFCC99"/>
            <w:noWrap/>
            <w:vAlign w:val="center"/>
          </w:tcPr>
          <w:p w:rsidR="005E187B" w:rsidRPr="0000431B" w:rsidRDefault="005E187B" w:rsidP="00E538C6">
            <w:pPr>
              <w:jc w:val="center"/>
              <w:rPr>
                <w:rFonts w:ascii="Calibri" w:hAnsi="Calibri" w:cs="Calibri"/>
                <w:sz w:val="16"/>
                <w:szCs w:val="22"/>
              </w:rPr>
            </w:pPr>
            <w:r w:rsidRPr="0000431B">
              <w:rPr>
                <w:rFonts w:ascii="Calibri" w:hAnsi="Calibri" w:cs="Calibri"/>
                <w:sz w:val="16"/>
                <w:szCs w:val="22"/>
              </w:rPr>
              <w:t>8</w:t>
            </w:r>
          </w:p>
        </w:tc>
        <w:tc>
          <w:tcPr>
            <w:tcW w:w="844" w:type="pct"/>
            <w:tcBorders>
              <w:top w:val="single" w:sz="4" w:space="0" w:color="auto"/>
              <w:left w:val="nil"/>
              <w:bottom w:val="single" w:sz="4" w:space="0" w:color="7F7F7F"/>
              <w:right w:val="double" w:sz="6" w:space="0" w:color="auto"/>
            </w:tcBorders>
            <w:shd w:val="clear" w:color="000000" w:fill="FFCC99"/>
            <w:noWrap/>
            <w:vAlign w:val="center"/>
          </w:tcPr>
          <w:p w:rsidR="005E187B" w:rsidRPr="0000431B" w:rsidRDefault="005E187B" w:rsidP="00E538C6">
            <w:pPr>
              <w:jc w:val="center"/>
              <w:rPr>
                <w:rFonts w:ascii="Calibri" w:hAnsi="Calibri" w:cs="Calibri"/>
                <w:sz w:val="16"/>
                <w:szCs w:val="22"/>
              </w:rPr>
            </w:pPr>
            <w:r w:rsidRPr="0000431B">
              <w:rPr>
                <w:rFonts w:ascii="Calibri" w:hAnsi="Calibri" w:cs="Calibri"/>
                <w:sz w:val="16"/>
                <w:szCs w:val="22"/>
              </w:rPr>
              <w:t>6</w:t>
            </w:r>
          </w:p>
        </w:tc>
      </w:tr>
      <w:tr w:rsidR="0000431B" w:rsidRPr="0000431B" w:rsidTr="00134FE1">
        <w:trPr>
          <w:trHeight w:val="1338"/>
        </w:trPr>
        <w:tc>
          <w:tcPr>
            <w:tcW w:w="490" w:type="pct"/>
            <w:vMerge/>
            <w:tcBorders>
              <w:left w:val="double" w:sz="6" w:space="0" w:color="auto"/>
              <w:right w:val="double" w:sz="6" w:space="0" w:color="auto"/>
            </w:tcBorders>
            <w:vAlign w:val="center"/>
            <w:hideMark/>
          </w:tcPr>
          <w:p w:rsidR="005E187B" w:rsidRPr="0000431B" w:rsidRDefault="005E187B" w:rsidP="00131732">
            <w:pPr>
              <w:rPr>
                <w:rFonts w:ascii="Calibri" w:hAnsi="Calibri" w:cs="Calibri"/>
                <w:b/>
                <w:bCs/>
                <w:sz w:val="18"/>
                <w:szCs w:val="20"/>
              </w:rPr>
            </w:pPr>
          </w:p>
        </w:tc>
        <w:tc>
          <w:tcPr>
            <w:tcW w:w="145" w:type="pct"/>
            <w:tcBorders>
              <w:top w:val="nil"/>
              <w:left w:val="double" w:sz="6" w:space="0" w:color="auto"/>
              <w:bottom w:val="nil"/>
              <w:right w:val="double" w:sz="6" w:space="0" w:color="D9D9D9"/>
            </w:tcBorders>
            <w:shd w:val="clear" w:color="000000" w:fill="FFFFFF"/>
            <w:vAlign w:val="center"/>
            <w:hideMark/>
          </w:tcPr>
          <w:p w:rsidR="005E187B" w:rsidRPr="0000431B" w:rsidRDefault="005E187B" w:rsidP="00821FA6">
            <w:pPr>
              <w:jc w:val="center"/>
              <w:rPr>
                <w:rFonts w:ascii="Calibri" w:hAnsi="Calibri" w:cs="Calibri"/>
                <w:b/>
                <w:bCs/>
                <w:sz w:val="20"/>
                <w:szCs w:val="20"/>
              </w:rPr>
            </w:pPr>
          </w:p>
        </w:tc>
        <w:tc>
          <w:tcPr>
            <w:tcW w:w="989" w:type="pct"/>
            <w:tcBorders>
              <w:top w:val="single" w:sz="4" w:space="0" w:color="7F7F7F"/>
              <w:left w:val="nil"/>
              <w:bottom w:val="single" w:sz="4" w:space="0" w:color="7F7F7F"/>
              <w:right w:val="double" w:sz="6" w:space="0" w:color="000000"/>
            </w:tcBorders>
            <w:shd w:val="clear" w:color="auto" w:fill="auto"/>
            <w:noWrap/>
          </w:tcPr>
          <w:p w:rsidR="005E187B" w:rsidRPr="0000431B" w:rsidRDefault="005E187B" w:rsidP="00E538C6">
            <w:pPr>
              <w:rPr>
                <w:rFonts w:ascii="Calibri" w:hAnsi="Calibri" w:cs="Calibri"/>
                <w:i/>
                <w:iCs/>
                <w:sz w:val="16"/>
                <w:szCs w:val="16"/>
              </w:rPr>
            </w:pPr>
            <w:r w:rsidRPr="0000431B">
              <w:rPr>
                <w:rFonts w:ascii="Calibri" w:hAnsi="Calibri" w:cs="Calibri"/>
                <w:i/>
                <w:iCs/>
                <w:sz w:val="16"/>
                <w:szCs w:val="16"/>
              </w:rPr>
              <w:t>Commenter brièvement chaque note accordée</w:t>
            </w:r>
          </w:p>
        </w:tc>
        <w:tc>
          <w:tcPr>
            <w:tcW w:w="844" w:type="pct"/>
            <w:tcBorders>
              <w:top w:val="single" w:sz="4" w:space="0" w:color="B2B2B2"/>
              <w:left w:val="nil"/>
              <w:bottom w:val="single" w:sz="4" w:space="0" w:color="B2B2B2"/>
              <w:right w:val="single" w:sz="8" w:space="0" w:color="auto"/>
            </w:tcBorders>
            <w:shd w:val="clear" w:color="000000" w:fill="FFFFCC"/>
          </w:tcPr>
          <w:p w:rsidR="005E187B" w:rsidRPr="0000431B" w:rsidRDefault="00716C7F" w:rsidP="00E538C6">
            <w:pPr>
              <w:rPr>
                <w:rFonts w:ascii="Calibri" w:hAnsi="Calibri" w:cs="Calibri"/>
                <w:sz w:val="16"/>
                <w:szCs w:val="16"/>
              </w:rPr>
            </w:pPr>
            <w:r w:rsidRPr="0000431B">
              <w:rPr>
                <w:rFonts w:ascii="Calibri" w:hAnsi="Calibri" w:cs="Calibri"/>
                <w:sz w:val="16"/>
                <w:szCs w:val="16"/>
              </w:rPr>
              <w:t>L</w:t>
            </w:r>
            <w:r w:rsidR="005E187B" w:rsidRPr="0000431B">
              <w:rPr>
                <w:rFonts w:ascii="Calibri" w:hAnsi="Calibri" w:cs="Calibri"/>
                <w:sz w:val="16"/>
                <w:szCs w:val="16"/>
              </w:rPr>
              <w:t>es dossiers de sous projets ont été élaborés conformément au canevas adopté vulgariser au cours des ateliers communaux .Cependant le guide n'explique pas le processus de ciblage</w:t>
            </w:r>
          </w:p>
        </w:tc>
        <w:tc>
          <w:tcPr>
            <w:tcW w:w="844" w:type="pct"/>
            <w:tcBorders>
              <w:top w:val="single" w:sz="4" w:space="0" w:color="B2B2B2"/>
              <w:left w:val="nil"/>
              <w:bottom w:val="single" w:sz="4" w:space="0" w:color="B2B2B2"/>
              <w:right w:val="single" w:sz="8" w:space="0" w:color="auto"/>
            </w:tcBorders>
            <w:shd w:val="clear" w:color="000000" w:fill="FFFFCC"/>
          </w:tcPr>
          <w:p w:rsidR="005E187B" w:rsidRPr="0000431B" w:rsidRDefault="005E187B" w:rsidP="00E538C6">
            <w:pPr>
              <w:rPr>
                <w:rFonts w:ascii="Calibri" w:hAnsi="Calibri" w:cs="Calibri"/>
                <w:sz w:val="16"/>
                <w:szCs w:val="16"/>
              </w:rPr>
            </w:pPr>
            <w:r w:rsidRPr="0000431B">
              <w:rPr>
                <w:rFonts w:ascii="Calibri" w:hAnsi="Calibri" w:cs="Calibri"/>
                <w:sz w:val="16"/>
                <w:szCs w:val="16"/>
              </w:rPr>
              <w:t>Les dossiers élaborés ont été financés à hauteur de l'objectif prévu. il est mis en place des kits individuel composé de semences et engrais sous forme de miro dose qui ont permis d'emblaver 33291 ha plus que l'objectif prévu qui est de 18000 ha .</w:t>
            </w:r>
          </w:p>
        </w:tc>
        <w:tc>
          <w:tcPr>
            <w:tcW w:w="844" w:type="pct"/>
            <w:tcBorders>
              <w:top w:val="single" w:sz="4" w:space="0" w:color="auto"/>
              <w:left w:val="nil"/>
              <w:bottom w:val="single" w:sz="4" w:space="0" w:color="auto"/>
              <w:right w:val="single" w:sz="8" w:space="0" w:color="auto"/>
            </w:tcBorders>
            <w:shd w:val="clear" w:color="000000" w:fill="FFFFCC"/>
          </w:tcPr>
          <w:p w:rsidR="005E187B" w:rsidRPr="0000431B" w:rsidRDefault="005E187B" w:rsidP="00716C7F">
            <w:pPr>
              <w:rPr>
                <w:rFonts w:ascii="Calibri" w:hAnsi="Calibri" w:cs="Calibri"/>
                <w:sz w:val="16"/>
                <w:szCs w:val="16"/>
              </w:rPr>
            </w:pPr>
            <w:r w:rsidRPr="0000431B">
              <w:rPr>
                <w:rFonts w:ascii="Calibri" w:hAnsi="Calibri" w:cs="Calibri"/>
                <w:sz w:val="16"/>
                <w:szCs w:val="16"/>
              </w:rPr>
              <w:t xml:space="preserve">Les dossiers des sous projets ont pris en compte les besoins d'utilisateurs  de deux sexes (50% hommes et 50% femmes). Mais la distribution des kits a  pris en compte plus des bénéficiaires hommes que des femmes </w:t>
            </w:r>
            <w:r w:rsidR="00716C7F" w:rsidRPr="0000431B">
              <w:rPr>
                <w:rFonts w:ascii="Calibri" w:hAnsi="Calibri" w:cs="Calibri"/>
                <w:sz w:val="16"/>
                <w:szCs w:val="16"/>
              </w:rPr>
              <w:t xml:space="preserve">qui ne représentent que 41%. La raison essentiel est due au fait que les femmes ont des </w:t>
            </w:r>
            <w:r w:rsidRPr="0000431B">
              <w:rPr>
                <w:rFonts w:ascii="Calibri" w:hAnsi="Calibri" w:cs="Calibri"/>
                <w:sz w:val="16"/>
                <w:szCs w:val="16"/>
              </w:rPr>
              <w:t>difficulté</w:t>
            </w:r>
            <w:r w:rsidR="00716C7F" w:rsidRPr="0000431B">
              <w:rPr>
                <w:rFonts w:ascii="Calibri" w:hAnsi="Calibri" w:cs="Calibri"/>
                <w:sz w:val="16"/>
                <w:szCs w:val="16"/>
              </w:rPr>
              <w:t>s</w:t>
            </w:r>
            <w:r w:rsidRPr="0000431B">
              <w:rPr>
                <w:rFonts w:ascii="Calibri" w:hAnsi="Calibri" w:cs="Calibri"/>
                <w:sz w:val="16"/>
                <w:szCs w:val="16"/>
              </w:rPr>
              <w:t xml:space="preserve"> d'accès à de terre.</w:t>
            </w:r>
            <w:r w:rsidRPr="0000431B">
              <w:t xml:space="preserve"> </w:t>
            </w:r>
          </w:p>
        </w:tc>
        <w:tc>
          <w:tcPr>
            <w:tcW w:w="844" w:type="pct"/>
            <w:tcBorders>
              <w:top w:val="single" w:sz="4" w:space="0" w:color="auto"/>
              <w:left w:val="single" w:sz="4" w:space="0" w:color="auto"/>
              <w:bottom w:val="nil"/>
              <w:right w:val="single" w:sz="4" w:space="0" w:color="auto"/>
            </w:tcBorders>
            <w:shd w:val="clear" w:color="auto" w:fill="auto"/>
          </w:tcPr>
          <w:p w:rsidR="005E187B" w:rsidRPr="0000431B" w:rsidRDefault="005E187B" w:rsidP="00E538C6">
            <w:pPr>
              <w:rPr>
                <w:rFonts w:ascii="Calibri" w:hAnsi="Calibri" w:cs="Calibri"/>
                <w:sz w:val="16"/>
                <w:szCs w:val="16"/>
              </w:rPr>
            </w:pPr>
            <w:r w:rsidRPr="0000431B">
              <w:rPr>
                <w:rFonts w:ascii="Calibri" w:hAnsi="Calibri" w:cs="Calibri"/>
                <w:sz w:val="16"/>
                <w:szCs w:val="16"/>
              </w:rPr>
              <w:t xml:space="preserve"> les besoins des populations vulnérables en semences améliorées résilientes sont  pris en compte à la conception du projet et honorés à la mise  en œuvre. Le projet n'a pas respecté les critères de programmation et de distribution de kits dû à l'insuffisance dans le processus du ciblage</w:t>
            </w:r>
          </w:p>
        </w:tc>
      </w:tr>
      <w:tr w:rsidR="0000431B" w:rsidRPr="0000431B" w:rsidTr="005E187B">
        <w:trPr>
          <w:trHeight w:val="77"/>
        </w:trPr>
        <w:tc>
          <w:tcPr>
            <w:tcW w:w="490" w:type="pct"/>
            <w:vMerge/>
            <w:tcBorders>
              <w:left w:val="double" w:sz="6" w:space="0" w:color="auto"/>
              <w:right w:val="double" w:sz="6" w:space="0" w:color="auto"/>
            </w:tcBorders>
            <w:vAlign w:val="center"/>
            <w:hideMark/>
          </w:tcPr>
          <w:p w:rsidR="005E187B" w:rsidRPr="0000431B" w:rsidRDefault="005E187B" w:rsidP="00131732">
            <w:pPr>
              <w:rPr>
                <w:rFonts w:ascii="Calibri" w:hAnsi="Calibri" w:cs="Calibri"/>
                <w:b/>
                <w:bCs/>
                <w:sz w:val="18"/>
                <w:szCs w:val="20"/>
              </w:rPr>
            </w:pPr>
          </w:p>
        </w:tc>
        <w:tc>
          <w:tcPr>
            <w:tcW w:w="145" w:type="pct"/>
            <w:tcBorders>
              <w:top w:val="single" w:sz="4" w:space="0" w:color="auto"/>
              <w:left w:val="double" w:sz="6" w:space="0" w:color="auto"/>
              <w:bottom w:val="nil"/>
              <w:right w:val="double" w:sz="6" w:space="0" w:color="D9D9D9"/>
            </w:tcBorders>
            <w:shd w:val="clear" w:color="000000" w:fill="FFFFFF"/>
            <w:vAlign w:val="center"/>
            <w:hideMark/>
          </w:tcPr>
          <w:p w:rsidR="005E187B" w:rsidRPr="0000431B" w:rsidRDefault="005E187B" w:rsidP="00821FA6">
            <w:pPr>
              <w:jc w:val="center"/>
              <w:rPr>
                <w:rFonts w:ascii="Calibri" w:hAnsi="Calibri" w:cs="Calibri"/>
                <w:b/>
                <w:bCs/>
                <w:sz w:val="20"/>
                <w:szCs w:val="20"/>
              </w:rPr>
            </w:pPr>
            <w:r w:rsidRPr="0000431B">
              <w:rPr>
                <w:rFonts w:ascii="Calibri" w:hAnsi="Calibri" w:cs="Calibri"/>
                <w:b/>
                <w:bCs/>
                <w:sz w:val="20"/>
                <w:szCs w:val="20"/>
              </w:rPr>
              <w:t>5</w:t>
            </w:r>
          </w:p>
        </w:tc>
        <w:tc>
          <w:tcPr>
            <w:tcW w:w="989" w:type="pct"/>
            <w:tcBorders>
              <w:top w:val="single" w:sz="4" w:space="0" w:color="7F7F7F"/>
              <w:left w:val="nil"/>
              <w:bottom w:val="single" w:sz="4" w:space="0" w:color="7F7F7F"/>
              <w:right w:val="double" w:sz="6" w:space="0" w:color="000000"/>
            </w:tcBorders>
            <w:shd w:val="clear" w:color="000000" w:fill="FFCC99"/>
            <w:vAlign w:val="bottom"/>
          </w:tcPr>
          <w:p w:rsidR="005E187B" w:rsidRPr="0000431B" w:rsidRDefault="005E187B" w:rsidP="00E538C6">
            <w:pPr>
              <w:rPr>
                <w:rFonts w:ascii="Calibri" w:hAnsi="Calibri" w:cs="Calibri"/>
                <w:sz w:val="16"/>
                <w:szCs w:val="22"/>
              </w:rPr>
            </w:pPr>
            <w:r w:rsidRPr="0000431B">
              <w:rPr>
                <w:rFonts w:ascii="Calibri" w:hAnsi="Calibri" w:cs="Calibri"/>
                <w:b/>
                <w:bCs/>
                <w:szCs w:val="36"/>
              </w:rPr>
              <w:t>Dossiers cultures irriguées</w:t>
            </w:r>
          </w:p>
        </w:tc>
        <w:tc>
          <w:tcPr>
            <w:tcW w:w="844" w:type="pct"/>
            <w:tcBorders>
              <w:top w:val="single" w:sz="4" w:space="0" w:color="7F7F7F"/>
              <w:left w:val="nil"/>
              <w:bottom w:val="single" w:sz="4" w:space="0" w:color="7F7F7F"/>
              <w:right w:val="single" w:sz="8" w:space="0" w:color="auto"/>
            </w:tcBorders>
            <w:shd w:val="clear" w:color="000000" w:fill="FFCC99"/>
            <w:noWrap/>
            <w:vAlign w:val="center"/>
          </w:tcPr>
          <w:p w:rsidR="005E187B" w:rsidRPr="0000431B" w:rsidRDefault="005E187B" w:rsidP="00E538C6">
            <w:pPr>
              <w:jc w:val="center"/>
              <w:rPr>
                <w:rFonts w:ascii="Calibri" w:hAnsi="Calibri" w:cs="Calibri"/>
                <w:sz w:val="16"/>
                <w:szCs w:val="22"/>
              </w:rPr>
            </w:pPr>
            <w:r w:rsidRPr="0000431B">
              <w:rPr>
                <w:rFonts w:ascii="Calibri" w:hAnsi="Calibri" w:cs="Calibri"/>
                <w:sz w:val="16"/>
                <w:szCs w:val="22"/>
              </w:rPr>
              <w:t>10</w:t>
            </w:r>
          </w:p>
        </w:tc>
        <w:tc>
          <w:tcPr>
            <w:tcW w:w="844" w:type="pct"/>
            <w:tcBorders>
              <w:top w:val="single" w:sz="4" w:space="0" w:color="7F7F7F"/>
              <w:left w:val="nil"/>
              <w:bottom w:val="single" w:sz="4" w:space="0" w:color="7F7F7F"/>
              <w:right w:val="single" w:sz="8" w:space="0" w:color="auto"/>
            </w:tcBorders>
            <w:shd w:val="clear" w:color="000000" w:fill="FFCC99"/>
            <w:noWrap/>
            <w:vAlign w:val="center"/>
          </w:tcPr>
          <w:p w:rsidR="005E187B" w:rsidRPr="0000431B" w:rsidRDefault="005E187B" w:rsidP="00E538C6">
            <w:pPr>
              <w:jc w:val="center"/>
              <w:rPr>
                <w:rFonts w:ascii="Calibri" w:hAnsi="Calibri" w:cs="Calibri"/>
                <w:sz w:val="16"/>
                <w:szCs w:val="22"/>
              </w:rPr>
            </w:pPr>
            <w:r w:rsidRPr="0000431B">
              <w:rPr>
                <w:rFonts w:ascii="Calibri" w:hAnsi="Calibri" w:cs="Calibri"/>
                <w:sz w:val="16"/>
                <w:szCs w:val="22"/>
              </w:rPr>
              <w:t>10</w:t>
            </w:r>
          </w:p>
        </w:tc>
        <w:tc>
          <w:tcPr>
            <w:tcW w:w="844" w:type="pct"/>
            <w:tcBorders>
              <w:top w:val="single" w:sz="4" w:space="0" w:color="7F7F7F"/>
              <w:left w:val="nil"/>
              <w:bottom w:val="single" w:sz="4" w:space="0" w:color="7F7F7F"/>
              <w:right w:val="single" w:sz="8" w:space="0" w:color="auto"/>
            </w:tcBorders>
            <w:shd w:val="clear" w:color="000000" w:fill="FFCC99"/>
            <w:noWrap/>
            <w:vAlign w:val="center"/>
          </w:tcPr>
          <w:p w:rsidR="005E187B" w:rsidRPr="0000431B" w:rsidRDefault="005E187B" w:rsidP="00E538C6">
            <w:pPr>
              <w:jc w:val="center"/>
              <w:rPr>
                <w:rFonts w:ascii="Calibri" w:hAnsi="Calibri" w:cs="Calibri"/>
                <w:sz w:val="16"/>
                <w:szCs w:val="22"/>
              </w:rPr>
            </w:pPr>
            <w:r w:rsidRPr="0000431B">
              <w:rPr>
                <w:rFonts w:ascii="Calibri" w:hAnsi="Calibri" w:cs="Calibri"/>
                <w:sz w:val="16"/>
                <w:szCs w:val="22"/>
              </w:rPr>
              <w:t>10</w:t>
            </w:r>
          </w:p>
        </w:tc>
        <w:tc>
          <w:tcPr>
            <w:tcW w:w="844" w:type="pct"/>
            <w:tcBorders>
              <w:top w:val="single" w:sz="4" w:space="0" w:color="7F7F7F"/>
              <w:left w:val="nil"/>
              <w:bottom w:val="single" w:sz="4" w:space="0" w:color="7F7F7F"/>
              <w:right w:val="double" w:sz="6" w:space="0" w:color="auto"/>
            </w:tcBorders>
            <w:shd w:val="clear" w:color="000000" w:fill="FFCC99"/>
            <w:noWrap/>
            <w:vAlign w:val="center"/>
          </w:tcPr>
          <w:p w:rsidR="005E187B" w:rsidRPr="0000431B" w:rsidRDefault="005E187B" w:rsidP="00E538C6">
            <w:pPr>
              <w:jc w:val="center"/>
              <w:rPr>
                <w:rFonts w:ascii="Calibri" w:hAnsi="Calibri" w:cs="Calibri"/>
                <w:sz w:val="16"/>
                <w:szCs w:val="22"/>
              </w:rPr>
            </w:pPr>
            <w:r w:rsidRPr="0000431B">
              <w:rPr>
                <w:rFonts w:ascii="Calibri" w:hAnsi="Calibri" w:cs="Calibri"/>
                <w:sz w:val="16"/>
                <w:szCs w:val="22"/>
              </w:rPr>
              <w:t>6</w:t>
            </w:r>
          </w:p>
        </w:tc>
      </w:tr>
      <w:tr w:rsidR="0000431B" w:rsidRPr="0000431B" w:rsidTr="005E187B">
        <w:trPr>
          <w:trHeight w:val="77"/>
        </w:trPr>
        <w:tc>
          <w:tcPr>
            <w:tcW w:w="490" w:type="pct"/>
            <w:vMerge/>
            <w:tcBorders>
              <w:left w:val="double" w:sz="6" w:space="0" w:color="auto"/>
              <w:right w:val="double" w:sz="6" w:space="0" w:color="auto"/>
            </w:tcBorders>
            <w:vAlign w:val="center"/>
            <w:hideMark/>
          </w:tcPr>
          <w:p w:rsidR="005E187B" w:rsidRPr="0000431B" w:rsidRDefault="005E187B" w:rsidP="00131732">
            <w:pPr>
              <w:rPr>
                <w:rFonts w:ascii="Calibri" w:hAnsi="Calibri" w:cs="Calibri"/>
                <w:b/>
                <w:bCs/>
                <w:sz w:val="18"/>
                <w:szCs w:val="20"/>
              </w:rPr>
            </w:pPr>
          </w:p>
        </w:tc>
        <w:tc>
          <w:tcPr>
            <w:tcW w:w="145" w:type="pct"/>
            <w:tcBorders>
              <w:top w:val="nil"/>
              <w:left w:val="double" w:sz="6" w:space="0" w:color="auto"/>
              <w:bottom w:val="nil"/>
              <w:right w:val="double" w:sz="6" w:space="0" w:color="D9D9D9"/>
            </w:tcBorders>
            <w:shd w:val="clear" w:color="000000" w:fill="FFFFFF"/>
            <w:vAlign w:val="center"/>
            <w:hideMark/>
          </w:tcPr>
          <w:p w:rsidR="005E187B" w:rsidRPr="0000431B" w:rsidRDefault="005E187B" w:rsidP="00821FA6">
            <w:pPr>
              <w:jc w:val="center"/>
              <w:rPr>
                <w:rFonts w:ascii="Calibri" w:hAnsi="Calibri" w:cs="Calibri"/>
                <w:b/>
                <w:bCs/>
                <w:sz w:val="20"/>
                <w:szCs w:val="20"/>
              </w:rPr>
            </w:pPr>
          </w:p>
        </w:tc>
        <w:tc>
          <w:tcPr>
            <w:tcW w:w="989" w:type="pct"/>
            <w:tcBorders>
              <w:top w:val="single" w:sz="4" w:space="0" w:color="7F7F7F"/>
              <w:left w:val="nil"/>
              <w:bottom w:val="single" w:sz="4" w:space="0" w:color="7F7F7F"/>
              <w:right w:val="double" w:sz="6" w:space="0" w:color="000000"/>
            </w:tcBorders>
            <w:shd w:val="clear" w:color="auto" w:fill="auto"/>
            <w:noWrap/>
          </w:tcPr>
          <w:p w:rsidR="005E187B" w:rsidRPr="0000431B" w:rsidRDefault="005E187B" w:rsidP="00E538C6">
            <w:pPr>
              <w:rPr>
                <w:rFonts w:ascii="Calibri" w:hAnsi="Calibri" w:cs="Calibri"/>
                <w:i/>
                <w:iCs/>
                <w:sz w:val="16"/>
                <w:szCs w:val="16"/>
              </w:rPr>
            </w:pPr>
            <w:r w:rsidRPr="0000431B">
              <w:rPr>
                <w:rFonts w:ascii="Calibri" w:hAnsi="Calibri" w:cs="Calibri"/>
                <w:i/>
                <w:iCs/>
                <w:sz w:val="16"/>
                <w:szCs w:val="16"/>
              </w:rPr>
              <w:t>Commenter brièvement chaque note accordée</w:t>
            </w:r>
          </w:p>
        </w:tc>
        <w:tc>
          <w:tcPr>
            <w:tcW w:w="844" w:type="pct"/>
            <w:tcBorders>
              <w:top w:val="single" w:sz="4" w:space="0" w:color="B2B2B2"/>
              <w:left w:val="nil"/>
              <w:bottom w:val="single" w:sz="4" w:space="0" w:color="B2B2B2"/>
              <w:right w:val="single" w:sz="8" w:space="0" w:color="auto"/>
            </w:tcBorders>
            <w:shd w:val="clear" w:color="000000" w:fill="FFFFCC"/>
          </w:tcPr>
          <w:p w:rsidR="005E187B" w:rsidRPr="0000431B" w:rsidRDefault="005E187B" w:rsidP="00E538C6">
            <w:pPr>
              <w:rPr>
                <w:rFonts w:ascii="Calibri" w:hAnsi="Calibri" w:cs="Calibri"/>
                <w:sz w:val="16"/>
                <w:szCs w:val="16"/>
              </w:rPr>
            </w:pPr>
            <w:r w:rsidRPr="0000431B">
              <w:rPr>
                <w:rFonts w:ascii="Calibri" w:hAnsi="Calibri" w:cs="Calibri"/>
                <w:sz w:val="16"/>
                <w:szCs w:val="16"/>
              </w:rPr>
              <w:t>les dossiers de sous  projets ont été élaborés conformément au canevas adopté vulgarisé au cours des ateliers communaux</w:t>
            </w:r>
          </w:p>
        </w:tc>
        <w:tc>
          <w:tcPr>
            <w:tcW w:w="844" w:type="pct"/>
            <w:tcBorders>
              <w:top w:val="single" w:sz="4" w:space="0" w:color="B2B2B2"/>
              <w:left w:val="nil"/>
              <w:bottom w:val="single" w:sz="4" w:space="0" w:color="B2B2B2"/>
              <w:right w:val="single" w:sz="8" w:space="0" w:color="auto"/>
            </w:tcBorders>
            <w:shd w:val="clear" w:color="000000" w:fill="FFFFCC"/>
          </w:tcPr>
          <w:p w:rsidR="005E187B" w:rsidRPr="0000431B" w:rsidRDefault="005E187B" w:rsidP="00E538C6">
            <w:pPr>
              <w:rPr>
                <w:rFonts w:ascii="Calibri" w:hAnsi="Calibri" w:cs="Calibri"/>
                <w:sz w:val="16"/>
                <w:szCs w:val="16"/>
              </w:rPr>
            </w:pPr>
            <w:r w:rsidRPr="0000431B">
              <w:rPr>
                <w:rFonts w:ascii="Calibri" w:hAnsi="Calibri" w:cs="Calibri"/>
                <w:sz w:val="16"/>
                <w:szCs w:val="16"/>
              </w:rPr>
              <w:t>les dossiers élaborés ont été financés  au moins à hauteur des objectifs prévus. Des aménagements sont réalisés sur 696 ha (forage, réseaux, puits, clôture…) suivi de la mise en valeur (semences, engrais)plus que les objectifs prévus qui est de 380 ha</w:t>
            </w:r>
          </w:p>
        </w:tc>
        <w:tc>
          <w:tcPr>
            <w:tcW w:w="844" w:type="pct"/>
            <w:tcBorders>
              <w:top w:val="single" w:sz="4" w:space="0" w:color="auto"/>
              <w:left w:val="nil"/>
              <w:bottom w:val="single" w:sz="4" w:space="0" w:color="auto"/>
              <w:right w:val="single" w:sz="8" w:space="0" w:color="auto"/>
            </w:tcBorders>
            <w:shd w:val="clear" w:color="000000" w:fill="FFFFCC"/>
          </w:tcPr>
          <w:p w:rsidR="005E187B" w:rsidRPr="0000431B" w:rsidRDefault="005E187B" w:rsidP="00E538C6">
            <w:pPr>
              <w:rPr>
                <w:rFonts w:ascii="Calibri" w:hAnsi="Calibri" w:cs="Calibri"/>
                <w:sz w:val="16"/>
                <w:szCs w:val="16"/>
              </w:rPr>
            </w:pPr>
            <w:r w:rsidRPr="0000431B">
              <w:rPr>
                <w:rFonts w:ascii="Calibri" w:hAnsi="Calibri" w:cs="Calibri"/>
                <w:sz w:val="16"/>
                <w:szCs w:val="16"/>
              </w:rPr>
              <w:t>Les dossiers des sous projets ont pris en compte les besoins d'utilisateurs  de deux sexes. Dans la mise en œuvre on note une prédominance des femmes parmi les bénéficiaires et on compte des sites destinés spécifiquement aux groupements féminins.</w:t>
            </w:r>
          </w:p>
        </w:tc>
        <w:tc>
          <w:tcPr>
            <w:tcW w:w="844" w:type="pct"/>
            <w:tcBorders>
              <w:top w:val="single" w:sz="4" w:space="0" w:color="auto"/>
              <w:left w:val="single" w:sz="4" w:space="0" w:color="auto"/>
              <w:bottom w:val="nil"/>
              <w:right w:val="single" w:sz="4" w:space="0" w:color="auto"/>
            </w:tcBorders>
            <w:shd w:val="clear" w:color="auto" w:fill="auto"/>
          </w:tcPr>
          <w:p w:rsidR="005E187B" w:rsidRPr="0000431B" w:rsidRDefault="005E187B" w:rsidP="00E538C6">
            <w:pPr>
              <w:rPr>
                <w:rFonts w:ascii="Calibri" w:hAnsi="Calibri" w:cs="Calibri"/>
                <w:sz w:val="16"/>
                <w:szCs w:val="16"/>
              </w:rPr>
            </w:pPr>
            <w:r w:rsidRPr="0000431B">
              <w:rPr>
                <w:rFonts w:ascii="Calibri" w:hAnsi="Calibri" w:cs="Calibri"/>
                <w:sz w:val="16"/>
                <w:szCs w:val="16"/>
              </w:rPr>
              <w:t xml:space="preserve"> les besoins des populations vulnérables  sont  pris en compte à la conception du projet et honorés à la mise  en œuvre. Le projet n'a pas pu honorer l'ensemble de la demande des groupes cibles  compte de la lourdeur dans le processus de passation de marchés</w:t>
            </w:r>
          </w:p>
        </w:tc>
      </w:tr>
      <w:tr w:rsidR="0000431B" w:rsidRPr="0000431B" w:rsidTr="005E187B">
        <w:trPr>
          <w:trHeight w:val="77"/>
        </w:trPr>
        <w:tc>
          <w:tcPr>
            <w:tcW w:w="490" w:type="pct"/>
            <w:vMerge/>
            <w:tcBorders>
              <w:left w:val="double" w:sz="6" w:space="0" w:color="auto"/>
              <w:right w:val="double" w:sz="6" w:space="0" w:color="auto"/>
            </w:tcBorders>
            <w:vAlign w:val="center"/>
            <w:hideMark/>
          </w:tcPr>
          <w:p w:rsidR="005E187B" w:rsidRPr="0000431B" w:rsidRDefault="005E187B" w:rsidP="00131732">
            <w:pPr>
              <w:rPr>
                <w:rFonts w:ascii="Calibri" w:hAnsi="Calibri" w:cs="Calibri"/>
                <w:b/>
                <w:bCs/>
                <w:sz w:val="18"/>
                <w:szCs w:val="20"/>
              </w:rPr>
            </w:pPr>
          </w:p>
        </w:tc>
        <w:tc>
          <w:tcPr>
            <w:tcW w:w="145" w:type="pct"/>
            <w:tcBorders>
              <w:top w:val="single" w:sz="4" w:space="0" w:color="auto"/>
              <w:left w:val="double" w:sz="6" w:space="0" w:color="auto"/>
              <w:bottom w:val="nil"/>
              <w:right w:val="double" w:sz="6" w:space="0" w:color="D9D9D9"/>
            </w:tcBorders>
            <w:shd w:val="clear" w:color="000000" w:fill="FFFFFF"/>
            <w:vAlign w:val="center"/>
            <w:hideMark/>
          </w:tcPr>
          <w:p w:rsidR="005E187B" w:rsidRPr="0000431B" w:rsidRDefault="005E187B" w:rsidP="00821FA6">
            <w:pPr>
              <w:jc w:val="center"/>
              <w:rPr>
                <w:rFonts w:ascii="Calibri" w:hAnsi="Calibri" w:cs="Calibri"/>
                <w:b/>
                <w:bCs/>
                <w:sz w:val="20"/>
                <w:szCs w:val="20"/>
              </w:rPr>
            </w:pPr>
            <w:r w:rsidRPr="0000431B">
              <w:rPr>
                <w:rFonts w:ascii="Calibri" w:hAnsi="Calibri" w:cs="Calibri"/>
                <w:b/>
                <w:bCs/>
                <w:sz w:val="20"/>
                <w:szCs w:val="20"/>
              </w:rPr>
              <w:t>6</w:t>
            </w:r>
          </w:p>
        </w:tc>
        <w:tc>
          <w:tcPr>
            <w:tcW w:w="989" w:type="pct"/>
            <w:tcBorders>
              <w:top w:val="single" w:sz="4" w:space="0" w:color="7F7F7F"/>
              <w:left w:val="double" w:sz="6" w:space="0" w:color="auto"/>
              <w:bottom w:val="single" w:sz="4" w:space="0" w:color="7F7F7F"/>
              <w:right w:val="double" w:sz="6" w:space="0" w:color="000000"/>
            </w:tcBorders>
            <w:shd w:val="clear" w:color="000000" w:fill="FFCC99"/>
            <w:noWrap/>
            <w:vAlign w:val="center"/>
          </w:tcPr>
          <w:p w:rsidR="005E187B" w:rsidRPr="0000431B" w:rsidRDefault="005E187B" w:rsidP="00E538C6">
            <w:pPr>
              <w:rPr>
                <w:rFonts w:ascii="Calibri" w:hAnsi="Calibri" w:cs="Calibri"/>
                <w:sz w:val="16"/>
                <w:szCs w:val="22"/>
              </w:rPr>
            </w:pPr>
            <w:r w:rsidRPr="0000431B">
              <w:rPr>
                <w:rFonts w:ascii="Calibri" w:hAnsi="Calibri" w:cs="Calibri"/>
                <w:b/>
                <w:bCs/>
                <w:szCs w:val="36"/>
              </w:rPr>
              <w:t>Dossiers récupération des terres dégradées à but agricole</w:t>
            </w:r>
          </w:p>
        </w:tc>
        <w:tc>
          <w:tcPr>
            <w:tcW w:w="844" w:type="pct"/>
            <w:tcBorders>
              <w:top w:val="single" w:sz="4" w:space="0" w:color="7F7F7F"/>
              <w:left w:val="nil"/>
              <w:bottom w:val="single" w:sz="4" w:space="0" w:color="7F7F7F"/>
              <w:right w:val="single" w:sz="8" w:space="0" w:color="auto"/>
            </w:tcBorders>
            <w:shd w:val="clear" w:color="000000" w:fill="FFCC99"/>
            <w:noWrap/>
            <w:vAlign w:val="center"/>
          </w:tcPr>
          <w:p w:rsidR="005E187B" w:rsidRPr="0000431B" w:rsidRDefault="005E187B" w:rsidP="00E538C6">
            <w:pPr>
              <w:jc w:val="center"/>
              <w:rPr>
                <w:rFonts w:ascii="Calibri" w:hAnsi="Calibri" w:cs="Calibri"/>
                <w:sz w:val="16"/>
                <w:szCs w:val="22"/>
              </w:rPr>
            </w:pPr>
            <w:r w:rsidRPr="0000431B">
              <w:rPr>
                <w:rFonts w:ascii="Calibri" w:hAnsi="Calibri" w:cs="Calibri"/>
                <w:sz w:val="16"/>
                <w:szCs w:val="22"/>
              </w:rPr>
              <w:t>10</w:t>
            </w:r>
          </w:p>
        </w:tc>
        <w:tc>
          <w:tcPr>
            <w:tcW w:w="844" w:type="pct"/>
            <w:tcBorders>
              <w:top w:val="single" w:sz="4" w:space="0" w:color="7F7F7F"/>
              <w:left w:val="nil"/>
              <w:bottom w:val="single" w:sz="4" w:space="0" w:color="7F7F7F"/>
              <w:right w:val="single" w:sz="8" w:space="0" w:color="auto"/>
            </w:tcBorders>
            <w:shd w:val="clear" w:color="000000" w:fill="FFCC99"/>
            <w:noWrap/>
            <w:vAlign w:val="center"/>
          </w:tcPr>
          <w:p w:rsidR="005E187B" w:rsidRPr="0000431B" w:rsidRDefault="005E187B" w:rsidP="00E538C6">
            <w:pPr>
              <w:jc w:val="center"/>
              <w:rPr>
                <w:rFonts w:ascii="Calibri" w:hAnsi="Calibri" w:cs="Calibri"/>
                <w:sz w:val="16"/>
                <w:szCs w:val="22"/>
              </w:rPr>
            </w:pPr>
            <w:r w:rsidRPr="0000431B">
              <w:rPr>
                <w:rFonts w:ascii="Calibri" w:hAnsi="Calibri" w:cs="Calibri"/>
                <w:sz w:val="16"/>
                <w:szCs w:val="22"/>
              </w:rPr>
              <w:t>8</w:t>
            </w:r>
          </w:p>
        </w:tc>
        <w:tc>
          <w:tcPr>
            <w:tcW w:w="844" w:type="pct"/>
            <w:tcBorders>
              <w:top w:val="single" w:sz="4" w:space="0" w:color="7F7F7F"/>
              <w:left w:val="nil"/>
              <w:bottom w:val="single" w:sz="4" w:space="0" w:color="7F7F7F"/>
              <w:right w:val="single" w:sz="8" w:space="0" w:color="auto"/>
            </w:tcBorders>
            <w:shd w:val="clear" w:color="000000" w:fill="FFCC99"/>
            <w:noWrap/>
            <w:vAlign w:val="center"/>
          </w:tcPr>
          <w:p w:rsidR="005E187B" w:rsidRPr="0000431B" w:rsidRDefault="005E187B" w:rsidP="00E538C6">
            <w:pPr>
              <w:jc w:val="center"/>
              <w:rPr>
                <w:rFonts w:ascii="Calibri" w:hAnsi="Calibri" w:cs="Calibri"/>
                <w:sz w:val="16"/>
                <w:szCs w:val="22"/>
              </w:rPr>
            </w:pPr>
            <w:r w:rsidRPr="0000431B">
              <w:rPr>
                <w:rFonts w:ascii="Calibri" w:hAnsi="Calibri" w:cs="Calibri"/>
                <w:sz w:val="16"/>
                <w:szCs w:val="22"/>
              </w:rPr>
              <w:t>9</w:t>
            </w:r>
          </w:p>
        </w:tc>
        <w:tc>
          <w:tcPr>
            <w:tcW w:w="844" w:type="pct"/>
            <w:tcBorders>
              <w:top w:val="single" w:sz="4" w:space="0" w:color="7F7F7F"/>
              <w:left w:val="nil"/>
              <w:bottom w:val="single" w:sz="4" w:space="0" w:color="7F7F7F"/>
              <w:right w:val="double" w:sz="6" w:space="0" w:color="auto"/>
            </w:tcBorders>
            <w:shd w:val="clear" w:color="000000" w:fill="FFCC99"/>
            <w:noWrap/>
            <w:vAlign w:val="center"/>
          </w:tcPr>
          <w:p w:rsidR="005E187B" w:rsidRPr="0000431B" w:rsidRDefault="005E187B" w:rsidP="00E538C6">
            <w:pPr>
              <w:jc w:val="center"/>
              <w:rPr>
                <w:rFonts w:ascii="Calibri" w:hAnsi="Calibri" w:cs="Calibri"/>
                <w:sz w:val="16"/>
                <w:szCs w:val="22"/>
              </w:rPr>
            </w:pPr>
            <w:r w:rsidRPr="0000431B">
              <w:rPr>
                <w:rFonts w:ascii="Calibri" w:hAnsi="Calibri" w:cs="Calibri"/>
                <w:sz w:val="16"/>
                <w:szCs w:val="22"/>
              </w:rPr>
              <w:t>7</w:t>
            </w:r>
          </w:p>
        </w:tc>
      </w:tr>
      <w:tr w:rsidR="0000431B" w:rsidRPr="0000431B" w:rsidTr="005E187B">
        <w:trPr>
          <w:trHeight w:val="77"/>
        </w:trPr>
        <w:tc>
          <w:tcPr>
            <w:tcW w:w="490" w:type="pct"/>
            <w:vMerge/>
            <w:tcBorders>
              <w:left w:val="double" w:sz="6" w:space="0" w:color="auto"/>
              <w:right w:val="double" w:sz="6" w:space="0" w:color="auto"/>
            </w:tcBorders>
            <w:vAlign w:val="center"/>
            <w:hideMark/>
          </w:tcPr>
          <w:p w:rsidR="005E187B" w:rsidRPr="0000431B" w:rsidRDefault="005E187B" w:rsidP="00131732">
            <w:pPr>
              <w:rPr>
                <w:rFonts w:ascii="Calibri" w:hAnsi="Calibri" w:cs="Calibri"/>
                <w:b/>
                <w:bCs/>
                <w:sz w:val="18"/>
                <w:szCs w:val="20"/>
              </w:rPr>
            </w:pPr>
          </w:p>
        </w:tc>
        <w:tc>
          <w:tcPr>
            <w:tcW w:w="145" w:type="pct"/>
            <w:tcBorders>
              <w:top w:val="nil"/>
              <w:left w:val="double" w:sz="6" w:space="0" w:color="auto"/>
              <w:bottom w:val="nil"/>
              <w:right w:val="double" w:sz="6" w:space="0" w:color="D9D9D9"/>
            </w:tcBorders>
            <w:shd w:val="clear" w:color="000000" w:fill="FFFFFF"/>
            <w:vAlign w:val="center"/>
            <w:hideMark/>
          </w:tcPr>
          <w:p w:rsidR="005E187B" w:rsidRPr="0000431B" w:rsidRDefault="005E187B" w:rsidP="00821FA6">
            <w:pPr>
              <w:jc w:val="center"/>
              <w:rPr>
                <w:rFonts w:ascii="Calibri" w:hAnsi="Calibri" w:cs="Calibri"/>
                <w:b/>
                <w:bCs/>
                <w:sz w:val="20"/>
                <w:szCs w:val="20"/>
              </w:rPr>
            </w:pPr>
          </w:p>
        </w:tc>
        <w:tc>
          <w:tcPr>
            <w:tcW w:w="989" w:type="pct"/>
            <w:tcBorders>
              <w:top w:val="single" w:sz="4" w:space="0" w:color="7F7F7F"/>
              <w:left w:val="nil"/>
              <w:bottom w:val="single" w:sz="4" w:space="0" w:color="7F7F7F"/>
              <w:right w:val="double" w:sz="6" w:space="0" w:color="000000"/>
            </w:tcBorders>
            <w:shd w:val="clear" w:color="auto" w:fill="auto"/>
            <w:noWrap/>
          </w:tcPr>
          <w:p w:rsidR="005E187B" w:rsidRPr="0000431B" w:rsidRDefault="005E187B" w:rsidP="00E538C6">
            <w:pPr>
              <w:rPr>
                <w:rFonts w:ascii="Calibri" w:hAnsi="Calibri" w:cs="Calibri"/>
                <w:i/>
                <w:iCs/>
                <w:sz w:val="16"/>
                <w:szCs w:val="16"/>
              </w:rPr>
            </w:pPr>
            <w:r w:rsidRPr="0000431B">
              <w:rPr>
                <w:rFonts w:ascii="Calibri" w:hAnsi="Calibri" w:cs="Calibri"/>
                <w:i/>
                <w:iCs/>
                <w:sz w:val="16"/>
                <w:szCs w:val="16"/>
              </w:rPr>
              <w:t>Commenter brièvement chaque note accordée</w:t>
            </w:r>
          </w:p>
        </w:tc>
        <w:tc>
          <w:tcPr>
            <w:tcW w:w="844" w:type="pct"/>
            <w:tcBorders>
              <w:top w:val="single" w:sz="4" w:space="0" w:color="B2B2B2"/>
              <w:left w:val="nil"/>
              <w:bottom w:val="single" w:sz="4" w:space="0" w:color="B2B2B2"/>
              <w:right w:val="single" w:sz="8" w:space="0" w:color="auto"/>
            </w:tcBorders>
            <w:shd w:val="clear" w:color="000000" w:fill="FFFFCC"/>
          </w:tcPr>
          <w:p w:rsidR="005E187B" w:rsidRPr="0000431B" w:rsidRDefault="005E187B" w:rsidP="00E538C6">
            <w:pPr>
              <w:rPr>
                <w:rFonts w:ascii="Calibri" w:hAnsi="Calibri" w:cs="Calibri"/>
                <w:sz w:val="16"/>
                <w:szCs w:val="16"/>
              </w:rPr>
            </w:pPr>
            <w:r w:rsidRPr="0000431B">
              <w:rPr>
                <w:rFonts w:ascii="Calibri" w:hAnsi="Calibri" w:cs="Calibri"/>
                <w:sz w:val="16"/>
                <w:szCs w:val="16"/>
              </w:rPr>
              <w:t>les dossiers de micros projets ont été élaborés conformément au canevas adopté vulgarisé au cours des ateliers communaux .Cependant le guide n'explique pas le processus de ciblage</w:t>
            </w:r>
          </w:p>
        </w:tc>
        <w:tc>
          <w:tcPr>
            <w:tcW w:w="844" w:type="pct"/>
            <w:tcBorders>
              <w:top w:val="single" w:sz="4" w:space="0" w:color="B2B2B2"/>
              <w:left w:val="nil"/>
              <w:bottom w:val="single" w:sz="4" w:space="0" w:color="B2B2B2"/>
              <w:right w:val="single" w:sz="8" w:space="0" w:color="auto"/>
            </w:tcBorders>
            <w:shd w:val="clear" w:color="000000" w:fill="FFFFCC"/>
          </w:tcPr>
          <w:p w:rsidR="005E187B" w:rsidRPr="0000431B" w:rsidRDefault="005E187B" w:rsidP="00E538C6">
            <w:pPr>
              <w:rPr>
                <w:rFonts w:ascii="Calibri" w:hAnsi="Calibri" w:cs="Calibri"/>
                <w:sz w:val="16"/>
                <w:szCs w:val="16"/>
              </w:rPr>
            </w:pPr>
            <w:r w:rsidRPr="0000431B">
              <w:rPr>
                <w:rFonts w:ascii="Calibri" w:hAnsi="Calibri" w:cs="Calibri"/>
                <w:sz w:val="16"/>
                <w:szCs w:val="16"/>
              </w:rPr>
              <w:t xml:space="preserve">Les dossiers  élaborés par les communes ont été  financés à hauteur des objectifs prévus. Les réalisations de projet dans le domaine ont permis d' augmenter les superficies agricoles de 965 ha sur 1332 ha prévus par la confection de demi-lune agricole. </w:t>
            </w:r>
          </w:p>
        </w:tc>
        <w:tc>
          <w:tcPr>
            <w:tcW w:w="844" w:type="pct"/>
            <w:tcBorders>
              <w:top w:val="single" w:sz="4" w:space="0" w:color="auto"/>
              <w:left w:val="nil"/>
              <w:bottom w:val="single" w:sz="4" w:space="0" w:color="auto"/>
              <w:right w:val="single" w:sz="8" w:space="0" w:color="auto"/>
            </w:tcBorders>
            <w:shd w:val="clear" w:color="000000" w:fill="FFFFCC"/>
          </w:tcPr>
          <w:p w:rsidR="005E187B" w:rsidRPr="0000431B" w:rsidRDefault="005E187B" w:rsidP="00E538C6">
            <w:pPr>
              <w:rPr>
                <w:rFonts w:ascii="Calibri" w:hAnsi="Calibri" w:cs="Calibri"/>
                <w:sz w:val="16"/>
                <w:szCs w:val="16"/>
              </w:rPr>
            </w:pPr>
            <w:r w:rsidRPr="0000431B">
              <w:rPr>
                <w:rFonts w:ascii="Calibri" w:hAnsi="Calibri" w:cs="Calibri"/>
                <w:sz w:val="16"/>
                <w:szCs w:val="16"/>
              </w:rPr>
              <w:t>Les dossiers des sous projets soumis ont permis de prendre en compte les besoins des utilisateurs des deux sexes de manière équitable. Dans la mise en œuvre, les rapports de terrain font ressortir 47% de participation féminine.</w:t>
            </w:r>
          </w:p>
        </w:tc>
        <w:tc>
          <w:tcPr>
            <w:tcW w:w="844" w:type="pct"/>
            <w:tcBorders>
              <w:top w:val="single" w:sz="4" w:space="0" w:color="B2B2B2"/>
              <w:left w:val="single" w:sz="4" w:space="0" w:color="B2B2B2"/>
              <w:bottom w:val="single" w:sz="4" w:space="0" w:color="B2B2B2"/>
              <w:right w:val="double" w:sz="6" w:space="0" w:color="auto"/>
            </w:tcBorders>
            <w:shd w:val="clear" w:color="000000" w:fill="FFFFCC"/>
          </w:tcPr>
          <w:p w:rsidR="005E187B" w:rsidRPr="0000431B" w:rsidRDefault="005E187B" w:rsidP="00E538C6">
            <w:pPr>
              <w:rPr>
                <w:rFonts w:ascii="Calibri" w:hAnsi="Calibri" w:cs="Calibri"/>
                <w:sz w:val="16"/>
                <w:szCs w:val="16"/>
              </w:rPr>
            </w:pPr>
            <w:r w:rsidRPr="0000431B">
              <w:rPr>
                <w:rFonts w:ascii="Calibri" w:hAnsi="Calibri" w:cs="Calibri"/>
                <w:sz w:val="16"/>
                <w:szCs w:val="16"/>
              </w:rPr>
              <w:t xml:space="preserve"> les besoins des populations vulnérables en </w:t>
            </w:r>
            <w:proofErr w:type="gramStart"/>
            <w:r w:rsidRPr="0000431B">
              <w:rPr>
                <w:rFonts w:ascii="Calibri" w:hAnsi="Calibri" w:cs="Calibri"/>
                <w:sz w:val="16"/>
                <w:szCs w:val="16"/>
              </w:rPr>
              <w:t>terme</w:t>
            </w:r>
            <w:proofErr w:type="gramEnd"/>
            <w:r w:rsidRPr="0000431B">
              <w:rPr>
                <w:rFonts w:ascii="Calibri" w:hAnsi="Calibri" w:cs="Calibri"/>
                <w:sz w:val="16"/>
                <w:szCs w:val="16"/>
              </w:rPr>
              <w:t xml:space="preserve"> de valorisation des terres dégradées sont  pris en compte à la conception du projet et honorés à la mise  en œuvre. Le projet n'a pas pu honorer l'ensemble de la demande des groupes cibles compte tenu de la lourdeur dans les procédures de passation de marchés</w:t>
            </w:r>
          </w:p>
        </w:tc>
      </w:tr>
      <w:tr w:rsidR="0000431B" w:rsidRPr="0000431B" w:rsidTr="005E187B">
        <w:trPr>
          <w:trHeight w:val="77"/>
        </w:trPr>
        <w:tc>
          <w:tcPr>
            <w:tcW w:w="490" w:type="pct"/>
            <w:vMerge/>
            <w:tcBorders>
              <w:left w:val="double" w:sz="6" w:space="0" w:color="auto"/>
              <w:right w:val="double" w:sz="6" w:space="0" w:color="auto"/>
            </w:tcBorders>
            <w:vAlign w:val="center"/>
            <w:hideMark/>
          </w:tcPr>
          <w:p w:rsidR="005E187B" w:rsidRPr="0000431B" w:rsidRDefault="005E187B" w:rsidP="00131732">
            <w:pPr>
              <w:rPr>
                <w:rFonts w:ascii="Calibri" w:hAnsi="Calibri" w:cs="Calibri"/>
                <w:b/>
                <w:bCs/>
                <w:sz w:val="18"/>
                <w:szCs w:val="20"/>
              </w:rPr>
            </w:pPr>
          </w:p>
        </w:tc>
        <w:tc>
          <w:tcPr>
            <w:tcW w:w="145" w:type="pct"/>
            <w:tcBorders>
              <w:top w:val="single" w:sz="4" w:space="0" w:color="auto"/>
              <w:left w:val="double" w:sz="6" w:space="0" w:color="auto"/>
              <w:bottom w:val="nil"/>
              <w:right w:val="double" w:sz="6" w:space="0" w:color="D9D9D9"/>
            </w:tcBorders>
            <w:shd w:val="clear" w:color="000000" w:fill="FFFFFF"/>
            <w:vAlign w:val="center"/>
            <w:hideMark/>
          </w:tcPr>
          <w:p w:rsidR="005E187B" w:rsidRPr="0000431B" w:rsidRDefault="005E187B" w:rsidP="00821FA6">
            <w:pPr>
              <w:jc w:val="center"/>
              <w:rPr>
                <w:rFonts w:ascii="Calibri" w:hAnsi="Calibri" w:cs="Calibri"/>
                <w:b/>
                <w:bCs/>
                <w:sz w:val="20"/>
                <w:szCs w:val="20"/>
              </w:rPr>
            </w:pPr>
            <w:r w:rsidRPr="0000431B">
              <w:rPr>
                <w:rFonts w:ascii="Calibri" w:hAnsi="Calibri" w:cs="Calibri"/>
                <w:b/>
                <w:bCs/>
                <w:sz w:val="20"/>
                <w:szCs w:val="20"/>
              </w:rPr>
              <w:t>7</w:t>
            </w:r>
          </w:p>
        </w:tc>
        <w:tc>
          <w:tcPr>
            <w:tcW w:w="989" w:type="pct"/>
            <w:tcBorders>
              <w:top w:val="single" w:sz="4" w:space="0" w:color="7F7F7F"/>
              <w:left w:val="nil"/>
              <w:bottom w:val="single" w:sz="4" w:space="0" w:color="7F7F7F"/>
              <w:right w:val="double" w:sz="6" w:space="0" w:color="000000"/>
            </w:tcBorders>
            <w:shd w:val="clear" w:color="000000" w:fill="FFCC99"/>
            <w:vAlign w:val="bottom"/>
          </w:tcPr>
          <w:p w:rsidR="005E187B" w:rsidRPr="0000431B" w:rsidRDefault="005E187B" w:rsidP="00E538C6">
            <w:pPr>
              <w:rPr>
                <w:rFonts w:ascii="Calibri" w:hAnsi="Calibri" w:cs="Calibri"/>
                <w:b/>
                <w:bCs/>
                <w:szCs w:val="36"/>
              </w:rPr>
            </w:pPr>
            <w:r w:rsidRPr="0000431B">
              <w:rPr>
                <w:rFonts w:ascii="Calibri" w:hAnsi="Calibri" w:cs="Calibri"/>
                <w:b/>
                <w:bCs/>
                <w:szCs w:val="36"/>
              </w:rPr>
              <w:t>Dossiers aménagements pastoraux</w:t>
            </w:r>
          </w:p>
        </w:tc>
        <w:tc>
          <w:tcPr>
            <w:tcW w:w="844" w:type="pct"/>
            <w:tcBorders>
              <w:top w:val="single" w:sz="4" w:space="0" w:color="7F7F7F"/>
              <w:left w:val="nil"/>
              <w:bottom w:val="single" w:sz="4" w:space="0" w:color="7F7F7F"/>
              <w:right w:val="single" w:sz="8" w:space="0" w:color="auto"/>
            </w:tcBorders>
            <w:shd w:val="clear" w:color="auto" w:fill="FABF8F" w:themeFill="accent6" w:themeFillTint="99"/>
            <w:noWrap/>
            <w:vAlign w:val="center"/>
          </w:tcPr>
          <w:p w:rsidR="005E187B" w:rsidRPr="0000431B" w:rsidRDefault="005E187B" w:rsidP="00E538C6">
            <w:pPr>
              <w:jc w:val="center"/>
              <w:rPr>
                <w:rFonts w:ascii="Calibri" w:hAnsi="Calibri" w:cs="Calibri"/>
                <w:sz w:val="16"/>
                <w:szCs w:val="22"/>
              </w:rPr>
            </w:pPr>
            <w:r w:rsidRPr="0000431B">
              <w:rPr>
                <w:rFonts w:ascii="Calibri" w:hAnsi="Calibri" w:cs="Calibri"/>
                <w:sz w:val="16"/>
                <w:szCs w:val="22"/>
              </w:rPr>
              <w:t>10</w:t>
            </w:r>
          </w:p>
        </w:tc>
        <w:tc>
          <w:tcPr>
            <w:tcW w:w="844" w:type="pct"/>
            <w:tcBorders>
              <w:top w:val="single" w:sz="4" w:space="0" w:color="7F7F7F"/>
              <w:left w:val="nil"/>
              <w:bottom w:val="single" w:sz="4" w:space="0" w:color="7F7F7F"/>
              <w:right w:val="single" w:sz="8" w:space="0" w:color="auto"/>
            </w:tcBorders>
            <w:shd w:val="clear" w:color="000000" w:fill="FFCC99"/>
            <w:noWrap/>
            <w:vAlign w:val="center"/>
          </w:tcPr>
          <w:p w:rsidR="005E187B" w:rsidRPr="0000431B" w:rsidRDefault="005E187B" w:rsidP="00E538C6">
            <w:pPr>
              <w:jc w:val="center"/>
              <w:rPr>
                <w:rFonts w:ascii="Calibri" w:hAnsi="Calibri" w:cs="Calibri"/>
                <w:sz w:val="16"/>
                <w:szCs w:val="22"/>
              </w:rPr>
            </w:pPr>
            <w:r w:rsidRPr="0000431B">
              <w:rPr>
                <w:rFonts w:ascii="Calibri" w:hAnsi="Calibri" w:cs="Calibri"/>
                <w:sz w:val="16"/>
                <w:szCs w:val="22"/>
              </w:rPr>
              <w:t>4</w:t>
            </w:r>
          </w:p>
        </w:tc>
        <w:tc>
          <w:tcPr>
            <w:tcW w:w="844" w:type="pct"/>
            <w:tcBorders>
              <w:top w:val="single" w:sz="4" w:space="0" w:color="7F7F7F"/>
              <w:left w:val="nil"/>
              <w:bottom w:val="single" w:sz="4" w:space="0" w:color="7F7F7F"/>
              <w:right w:val="single" w:sz="8" w:space="0" w:color="auto"/>
            </w:tcBorders>
            <w:shd w:val="clear" w:color="000000" w:fill="FFCC99"/>
            <w:noWrap/>
            <w:vAlign w:val="center"/>
          </w:tcPr>
          <w:p w:rsidR="005E187B" w:rsidRPr="0000431B" w:rsidRDefault="005E187B" w:rsidP="00E538C6">
            <w:pPr>
              <w:jc w:val="center"/>
              <w:rPr>
                <w:rFonts w:ascii="Calibri" w:hAnsi="Calibri" w:cs="Calibri"/>
                <w:sz w:val="16"/>
                <w:szCs w:val="22"/>
              </w:rPr>
            </w:pPr>
            <w:r w:rsidRPr="0000431B">
              <w:rPr>
                <w:rFonts w:ascii="Calibri" w:hAnsi="Calibri" w:cs="Calibri"/>
                <w:sz w:val="16"/>
                <w:szCs w:val="22"/>
              </w:rPr>
              <w:t>10</w:t>
            </w:r>
          </w:p>
        </w:tc>
        <w:tc>
          <w:tcPr>
            <w:tcW w:w="844" w:type="pct"/>
            <w:tcBorders>
              <w:top w:val="single" w:sz="4" w:space="0" w:color="7F7F7F"/>
              <w:left w:val="nil"/>
              <w:bottom w:val="single" w:sz="4" w:space="0" w:color="7F7F7F"/>
              <w:right w:val="double" w:sz="6" w:space="0" w:color="auto"/>
            </w:tcBorders>
            <w:shd w:val="clear" w:color="000000" w:fill="FFCC99"/>
            <w:noWrap/>
            <w:vAlign w:val="center"/>
          </w:tcPr>
          <w:p w:rsidR="005E187B" w:rsidRPr="0000431B" w:rsidRDefault="005E187B" w:rsidP="00E538C6">
            <w:pPr>
              <w:jc w:val="center"/>
              <w:rPr>
                <w:rFonts w:ascii="Calibri" w:hAnsi="Calibri" w:cs="Calibri"/>
                <w:sz w:val="16"/>
                <w:szCs w:val="22"/>
              </w:rPr>
            </w:pPr>
            <w:r w:rsidRPr="0000431B">
              <w:rPr>
                <w:rFonts w:ascii="Calibri" w:hAnsi="Calibri" w:cs="Calibri"/>
                <w:sz w:val="16"/>
                <w:szCs w:val="22"/>
              </w:rPr>
              <w:t>6</w:t>
            </w:r>
          </w:p>
        </w:tc>
      </w:tr>
      <w:tr w:rsidR="0000431B" w:rsidRPr="0000431B" w:rsidTr="00134FE1">
        <w:trPr>
          <w:trHeight w:val="2099"/>
        </w:trPr>
        <w:tc>
          <w:tcPr>
            <w:tcW w:w="490" w:type="pct"/>
            <w:vMerge/>
            <w:tcBorders>
              <w:left w:val="double" w:sz="6" w:space="0" w:color="auto"/>
              <w:right w:val="double" w:sz="6" w:space="0" w:color="auto"/>
            </w:tcBorders>
            <w:vAlign w:val="center"/>
            <w:hideMark/>
          </w:tcPr>
          <w:p w:rsidR="005E187B" w:rsidRPr="0000431B" w:rsidRDefault="005E187B" w:rsidP="00131732">
            <w:pPr>
              <w:rPr>
                <w:rFonts w:ascii="Calibri" w:hAnsi="Calibri" w:cs="Calibri"/>
                <w:b/>
                <w:bCs/>
                <w:sz w:val="18"/>
                <w:szCs w:val="20"/>
              </w:rPr>
            </w:pPr>
          </w:p>
        </w:tc>
        <w:tc>
          <w:tcPr>
            <w:tcW w:w="145" w:type="pct"/>
            <w:tcBorders>
              <w:top w:val="nil"/>
              <w:left w:val="double" w:sz="6" w:space="0" w:color="auto"/>
              <w:bottom w:val="nil"/>
              <w:right w:val="double" w:sz="6" w:space="0" w:color="D9D9D9"/>
            </w:tcBorders>
            <w:shd w:val="clear" w:color="auto" w:fill="auto"/>
            <w:vAlign w:val="center"/>
            <w:hideMark/>
          </w:tcPr>
          <w:p w:rsidR="005E187B" w:rsidRPr="0000431B" w:rsidRDefault="005E187B" w:rsidP="00821FA6">
            <w:pPr>
              <w:jc w:val="center"/>
              <w:rPr>
                <w:rFonts w:ascii="Calibri" w:hAnsi="Calibri" w:cs="Calibri"/>
                <w:b/>
                <w:bCs/>
                <w:sz w:val="20"/>
                <w:szCs w:val="20"/>
              </w:rPr>
            </w:pPr>
          </w:p>
        </w:tc>
        <w:tc>
          <w:tcPr>
            <w:tcW w:w="989" w:type="pct"/>
            <w:tcBorders>
              <w:top w:val="single" w:sz="4" w:space="0" w:color="7F7F7F"/>
              <w:left w:val="nil"/>
              <w:bottom w:val="single" w:sz="4" w:space="0" w:color="7F7F7F"/>
              <w:right w:val="double" w:sz="6" w:space="0" w:color="000000"/>
            </w:tcBorders>
            <w:shd w:val="clear" w:color="auto" w:fill="auto"/>
            <w:noWrap/>
          </w:tcPr>
          <w:p w:rsidR="005E187B" w:rsidRPr="0000431B" w:rsidRDefault="005E187B" w:rsidP="00E538C6">
            <w:pPr>
              <w:rPr>
                <w:rFonts w:ascii="Calibri" w:hAnsi="Calibri" w:cs="Calibri"/>
                <w:i/>
                <w:iCs/>
                <w:sz w:val="16"/>
                <w:szCs w:val="16"/>
              </w:rPr>
            </w:pPr>
            <w:r w:rsidRPr="0000431B">
              <w:rPr>
                <w:rFonts w:ascii="Calibri" w:hAnsi="Calibri" w:cs="Calibri"/>
                <w:i/>
                <w:iCs/>
                <w:sz w:val="16"/>
                <w:szCs w:val="16"/>
              </w:rPr>
              <w:t>Commenter brièvement chaque note accordée</w:t>
            </w:r>
          </w:p>
        </w:tc>
        <w:tc>
          <w:tcPr>
            <w:tcW w:w="844" w:type="pct"/>
            <w:tcBorders>
              <w:top w:val="single" w:sz="4" w:space="0" w:color="B2B2B2"/>
              <w:left w:val="nil"/>
              <w:bottom w:val="single" w:sz="4" w:space="0" w:color="B2B2B2"/>
              <w:right w:val="single" w:sz="8" w:space="0" w:color="auto"/>
            </w:tcBorders>
            <w:shd w:val="clear" w:color="000000" w:fill="FFFFCC"/>
          </w:tcPr>
          <w:p w:rsidR="005E187B" w:rsidRPr="0000431B" w:rsidRDefault="005E187B" w:rsidP="00E538C6">
            <w:pPr>
              <w:rPr>
                <w:rFonts w:ascii="Calibri" w:hAnsi="Calibri" w:cs="Calibri"/>
                <w:sz w:val="16"/>
                <w:szCs w:val="16"/>
              </w:rPr>
            </w:pPr>
            <w:r w:rsidRPr="0000431B">
              <w:rPr>
                <w:rFonts w:ascii="Calibri" w:hAnsi="Calibri" w:cs="Calibri"/>
                <w:sz w:val="16"/>
                <w:szCs w:val="16"/>
              </w:rPr>
              <w:t>les dossiers de micros projets ont été élaborés conformément au canevas adopté vulgarisé au cours des ateliers communaux</w:t>
            </w:r>
          </w:p>
        </w:tc>
        <w:tc>
          <w:tcPr>
            <w:tcW w:w="844" w:type="pct"/>
            <w:tcBorders>
              <w:top w:val="single" w:sz="4" w:space="0" w:color="B2B2B2"/>
              <w:left w:val="nil"/>
              <w:bottom w:val="nil"/>
              <w:right w:val="single" w:sz="8" w:space="0" w:color="auto"/>
            </w:tcBorders>
            <w:shd w:val="clear" w:color="000000" w:fill="FFFFCC"/>
          </w:tcPr>
          <w:p w:rsidR="005E187B" w:rsidRPr="0000431B" w:rsidRDefault="005E187B" w:rsidP="00E538C6">
            <w:pPr>
              <w:rPr>
                <w:rFonts w:ascii="Calibri" w:hAnsi="Calibri" w:cs="Calibri"/>
                <w:sz w:val="16"/>
                <w:szCs w:val="16"/>
              </w:rPr>
            </w:pPr>
            <w:r w:rsidRPr="0000431B">
              <w:rPr>
                <w:rFonts w:ascii="Calibri" w:hAnsi="Calibri" w:cs="Calibri"/>
                <w:sz w:val="16"/>
                <w:szCs w:val="16"/>
              </w:rPr>
              <w:t>Les dossiers de sous projets élaborés par les communes  ont été  à moitié  financés par rapport à la prévision. Les réalisations dans le domaine ont permis d'obtenir une superficie additionnelle de 3090 ha sur une prévision de 6600 ha. Les opérations de réhabilitation ont porté sur : -l'arrachage manuel des plantes envahissantes (sida cordifolia); -le scarifiage mécanique;  - ensemencement des espèces herbacées, demi-lune forestière, banquètes, fixation de dune, bande pare feux.</w:t>
            </w:r>
          </w:p>
        </w:tc>
        <w:tc>
          <w:tcPr>
            <w:tcW w:w="844" w:type="pct"/>
            <w:tcBorders>
              <w:top w:val="single" w:sz="4" w:space="0" w:color="auto"/>
              <w:left w:val="nil"/>
              <w:bottom w:val="nil"/>
              <w:right w:val="single" w:sz="8" w:space="0" w:color="auto"/>
            </w:tcBorders>
            <w:shd w:val="clear" w:color="000000" w:fill="FFFFCC"/>
          </w:tcPr>
          <w:p w:rsidR="005E187B" w:rsidRPr="0000431B" w:rsidRDefault="005E187B" w:rsidP="00E538C6">
            <w:pPr>
              <w:rPr>
                <w:rFonts w:ascii="Calibri" w:hAnsi="Calibri" w:cs="Calibri"/>
                <w:sz w:val="16"/>
                <w:szCs w:val="16"/>
              </w:rPr>
            </w:pPr>
            <w:r w:rsidRPr="0000431B">
              <w:rPr>
                <w:rFonts w:ascii="Calibri" w:hAnsi="Calibri" w:cs="Calibri"/>
                <w:sz w:val="16"/>
                <w:szCs w:val="16"/>
              </w:rPr>
              <w:t xml:space="preserve">Les dossiers des sous projets soumis ont permis de prendre en compte les besoins des utilisateurs des deux sexes de manière équitable. Dans la mise en œuvre, les rapports de terrain font ressortir 51% de participation féminine </w:t>
            </w:r>
          </w:p>
        </w:tc>
        <w:tc>
          <w:tcPr>
            <w:tcW w:w="844" w:type="pct"/>
            <w:tcBorders>
              <w:top w:val="single" w:sz="4" w:space="0" w:color="B2B2B2"/>
              <w:left w:val="single" w:sz="4" w:space="0" w:color="B2B2B2"/>
              <w:bottom w:val="nil"/>
              <w:right w:val="double" w:sz="6" w:space="0" w:color="auto"/>
            </w:tcBorders>
            <w:shd w:val="clear" w:color="000000" w:fill="FFFFCC"/>
          </w:tcPr>
          <w:p w:rsidR="005E187B" w:rsidRPr="0000431B" w:rsidRDefault="005E187B" w:rsidP="00E538C6">
            <w:pPr>
              <w:rPr>
                <w:rFonts w:ascii="Calibri" w:hAnsi="Calibri" w:cs="Calibri"/>
                <w:sz w:val="16"/>
                <w:szCs w:val="16"/>
              </w:rPr>
            </w:pPr>
            <w:r w:rsidRPr="0000431B">
              <w:rPr>
                <w:rFonts w:ascii="Calibri" w:hAnsi="Calibri" w:cs="Calibri"/>
                <w:sz w:val="16"/>
                <w:szCs w:val="16"/>
              </w:rPr>
              <w:t xml:space="preserve">les besoins des populations vulnérables en </w:t>
            </w:r>
            <w:proofErr w:type="gramStart"/>
            <w:r w:rsidRPr="0000431B">
              <w:rPr>
                <w:rFonts w:ascii="Calibri" w:hAnsi="Calibri" w:cs="Calibri"/>
                <w:sz w:val="16"/>
                <w:szCs w:val="16"/>
              </w:rPr>
              <w:t>terme</w:t>
            </w:r>
            <w:proofErr w:type="gramEnd"/>
            <w:r w:rsidRPr="0000431B">
              <w:rPr>
                <w:rFonts w:ascii="Calibri" w:hAnsi="Calibri" w:cs="Calibri"/>
                <w:sz w:val="16"/>
                <w:szCs w:val="16"/>
              </w:rPr>
              <w:t xml:space="preserve"> de valorisation des terres dégradées sont  pris en compte à la conception du projet et honorés à la mise  en œuvre. Le projet n'a pas pu honorer l'ensemble de la demande des cibles compte tenu de la lourdeur dans les procédures de passation de marchés</w:t>
            </w:r>
          </w:p>
        </w:tc>
      </w:tr>
      <w:tr w:rsidR="0000431B" w:rsidRPr="0000431B" w:rsidTr="005E187B">
        <w:trPr>
          <w:trHeight w:val="503"/>
        </w:trPr>
        <w:tc>
          <w:tcPr>
            <w:tcW w:w="490" w:type="pct"/>
            <w:vMerge/>
            <w:tcBorders>
              <w:left w:val="double" w:sz="6" w:space="0" w:color="auto"/>
              <w:right w:val="double" w:sz="6" w:space="0" w:color="auto"/>
            </w:tcBorders>
            <w:vAlign w:val="center"/>
            <w:hideMark/>
          </w:tcPr>
          <w:p w:rsidR="005E187B" w:rsidRPr="0000431B" w:rsidRDefault="005E187B" w:rsidP="00131732">
            <w:pPr>
              <w:rPr>
                <w:rFonts w:ascii="Calibri" w:hAnsi="Calibri" w:cs="Calibri"/>
                <w:b/>
                <w:bCs/>
                <w:sz w:val="18"/>
                <w:szCs w:val="20"/>
              </w:rPr>
            </w:pPr>
          </w:p>
        </w:tc>
        <w:tc>
          <w:tcPr>
            <w:tcW w:w="145" w:type="pct"/>
            <w:vMerge w:val="restart"/>
            <w:tcBorders>
              <w:top w:val="single" w:sz="4" w:space="0" w:color="auto"/>
              <w:left w:val="double" w:sz="6" w:space="0" w:color="auto"/>
              <w:bottom w:val="single" w:sz="4" w:space="0" w:color="000000"/>
              <w:right w:val="nil"/>
            </w:tcBorders>
            <w:shd w:val="clear" w:color="auto" w:fill="auto"/>
            <w:noWrap/>
            <w:vAlign w:val="center"/>
            <w:hideMark/>
          </w:tcPr>
          <w:p w:rsidR="005E187B" w:rsidRPr="0000431B" w:rsidRDefault="005E187B" w:rsidP="00821FA6">
            <w:pPr>
              <w:jc w:val="center"/>
              <w:rPr>
                <w:rFonts w:ascii="Calibri" w:hAnsi="Calibri" w:cs="Calibri"/>
                <w:sz w:val="20"/>
                <w:szCs w:val="22"/>
              </w:rPr>
            </w:pPr>
            <w:r w:rsidRPr="0000431B">
              <w:rPr>
                <w:rFonts w:ascii="Calibri" w:hAnsi="Calibri" w:cs="Calibri"/>
                <w:sz w:val="20"/>
                <w:szCs w:val="22"/>
              </w:rPr>
              <w:t>8</w:t>
            </w:r>
          </w:p>
        </w:tc>
        <w:tc>
          <w:tcPr>
            <w:tcW w:w="989" w:type="pct"/>
            <w:tcBorders>
              <w:top w:val="single" w:sz="4" w:space="0" w:color="7F7F7F"/>
              <w:left w:val="double" w:sz="6" w:space="0" w:color="auto"/>
              <w:bottom w:val="single" w:sz="4" w:space="0" w:color="auto"/>
              <w:right w:val="single" w:sz="8" w:space="0" w:color="000000"/>
            </w:tcBorders>
            <w:shd w:val="clear" w:color="auto" w:fill="FABF8F" w:themeFill="accent6" w:themeFillTint="99"/>
            <w:noWrap/>
          </w:tcPr>
          <w:p w:rsidR="005E187B" w:rsidRPr="0000431B" w:rsidRDefault="005E187B" w:rsidP="00E538C6">
            <w:pPr>
              <w:rPr>
                <w:rFonts w:ascii="Calibri" w:hAnsi="Calibri" w:cs="Calibri"/>
                <w:b/>
                <w:bCs/>
                <w:szCs w:val="36"/>
              </w:rPr>
            </w:pPr>
            <w:r w:rsidRPr="0000431B">
              <w:rPr>
                <w:rFonts w:ascii="Calibri" w:hAnsi="Calibri" w:cs="Calibri"/>
                <w:b/>
                <w:bCs/>
                <w:szCs w:val="36"/>
              </w:rPr>
              <w:t>Dossiers  approvisionnement banques aliments bétail</w:t>
            </w:r>
          </w:p>
        </w:tc>
        <w:tc>
          <w:tcPr>
            <w:tcW w:w="844"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187B" w:rsidRPr="0000431B" w:rsidRDefault="005E187B" w:rsidP="00E538C6">
            <w:pPr>
              <w:rPr>
                <w:rFonts w:ascii="Calibri" w:hAnsi="Calibri" w:cs="Calibri"/>
                <w:sz w:val="16"/>
                <w:szCs w:val="22"/>
              </w:rPr>
            </w:pPr>
            <w:r w:rsidRPr="0000431B">
              <w:rPr>
                <w:rFonts w:ascii="Calibri" w:hAnsi="Calibri" w:cs="Calibri"/>
                <w:sz w:val="16"/>
                <w:szCs w:val="22"/>
              </w:rPr>
              <w:t>10</w:t>
            </w:r>
          </w:p>
        </w:tc>
        <w:tc>
          <w:tcPr>
            <w:tcW w:w="844" w:type="pct"/>
            <w:tcBorders>
              <w:top w:val="single" w:sz="4" w:space="0" w:color="auto"/>
              <w:left w:val="nil"/>
              <w:bottom w:val="single" w:sz="4" w:space="0" w:color="auto"/>
              <w:right w:val="single" w:sz="4" w:space="0" w:color="auto"/>
            </w:tcBorders>
            <w:shd w:val="clear" w:color="auto" w:fill="FABF8F" w:themeFill="accent6" w:themeFillTint="99"/>
          </w:tcPr>
          <w:p w:rsidR="005E187B" w:rsidRPr="0000431B" w:rsidRDefault="005E187B" w:rsidP="00E538C6">
            <w:pPr>
              <w:rPr>
                <w:rFonts w:ascii="Calibri" w:hAnsi="Calibri" w:cs="Calibri"/>
                <w:sz w:val="16"/>
                <w:szCs w:val="22"/>
              </w:rPr>
            </w:pPr>
            <w:r w:rsidRPr="0000431B">
              <w:rPr>
                <w:rFonts w:ascii="Calibri" w:hAnsi="Calibri" w:cs="Calibri"/>
                <w:sz w:val="16"/>
                <w:szCs w:val="22"/>
              </w:rPr>
              <w:t>10</w:t>
            </w:r>
          </w:p>
        </w:tc>
        <w:tc>
          <w:tcPr>
            <w:tcW w:w="844" w:type="pct"/>
            <w:tcBorders>
              <w:top w:val="single" w:sz="4" w:space="0" w:color="auto"/>
              <w:left w:val="nil"/>
              <w:bottom w:val="single" w:sz="4" w:space="0" w:color="auto"/>
              <w:right w:val="single" w:sz="4" w:space="0" w:color="auto"/>
            </w:tcBorders>
            <w:shd w:val="clear" w:color="auto" w:fill="FABF8F" w:themeFill="accent6" w:themeFillTint="99"/>
          </w:tcPr>
          <w:p w:rsidR="005E187B" w:rsidRPr="0000431B" w:rsidRDefault="005E187B" w:rsidP="00E538C6">
            <w:pPr>
              <w:rPr>
                <w:rFonts w:ascii="Calibri" w:hAnsi="Calibri" w:cs="Calibri"/>
                <w:sz w:val="16"/>
                <w:szCs w:val="22"/>
              </w:rPr>
            </w:pPr>
            <w:r w:rsidRPr="0000431B">
              <w:rPr>
                <w:rFonts w:ascii="Calibri" w:hAnsi="Calibri" w:cs="Calibri"/>
                <w:sz w:val="16"/>
                <w:szCs w:val="22"/>
              </w:rPr>
              <w:t>10</w:t>
            </w:r>
          </w:p>
        </w:tc>
        <w:tc>
          <w:tcPr>
            <w:tcW w:w="844" w:type="pct"/>
            <w:tcBorders>
              <w:top w:val="single" w:sz="4" w:space="0" w:color="auto"/>
              <w:left w:val="nil"/>
              <w:bottom w:val="single" w:sz="4" w:space="0" w:color="auto"/>
              <w:right w:val="single" w:sz="4" w:space="0" w:color="auto"/>
            </w:tcBorders>
            <w:shd w:val="clear" w:color="auto" w:fill="FABF8F" w:themeFill="accent6" w:themeFillTint="99"/>
          </w:tcPr>
          <w:p w:rsidR="005E187B" w:rsidRPr="0000431B" w:rsidRDefault="005E187B" w:rsidP="00E538C6">
            <w:pPr>
              <w:rPr>
                <w:rFonts w:ascii="Calibri" w:hAnsi="Calibri" w:cs="Calibri"/>
                <w:sz w:val="16"/>
                <w:szCs w:val="22"/>
              </w:rPr>
            </w:pPr>
            <w:r w:rsidRPr="0000431B">
              <w:rPr>
                <w:rFonts w:ascii="Calibri" w:hAnsi="Calibri" w:cs="Calibri"/>
                <w:sz w:val="16"/>
                <w:szCs w:val="22"/>
              </w:rPr>
              <w:t>10</w:t>
            </w:r>
          </w:p>
        </w:tc>
      </w:tr>
      <w:tr w:rsidR="0000431B" w:rsidRPr="0000431B" w:rsidTr="005E187B">
        <w:trPr>
          <w:trHeight w:val="131"/>
        </w:trPr>
        <w:tc>
          <w:tcPr>
            <w:tcW w:w="490" w:type="pct"/>
            <w:vMerge/>
            <w:tcBorders>
              <w:left w:val="double" w:sz="6" w:space="0" w:color="auto"/>
              <w:right w:val="double" w:sz="6" w:space="0" w:color="auto"/>
            </w:tcBorders>
            <w:vAlign w:val="center"/>
            <w:hideMark/>
          </w:tcPr>
          <w:p w:rsidR="005E187B" w:rsidRPr="0000431B" w:rsidRDefault="005E187B" w:rsidP="00131732">
            <w:pPr>
              <w:rPr>
                <w:rFonts w:ascii="Calibri" w:hAnsi="Calibri" w:cs="Calibri"/>
                <w:b/>
                <w:bCs/>
                <w:sz w:val="18"/>
                <w:szCs w:val="20"/>
              </w:rPr>
            </w:pPr>
          </w:p>
        </w:tc>
        <w:tc>
          <w:tcPr>
            <w:tcW w:w="145" w:type="pct"/>
            <w:vMerge/>
            <w:tcBorders>
              <w:top w:val="single" w:sz="4" w:space="0" w:color="auto"/>
              <w:left w:val="double" w:sz="6" w:space="0" w:color="auto"/>
              <w:bottom w:val="single" w:sz="4" w:space="0" w:color="000000"/>
              <w:right w:val="nil"/>
            </w:tcBorders>
            <w:vAlign w:val="center"/>
            <w:hideMark/>
          </w:tcPr>
          <w:p w:rsidR="005E187B" w:rsidRPr="0000431B" w:rsidRDefault="005E187B" w:rsidP="00821FA6">
            <w:pPr>
              <w:jc w:val="center"/>
              <w:rPr>
                <w:rFonts w:ascii="Calibri" w:hAnsi="Calibri" w:cs="Calibri"/>
                <w:sz w:val="20"/>
                <w:szCs w:val="22"/>
              </w:rPr>
            </w:pPr>
          </w:p>
        </w:tc>
        <w:tc>
          <w:tcPr>
            <w:tcW w:w="989" w:type="pct"/>
            <w:tcBorders>
              <w:top w:val="single" w:sz="4" w:space="0" w:color="auto"/>
              <w:left w:val="single" w:sz="4" w:space="0" w:color="auto"/>
              <w:bottom w:val="single" w:sz="4" w:space="0" w:color="auto"/>
              <w:right w:val="double" w:sz="6" w:space="0" w:color="000000"/>
            </w:tcBorders>
            <w:shd w:val="clear" w:color="auto" w:fill="auto"/>
            <w:noWrap/>
          </w:tcPr>
          <w:p w:rsidR="005E187B" w:rsidRPr="0000431B" w:rsidRDefault="005E187B" w:rsidP="00E538C6">
            <w:pPr>
              <w:rPr>
                <w:rFonts w:ascii="Calibri" w:hAnsi="Calibri" w:cs="Calibri"/>
                <w:i/>
                <w:iCs/>
                <w:sz w:val="16"/>
                <w:szCs w:val="14"/>
              </w:rPr>
            </w:pPr>
            <w:r w:rsidRPr="0000431B">
              <w:rPr>
                <w:rFonts w:ascii="Calibri" w:hAnsi="Calibri" w:cs="Calibri"/>
                <w:i/>
                <w:iCs/>
                <w:sz w:val="16"/>
                <w:szCs w:val="14"/>
              </w:rPr>
              <w:t>Commenter brièvement chaque note accordée</w:t>
            </w:r>
          </w:p>
        </w:tc>
        <w:tc>
          <w:tcPr>
            <w:tcW w:w="844" w:type="pct"/>
            <w:tcBorders>
              <w:top w:val="single" w:sz="4" w:space="0" w:color="B2B2B2"/>
              <w:left w:val="nil"/>
              <w:bottom w:val="nil"/>
              <w:right w:val="single" w:sz="8" w:space="0" w:color="auto"/>
            </w:tcBorders>
            <w:shd w:val="clear" w:color="000000" w:fill="FFFFCC"/>
          </w:tcPr>
          <w:p w:rsidR="005E187B" w:rsidRPr="0000431B" w:rsidRDefault="005E187B" w:rsidP="00E538C6">
            <w:pPr>
              <w:rPr>
                <w:rFonts w:ascii="Calibri" w:hAnsi="Calibri" w:cs="Calibri"/>
                <w:sz w:val="16"/>
                <w:szCs w:val="14"/>
              </w:rPr>
            </w:pPr>
            <w:r w:rsidRPr="0000431B">
              <w:rPr>
                <w:rFonts w:ascii="Calibri" w:hAnsi="Calibri" w:cs="Calibri"/>
                <w:sz w:val="16"/>
                <w:szCs w:val="14"/>
              </w:rPr>
              <w:t xml:space="preserve">les dossiers de micros projets ont été élaborés conformément au canevas adopté </w:t>
            </w:r>
            <w:r w:rsidRPr="0000431B">
              <w:rPr>
                <w:rFonts w:ascii="Calibri" w:hAnsi="Calibri" w:cs="Calibri"/>
                <w:sz w:val="16"/>
                <w:szCs w:val="16"/>
              </w:rPr>
              <w:t>vulgarisé au cours des ateliers communaux.</w:t>
            </w:r>
          </w:p>
        </w:tc>
        <w:tc>
          <w:tcPr>
            <w:tcW w:w="844" w:type="pct"/>
            <w:tcBorders>
              <w:top w:val="nil"/>
              <w:left w:val="single" w:sz="4" w:space="0" w:color="auto"/>
              <w:bottom w:val="single" w:sz="4" w:space="0" w:color="auto"/>
              <w:right w:val="single" w:sz="4" w:space="0" w:color="auto"/>
            </w:tcBorders>
            <w:shd w:val="clear" w:color="000000" w:fill="FFFFCC"/>
          </w:tcPr>
          <w:p w:rsidR="005E187B" w:rsidRPr="0000431B" w:rsidRDefault="005E187B" w:rsidP="00E538C6">
            <w:pPr>
              <w:rPr>
                <w:rFonts w:ascii="Calibri" w:hAnsi="Calibri" w:cs="Calibri"/>
                <w:sz w:val="16"/>
                <w:szCs w:val="14"/>
              </w:rPr>
            </w:pPr>
            <w:r w:rsidRPr="0000431B">
              <w:rPr>
                <w:rFonts w:ascii="Calibri" w:hAnsi="Calibri" w:cs="Calibri"/>
                <w:sz w:val="16"/>
                <w:szCs w:val="14"/>
              </w:rPr>
              <w:t xml:space="preserve">Les dossiers  élaborés par les communes ont été entièrement financés à la hauteur  des objectifs prévus. Les réalisations de projet dans le domaine ont permis d'enregistrer un équivalent fourrager en matière sèche de 17341 tonnes sur une prévision de 15532 tonnes. </w:t>
            </w:r>
          </w:p>
        </w:tc>
        <w:tc>
          <w:tcPr>
            <w:tcW w:w="844" w:type="pct"/>
            <w:tcBorders>
              <w:top w:val="nil"/>
              <w:left w:val="nil"/>
              <w:bottom w:val="single" w:sz="4" w:space="0" w:color="auto"/>
              <w:right w:val="single" w:sz="4" w:space="0" w:color="auto"/>
            </w:tcBorders>
            <w:shd w:val="clear" w:color="000000" w:fill="FFFFCC"/>
          </w:tcPr>
          <w:p w:rsidR="005E187B" w:rsidRPr="0000431B" w:rsidRDefault="005E187B" w:rsidP="00E538C6">
            <w:pPr>
              <w:rPr>
                <w:rFonts w:ascii="Calibri" w:hAnsi="Calibri" w:cs="Calibri"/>
                <w:sz w:val="16"/>
                <w:szCs w:val="14"/>
              </w:rPr>
            </w:pPr>
            <w:r w:rsidRPr="0000431B">
              <w:rPr>
                <w:rFonts w:ascii="Calibri" w:hAnsi="Calibri" w:cs="Calibri"/>
                <w:sz w:val="16"/>
                <w:szCs w:val="14"/>
              </w:rPr>
              <w:t>Les dossiers des sous projets soumis ont permis de prendre en compte les besoins des utilisateurs des deux sexes de manière équitable. Dans la mise en œuvre, les rapports de terrain font ressortir 52% de bénéficiaires femmes.</w:t>
            </w:r>
          </w:p>
        </w:tc>
        <w:tc>
          <w:tcPr>
            <w:tcW w:w="844" w:type="pct"/>
            <w:tcBorders>
              <w:top w:val="nil"/>
              <w:left w:val="nil"/>
              <w:bottom w:val="single" w:sz="4" w:space="0" w:color="auto"/>
              <w:right w:val="single" w:sz="4" w:space="0" w:color="auto"/>
            </w:tcBorders>
            <w:shd w:val="clear" w:color="000000" w:fill="FFFFCC"/>
          </w:tcPr>
          <w:p w:rsidR="005E187B" w:rsidRPr="0000431B" w:rsidRDefault="005E187B" w:rsidP="00E538C6">
            <w:pPr>
              <w:rPr>
                <w:rFonts w:ascii="Calibri" w:hAnsi="Calibri" w:cs="Calibri"/>
                <w:sz w:val="16"/>
                <w:szCs w:val="14"/>
              </w:rPr>
            </w:pPr>
            <w:r w:rsidRPr="0000431B">
              <w:rPr>
                <w:rFonts w:ascii="Calibri" w:hAnsi="Calibri" w:cs="Calibri"/>
                <w:sz w:val="16"/>
                <w:szCs w:val="14"/>
              </w:rPr>
              <w:t xml:space="preserve">les besoins des populations vulnérables en </w:t>
            </w:r>
            <w:proofErr w:type="gramStart"/>
            <w:r w:rsidRPr="0000431B">
              <w:rPr>
                <w:rFonts w:ascii="Calibri" w:hAnsi="Calibri" w:cs="Calibri"/>
                <w:sz w:val="16"/>
                <w:szCs w:val="14"/>
              </w:rPr>
              <w:t>terme</w:t>
            </w:r>
            <w:proofErr w:type="gramEnd"/>
            <w:r w:rsidRPr="0000431B">
              <w:rPr>
                <w:rFonts w:ascii="Calibri" w:hAnsi="Calibri" w:cs="Calibri"/>
                <w:sz w:val="16"/>
                <w:szCs w:val="14"/>
              </w:rPr>
              <w:t xml:space="preserve"> de valorisation des sous-produits agricole et d'approvisionnement en aliment bétail sont  pris en compte à la conception du projet et honorés à la mise  en œuvre. Le projet a honoré l'ensemble de la demande des groupes cibles</w:t>
            </w:r>
          </w:p>
        </w:tc>
      </w:tr>
      <w:tr w:rsidR="0000431B" w:rsidRPr="0000431B" w:rsidTr="005E187B">
        <w:trPr>
          <w:trHeight w:val="503"/>
        </w:trPr>
        <w:tc>
          <w:tcPr>
            <w:tcW w:w="490" w:type="pct"/>
            <w:vMerge/>
            <w:tcBorders>
              <w:left w:val="double" w:sz="6" w:space="0" w:color="auto"/>
              <w:right w:val="double" w:sz="6" w:space="0" w:color="auto"/>
            </w:tcBorders>
            <w:shd w:val="clear" w:color="auto" w:fill="auto"/>
            <w:vAlign w:val="center"/>
            <w:hideMark/>
          </w:tcPr>
          <w:p w:rsidR="005E187B" w:rsidRPr="0000431B" w:rsidRDefault="005E187B" w:rsidP="00131732">
            <w:pPr>
              <w:rPr>
                <w:rFonts w:ascii="Calibri" w:hAnsi="Calibri" w:cs="Calibri"/>
                <w:b/>
                <w:bCs/>
                <w:sz w:val="18"/>
                <w:szCs w:val="20"/>
              </w:rPr>
            </w:pPr>
          </w:p>
        </w:tc>
        <w:tc>
          <w:tcPr>
            <w:tcW w:w="145" w:type="pct"/>
            <w:tcBorders>
              <w:top w:val="single" w:sz="4" w:space="0" w:color="auto"/>
              <w:left w:val="nil"/>
              <w:bottom w:val="nil"/>
              <w:right w:val="double" w:sz="6" w:space="0" w:color="D9D9D9"/>
            </w:tcBorders>
            <w:shd w:val="clear" w:color="000000" w:fill="FFFFFF"/>
            <w:vAlign w:val="center"/>
            <w:hideMark/>
          </w:tcPr>
          <w:p w:rsidR="005E187B" w:rsidRPr="0000431B" w:rsidRDefault="005E187B" w:rsidP="00821FA6">
            <w:pPr>
              <w:jc w:val="center"/>
              <w:rPr>
                <w:rFonts w:ascii="Calibri" w:hAnsi="Calibri" w:cs="Calibri"/>
                <w:b/>
                <w:bCs/>
                <w:sz w:val="20"/>
                <w:szCs w:val="20"/>
              </w:rPr>
            </w:pPr>
            <w:r w:rsidRPr="0000431B">
              <w:rPr>
                <w:rFonts w:ascii="Calibri" w:hAnsi="Calibri" w:cs="Calibri"/>
                <w:b/>
                <w:bCs/>
                <w:sz w:val="20"/>
                <w:szCs w:val="20"/>
              </w:rPr>
              <w:t>9</w:t>
            </w:r>
          </w:p>
        </w:tc>
        <w:tc>
          <w:tcPr>
            <w:tcW w:w="989" w:type="pct"/>
            <w:tcBorders>
              <w:top w:val="single" w:sz="4" w:space="0" w:color="7F7F7F"/>
              <w:left w:val="nil"/>
              <w:bottom w:val="single" w:sz="4" w:space="0" w:color="7F7F7F"/>
              <w:right w:val="double" w:sz="6" w:space="0" w:color="000000"/>
            </w:tcBorders>
            <w:shd w:val="clear" w:color="000000" w:fill="FFF2CC"/>
            <w:vAlign w:val="center"/>
          </w:tcPr>
          <w:p w:rsidR="005E187B" w:rsidRPr="0000431B" w:rsidRDefault="005E187B" w:rsidP="00E538C6">
            <w:pPr>
              <w:jc w:val="center"/>
              <w:rPr>
                <w:rFonts w:ascii="Calibri" w:hAnsi="Calibri" w:cs="Calibri"/>
                <w:b/>
                <w:bCs/>
                <w:szCs w:val="36"/>
              </w:rPr>
            </w:pPr>
            <w:r w:rsidRPr="0000431B">
              <w:rPr>
                <w:rFonts w:ascii="Calibri" w:hAnsi="Calibri" w:cs="Calibri"/>
                <w:b/>
                <w:bCs/>
                <w:szCs w:val="36"/>
              </w:rPr>
              <w:t>manuel de mise en œuvre filets sociaux</w:t>
            </w:r>
          </w:p>
        </w:tc>
        <w:tc>
          <w:tcPr>
            <w:tcW w:w="844" w:type="pct"/>
            <w:tcBorders>
              <w:top w:val="single" w:sz="4" w:space="0" w:color="auto"/>
              <w:left w:val="nil"/>
              <w:bottom w:val="single" w:sz="4" w:space="0" w:color="7F7F7F"/>
              <w:right w:val="single" w:sz="8" w:space="0" w:color="auto"/>
            </w:tcBorders>
            <w:shd w:val="clear" w:color="000000" w:fill="FFCC99"/>
            <w:noWrap/>
            <w:vAlign w:val="center"/>
          </w:tcPr>
          <w:p w:rsidR="005E187B" w:rsidRPr="0000431B" w:rsidRDefault="005E187B" w:rsidP="00E538C6">
            <w:pPr>
              <w:jc w:val="center"/>
              <w:rPr>
                <w:rFonts w:ascii="Calibri" w:hAnsi="Calibri" w:cs="Calibri"/>
                <w:sz w:val="16"/>
                <w:szCs w:val="22"/>
              </w:rPr>
            </w:pPr>
            <w:r w:rsidRPr="0000431B">
              <w:rPr>
                <w:rFonts w:ascii="Calibri" w:hAnsi="Calibri" w:cs="Calibri"/>
                <w:sz w:val="16"/>
                <w:szCs w:val="22"/>
              </w:rPr>
              <w:t>10</w:t>
            </w:r>
          </w:p>
        </w:tc>
        <w:tc>
          <w:tcPr>
            <w:tcW w:w="844" w:type="pct"/>
            <w:tcBorders>
              <w:top w:val="single" w:sz="4" w:space="0" w:color="auto"/>
              <w:left w:val="nil"/>
              <w:bottom w:val="nil"/>
              <w:right w:val="single" w:sz="8" w:space="0" w:color="auto"/>
            </w:tcBorders>
            <w:shd w:val="clear" w:color="000000" w:fill="FFCC99"/>
            <w:noWrap/>
            <w:vAlign w:val="center"/>
          </w:tcPr>
          <w:p w:rsidR="005E187B" w:rsidRPr="0000431B" w:rsidRDefault="005E187B" w:rsidP="00E538C6">
            <w:pPr>
              <w:jc w:val="center"/>
              <w:rPr>
                <w:rFonts w:ascii="Calibri" w:hAnsi="Calibri" w:cs="Calibri"/>
                <w:sz w:val="16"/>
                <w:szCs w:val="22"/>
              </w:rPr>
            </w:pPr>
            <w:r w:rsidRPr="0000431B">
              <w:rPr>
                <w:rFonts w:ascii="Calibri" w:hAnsi="Calibri" w:cs="Calibri"/>
                <w:sz w:val="16"/>
                <w:szCs w:val="22"/>
              </w:rPr>
              <w:t>10</w:t>
            </w:r>
          </w:p>
        </w:tc>
        <w:tc>
          <w:tcPr>
            <w:tcW w:w="844" w:type="pct"/>
            <w:tcBorders>
              <w:top w:val="single" w:sz="4" w:space="0" w:color="auto"/>
              <w:left w:val="nil"/>
              <w:bottom w:val="single" w:sz="4" w:space="0" w:color="7F7F7F"/>
              <w:right w:val="single" w:sz="8" w:space="0" w:color="auto"/>
            </w:tcBorders>
            <w:shd w:val="clear" w:color="000000" w:fill="FFCC99"/>
            <w:noWrap/>
            <w:vAlign w:val="center"/>
          </w:tcPr>
          <w:p w:rsidR="005E187B" w:rsidRPr="0000431B" w:rsidRDefault="005E187B" w:rsidP="00E538C6">
            <w:pPr>
              <w:jc w:val="center"/>
              <w:rPr>
                <w:rFonts w:ascii="Calibri" w:hAnsi="Calibri" w:cs="Calibri"/>
                <w:sz w:val="16"/>
                <w:szCs w:val="22"/>
              </w:rPr>
            </w:pPr>
            <w:r w:rsidRPr="0000431B">
              <w:rPr>
                <w:rFonts w:ascii="Calibri" w:hAnsi="Calibri" w:cs="Calibri"/>
                <w:sz w:val="16"/>
                <w:szCs w:val="22"/>
              </w:rPr>
              <w:t>10</w:t>
            </w:r>
          </w:p>
        </w:tc>
        <w:tc>
          <w:tcPr>
            <w:tcW w:w="844" w:type="pct"/>
            <w:tcBorders>
              <w:top w:val="single" w:sz="4" w:space="0" w:color="auto"/>
              <w:left w:val="nil"/>
              <w:bottom w:val="single" w:sz="4" w:space="0" w:color="7F7F7F"/>
              <w:right w:val="double" w:sz="6" w:space="0" w:color="auto"/>
            </w:tcBorders>
            <w:shd w:val="clear" w:color="000000" w:fill="FFCC99"/>
            <w:noWrap/>
            <w:vAlign w:val="center"/>
          </w:tcPr>
          <w:p w:rsidR="005E187B" w:rsidRPr="0000431B" w:rsidRDefault="005E187B" w:rsidP="00E538C6">
            <w:pPr>
              <w:jc w:val="center"/>
              <w:rPr>
                <w:rFonts w:ascii="Calibri" w:hAnsi="Calibri" w:cs="Calibri"/>
                <w:sz w:val="16"/>
                <w:szCs w:val="22"/>
              </w:rPr>
            </w:pPr>
            <w:r w:rsidRPr="0000431B">
              <w:rPr>
                <w:rFonts w:ascii="Calibri" w:hAnsi="Calibri" w:cs="Calibri"/>
                <w:sz w:val="16"/>
                <w:szCs w:val="22"/>
              </w:rPr>
              <w:t>9</w:t>
            </w:r>
          </w:p>
        </w:tc>
      </w:tr>
      <w:tr w:rsidR="0000431B" w:rsidRPr="0000431B" w:rsidTr="005E187B">
        <w:trPr>
          <w:trHeight w:val="851"/>
        </w:trPr>
        <w:tc>
          <w:tcPr>
            <w:tcW w:w="490" w:type="pct"/>
            <w:vMerge/>
            <w:tcBorders>
              <w:left w:val="double" w:sz="6" w:space="0" w:color="auto"/>
              <w:right w:val="double" w:sz="6" w:space="0" w:color="auto"/>
            </w:tcBorders>
            <w:vAlign w:val="center"/>
            <w:hideMark/>
          </w:tcPr>
          <w:p w:rsidR="005E187B" w:rsidRPr="0000431B" w:rsidRDefault="005E187B" w:rsidP="00131732">
            <w:pPr>
              <w:rPr>
                <w:rFonts w:ascii="Calibri" w:hAnsi="Calibri" w:cs="Calibri"/>
                <w:b/>
                <w:bCs/>
                <w:sz w:val="18"/>
                <w:szCs w:val="20"/>
              </w:rPr>
            </w:pPr>
          </w:p>
        </w:tc>
        <w:tc>
          <w:tcPr>
            <w:tcW w:w="145" w:type="pct"/>
            <w:tcBorders>
              <w:top w:val="nil"/>
              <w:left w:val="nil"/>
              <w:bottom w:val="nil"/>
              <w:right w:val="double" w:sz="6" w:space="0" w:color="D9D9D9"/>
            </w:tcBorders>
            <w:shd w:val="clear" w:color="000000" w:fill="FFFFFF"/>
            <w:vAlign w:val="center"/>
            <w:hideMark/>
          </w:tcPr>
          <w:p w:rsidR="005E187B" w:rsidRPr="0000431B" w:rsidRDefault="005E187B" w:rsidP="00821FA6">
            <w:pPr>
              <w:jc w:val="center"/>
              <w:rPr>
                <w:rFonts w:ascii="Calibri" w:hAnsi="Calibri" w:cs="Calibri"/>
                <w:b/>
                <w:bCs/>
                <w:sz w:val="20"/>
                <w:szCs w:val="20"/>
              </w:rPr>
            </w:pPr>
          </w:p>
        </w:tc>
        <w:tc>
          <w:tcPr>
            <w:tcW w:w="989" w:type="pct"/>
            <w:tcBorders>
              <w:top w:val="single" w:sz="4" w:space="0" w:color="7F7F7F"/>
              <w:left w:val="nil"/>
              <w:bottom w:val="single" w:sz="4" w:space="0" w:color="7F7F7F"/>
              <w:right w:val="double" w:sz="6" w:space="0" w:color="000000"/>
            </w:tcBorders>
            <w:shd w:val="clear" w:color="auto" w:fill="auto"/>
            <w:noWrap/>
          </w:tcPr>
          <w:p w:rsidR="005E187B" w:rsidRPr="0000431B" w:rsidRDefault="005E187B" w:rsidP="00E538C6">
            <w:pPr>
              <w:rPr>
                <w:rFonts w:ascii="Calibri" w:hAnsi="Calibri" w:cs="Calibri"/>
                <w:i/>
                <w:iCs/>
                <w:sz w:val="16"/>
                <w:szCs w:val="14"/>
              </w:rPr>
            </w:pPr>
            <w:r w:rsidRPr="0000431B">
              <w:rPr>
                <w:rFonts w:ascii="Calibri" w:hAnsi="Calibri" w:cs="Calibri"/>
                <w:i/>
                <w:iCs/>
                <w:sz w:val="16"/>
                <w:szCs w:val="14"/>
              </w:rPr>
              <w:t>Commenter brièvement chaque note accordée</w:t>
            </w:r>
          </w:p>
        </w:tc>
        <w:tc>
          <w:tcPr>
            <w:tcW w:w="844" w:type="pct"/>
            <w:tcBorders>
              <w:top w:val="single" w:sz="4" w:space="0" w:color="auto"/>
              <w:left w:val="nil"/>
              <w:bottom w:val="single" w:sz="4" w:space="0" w:color="auto"/>
              <w:right w:val="single" w:sz="8" w:space="0" w:color="auto"/>
            </w:tcBorders>
            <w:shd w:val="clear" w:color="000000" w:fill="FFFFCC"/>
          </w:tcPr>
          <w:p w:rsidR="005E187B" w:rsidRPr="0000431B" w:rsidRDefault="005E187B" w:rsidP="00E538C6">
            <w:pPr>
              <w:rPr>
                <w:rFonts w:ascii="Calibri" w:hAnsi="Calibri" w:cs="Calibri"/>
                <w:sz w:val="16"/>
                <w:szCs w:val="14"/>
              </w:rPr>
            </w:pPr>
            <w:r w:rsidRPr="0000431B">
              <w:rPr>
                <w:rFonts w:ascii="Calibri" w:hAnsi="Calibri" w:cs="Calibri"/>
                <w:sz w:val="16"/>
                <w:szCs w:val="14"/>
              </w:rPr>
              <w:t>l'outil a été élaboré et validé par tous les acteurs et mis à l'essai en 2012</w:t>
            </w:r>
          </w:p>
        </w:tc>
        <w:tc>
          <w:tcPr>
            <w:tcW w:w="844" w:type="pct"/>
            <w:tcBorders>
              <w:top w:val="single" w:sz="4" w:space="0" w:color="B2B2B2"/>
              <w:left w:val="single" w:sz="4" w:space="0" w:color="B2B2B2"/>
              <w:bottom w:val="single" w:sz="4" w:space="0" w:color="B2B2B2"/>
              <w:right w:val="double" w:sz="6" w:space="0" w:color="auto"/>
            </w:tcBorders>
            <w:shd w:val="clear" w:color="000000" w:fill="FFFFCC"/>
          </w:tcPr>
          <w:p w:rsidR="005E187B" w:rsidRPr="0000431B" w:rsidRDefault="005E187B" w:rsidP="00E538C6">
            <w:pPr>
              <w:rPr>
                <w:rFonts w:ascii="Calibri" w:hAnsi="Calibri" w:cs="Calibri"/>
                <w:sz w:val="16"/>
                <w:szCs w:val="14"/>
              </w:rPr>
            </w:pPr>
            <w:r w:rsidRPr="0000431B">
              <w:rPr>
                <w:rFonts w:ascii="Calibri" w:hAnsi="Calibri" w:cs="Calibri"/>
                <w:sz w:val="16"/>
                <w:szCs w:val="14"/>
              </w:rPr>
              <w:t xml:space="preserve">l'outil a été vulgarisé auprès de toutes les 38  communes d'intervention du PACRC  et appliqué, </w:t>
            </w:r>
          </w:p>
        </w:tc>
        <w:tc>
          <w:tcPr>
            <w:tcW w:w="844" w:type="pct"/>
            <w:tcBorders>
              <w:top w:val="single" w:sz="4" w:space="0" w:color="auto"/>
              <w:left w:val="nil"/>
              <w:bottom w:val="single" w:sz="4" w:space="0" w:color="auto"/>
              <w:right w:val="single" w:sz="8" w:space="0" w:color="auto"/>
            </w:tcBorders>
            <w:shd w:val="clear" w:color="000000" w:fill="FFFFCC"/>
          </w:tcPr>
          <w:p w:rsidR="005E187B" w:rsidRPr="0000431B" w:rsidRDefault="005E187B" w:rsidP="00E538C6">
            <w:pPr>
              <w:rPr>
                <w:rFonts w:ascii="Calibri" w:hAnsi="Calibri" w:cs="Calibri"/>
                <w:sz w:val="16"/>
                <w:szCs w:val="14"/>
              </w:rPr>
            </w:pPr>
            <w:r w:rsidRPr="0000431B">
              <w:rPr>
                <w:rFonts w:ascii="Calibri" w:hAnsi="Calibri" w:cs="Calibri"/>
                <w:sz w:val="16"/>
                <w:szCs w:val="14"/>
              </w:rPr>
              <w:t>le manuel de filets sociaux a préconisé un processus inclusif et participatif des choix des bénéficiaires hommes et  femmes vulnérables, ce processus a été respecté à la mise en œuvre qui a concerné   x femmes et x hommes</w:t>
            </w:r>
          </w:p>
        </w:tc>
        <w:tc>
          <w:tcPr>
            <w:tcW w:w="844" w:type="pct"/>
            <w:tcBorders>
              <w:top w:val="single" w:sz="4" w:space="0" w:color="B2B2B2"/>
              <w:left w:val="single" w:sz="4" w:space="0" w:color="B2B2B2"/>
              <w:bottom w:val="single" w:sz="4" w:space="0" w:color="B2B2B2"/>
              <w:right w:val="double" w:sz="6" w:space="0" w:color="auto"/>
            </w:tcBorders>
            <w:shd w:val="clear" w:color="000000" w:fill="FFFFCC"/>
          </w:tcPr>
          <w:p w:rsidR="005E187B" w:rsidRPr="0000431B" w:rsidRDefault="005E187B" w:rsidP="00E538C6">
            <w:pPr>
              <w:rPr>
                <w:rFonts w:ascii="Calibri" w:hAnsi="Calibri" w:cs="Calibri"/>
                <w:sz w:val="16"/>
                <w:szCs w:val="14"/>
              </w:rPr>
            </w:pPr>
            <w:r w:rsidRPr="0000431B">
              <w:rPr>
                <w:rFonts w:ascii="Calibri" w:hAnsi="Calibri" w:cs="Calibri"/>
                <w:sz w:val="16"/>
                <w:szCs w:val="14"/>
              </w:rPr>
              <w:t xml:space="preserve">le manuel de filets sociaux élaboré de manière participatif  a défini la nature des services, les critères  d'éligibilité, les périodicités  des opérations de filets sociaux qui s'adressent aux populations pauvres et vulnérables, Selon les résultats de l'impact des filets sociaux globalement, 90% des ménages estiment que le mécanisme de sélection a été juste </w:t>
            </w:r>
          </w:p>
        </w:tc>
      </w:tr>
      <w:tr w:rsidR="0000431B" w:rsidRPr="0000431B" w:rsidTr="005E187B">
        <w:trPr>
          <w:trHeight w:val="503"/>
        </w:trPr>
        <w:tc>
          <w:tcPr>
            <w:tcW w:w="490" w:type="pct"/>
            <w:vMerge/>
            <w:tcBorders>
              <w:left w:val="double" w:sz="6" w:space="0" w:color="auto"/>
              <w:right w:val="double" w:sz="6" w:space="0" w:color="auto"/>
            </w:tcBorders>
            <w:vAlign w:val="center"/>
            <w:hideMark/>
          </w:tcPr>
          <w:p w:rsidR="005E187B" w:rsidRPr="0000431B" w:rsidRDefault="005E187B" w:rsidP="00131732">
            <w:pPr>
              <w:rPr>
                <w:rFonts w:ascii="Calibri" w:hAnsi="Calibri" w:cs="Calibri"/>
                <w:b/>
                <w:bCs/>
                <w:sz w:val="18"/>
                <w:szCs w:val="20"/>
              </w:rPr>
            </w:pPr>
          </w:p>
        </w:tc>
        <w:tc>
          <w:tcPr>
            <w:tcW w:w="145" w:type="pct"/>
            <w:tcBorders>
              <w:top w:val="single" w:sz="4" w:space="0" w:color="auto"/>
              <w:left w:val="nil"/>
              <w:bottom w:val="nil"/>
              <w:right w:val="double" w:sz="6" w:space="0" w:color="D9D9D9"/>
            </w:tcBorders>
            <w:shd w:val="clear" w:color="000000" w:fill="FFFFFF"/>
            <w:vAlign w:val="center"/>
            <w:hideMark/>
          </w:tcPr>
          <w:p w:rsidR="005E187B" w:rsidRPr="0000431B" w:rsidRDefault="005E187B" w:rsidP="00821FA6">
            <w:pPr>
              <w:jc w:val="center"/>
              <w:rPr>
                <w:rFonts w:ascii="Calibri" w:hAnsi="Calibri" w:cs="Calibri"/>
                <w:b/>
                <w:bCs/>
                <w:sz w:val="20"/>
                <w:szCs w:val="20"/>
              </w:rPr>
            </w:pPr>
            <w:r w:rsidRPr="0000431B">
              <w:rPr>
                <w:rFonts w:ascii="Calibri" w:hAnsi="Calibri" w:cs="Calibri"/>
                <w:b/>
                <w:bCs/>
                <w:sz w:val="20"/>
                <w:szCs w:val="20"/>
              </w:rPr>
              <w:t>10</w:t>
            </w:r>
          </w:p>
        </w:tc>
        <w:tc>
          <w:tcPr>
            <w:tcW w:w="989" w:type="pct"/>
            <w:tcBorders>
              <w:top w:val="double" w:sz="6" w:space="0" w:color="auto"/>
              <w:left w:val="nil"/>
              <w:bottom w:val="single" w:sz="4" w:space="0" w:color="7F7F7F"/>
              <w:right w:val="single" w:sz="4" w:space="0" w:color="000000"/>
            </w:tcBorders>
            <w:shd w:val="clear" w:color="000000" w:fill="FFCC99"/>
            <w:noWrap/>
            <w:vAlign w:val="center"/>
          </w:tcPr>
          <w:p w:rsidR="005E187B" w:rsidRPr="0000431B" w:rsidRDefault="005E187B" w:rsidP="00E538C6">
            <w:pPr>
              <w:jc w:val="center"/>
              <w:rPr>
                <w:rFonts w:ascii="Calibri" w:hAnsi="Calibri" w:cs="Calibri"/>
                <w:b/>
                <w:bCs/>
                <w:szCs w:val="36"/>
              </w:rPr>
            </w:pPr>
            <w:r w:rsidRPr="0000431B">
              <w:rPr>
                <w:rFonts w:ascii="Calibri" w:hAnsi="Calibri" w:cs="Calibri"/>
                <w:b/>
                <w:bCs/>
                <w:szCs w:val="36"/>
              </w:rPr>
              <w:t>Cash transfert</w:t>
            </w:r>
          </w:p>
        </w:tc>
        <w:tc>
          <w:tcPr>
            <w:tcW w:w="844" w:type="pct"/>
            <w:tcBorders>
              <w:top w:val="single" w:sz="4" w:space="0" w:color="7F7F7F"/>
              <w:left w:val="double" w:sz="6" w:space="0" w:color="auto"/>
              <w:bottom w:val="single" w:sz="4" w:space="0" w:color="7F7F7F"/>
              <w:right w:val="single" w:sz="8" w:space="0" w:color="auto"/>
            </w:tcBorders>
            <w:shd w:val="clear" w:color="000000" w:fill="FFCC99"/>
            <w:noWrap/>
            <w:vAlign w:val="center"/>
          </w:tcPr>
          <w:p w:rsidR="005E187B" w:rsidRPr="0000431B" w:rsidRDefault="005E187B" w:rsidP="00E538C6">
            <w:pPr>
              <w:jc w:val="center"/>
              <w:rPr>
                <w:rFonts w:ascii="Calibri" w:hAnsi="Calibri" w:cs="Calibri"/>
                <w:sz w:val="16"/>
                <w:szCs w:val="22"/>
              </w:rPr>
            </w:pPr>
            <w:r w:rsidRPr="0000431B">
              <w:rPr>
                <w:rFonts w:ascii="Calibri" w:hAnsi="Calibri" w:cs="Calibri"/>
                <w:sz w:val="16"/>
                <w:szCs w:val="22"/>
              </w:rPr>
              <w:t>10</w:t>
            </w:r>
          </w:p>
        </w:tc>
        <w:tc>
          <w:tcPr>
            <w:tcW w:w="844" w:type="pct"/>
            <w:tcBorders>
              <w:top w:val="nil"/>
              <w:left w:val="nil"/>
              <w:bottom w:val="single" w:sz="4" w:space="0" w:color="7F7F7F"/>
              <w:right w:val="single" w:sz="8" w:space="0" w:color="auto"/>
            </w:tcBorders>
            <w:shd w:val="clear" w:color="000000" w:fill="FFCC99"/>
            <w:noWrap/>
            <w:vAlign w:val="center"/>
          </w:tcPr>
          <w:p w:rsidR="005E187B" w:rsidRPr="0000431B" w:rsidRDefault="005E187B" w:rsidP="00E538C6">
            <w:pPr>
              <w:jc w:val="center"/>
              <w:rPr>
                <w:rFonts w:ascii="Calibri" w:hAnsi="Calibri" w:cs="Calibri"/>
                <w:sz w:val="16"/>
                <w:szCs w:val="22"/>
              </w:rPr>
            </w:pPr>
            <w:r w:rsidRPr="0000431B">
              <w:rPr>
                <w:rFonts w:ascii="Calibri" w:hAnsi="Calibri" w:cs="Calibri"/>
                <w:sz w:val="16"/>
                <w:szCs w:val="22"/>
              </w:rPr>
              <w:t>10</w:t>
            </w:r>
          </w:p>
        </w:tc>
        <w:tc>
          <w:tcPr>
            <w:tcW w:w="844" w:type="pct"/>
            <w:tcBorders>
              <w:top w:val="single" w:sz="4" w:space="0" w:color="7F7F7F"/>
              <w:left w:val="nil"/>
              <w:bottom w:val="single" w:sz="4" w:space="0" w:color="7F7F7F"/>
              <w:right w:val="single" w:sz="8" w:space="0" w:color="auto"/>
            </w:tcBorders>
            <w:shd w:val="clear" w:color="000000" w:fill="FFCC99"/>
            <w:noWrap/>
            <w:vAlign w:val="center"/>
          </w:tcPr>
          <w:p w:rsidR="005E187B" w:rsidRPr="0000431B" w:rsidRDefault="005E187B" w:rsidP="00E538C6">
            <w:pPr>
              <w:jc w:val="center"/>
              <w:rPr>
                <w:rFonts w:ascii="Calibri" w:hAnsi="Calibri" w:cs="Calibri"/>
                <w:sz w:val="16"/>
                <w:szCs w:val="22"/>
              </w:rPr>
            </w:pPr>
            <w:r w:rsidRPr="0000431B">
              <w:rPr>
                <w:rFonts w:ascii="Calibri" w:hAnsi="Calibri" w:cs="Calibri"/>
                <w:sz w:val="16"/>
                <w:szCs w:val="22"/>
              </w:rPr>
              <w:t>10</w:t>
            </w:r>
          </w:p>
        </w:tc>
        <w:tc>
          <w:tcPr>
            <w:tcW w:w="844" w:type="pct"/>
            <w:tcBorders>
              <w:top w:val="single" w:sz="4" w:space="0" w:color="7F7F7F"/>
              <w:left w:val="nil"/>
              <w:bottom w:val="single" w:sz="4" w:space="0" w:color="7F7F7F"/>
              <w:right w:val="double" w:sz="6" w:space="0" w:color="auto"/>
            </w:tcBorders>
            <w:shd w:val="clear" w:color="000000" w:fill="FFCC99"/>
            <w:noWrap/>
            <w:vAlign w:val="center"/>
          </w:tcPr>
          <w:p w:rsidR="005E187B" w:rsidRPr="0000431B" w:rsidRDefault="005E187B" w:rsidP="00E538C6">
            <w:pPr>
              <w:jc w:val="center"/>
              <w:rPr>
                <w:rFonts w:ascii="Calibri" w:hAnsi="Calibri" w:cs="Calibri"/>
                <w:sz w:val="16"/>
                <w:szCs w:val="22"/>
              </w:rPr>
            </w:pPr>
            <w:r w:rsidRPr="0000431B">
              <w:rPr>
                <w:rFonts w:ascii="Calibri" w:hAnsi="Calibri" w:cs="Calibri"/>
                <w:sz w:val="16"/>
                <w:szCs w:val="22"/>
              </w:rPr>
              <w:t>9</w:t>
            </w:r>
          </w:p>
        </w:tc>
      </w:tr>
      <w:tr w:rsidR="0000431B" w:rsidRPr="0000431B" w:rsidTr="005E187B">
        <w:trPr>
          <w:trHeight w:val="42"/>
        </w:trPr>
        <w:tc>
          <w:tcPr>
            <w:tcW w:w="490" w:type="pct"/>
            <w:vMerge/>
            <w:tcBorders>
              <w:left w:val="double" w:sz="6" w:space="0" w:color="auto"/>
              <w:right w:val="double" w:sz="6" w:space="0" w:color="auto"/>
            </w:tcBorders>
            <w:vAlign w:val="center"/>
            <w:hideMark/>
          </w:tcPr>
          <w:p w:rsidR="005E187B" w:rsidRPr="0000431B" w:rsidRDefault="005E187B" w:rsidP="00131732">
            <w:pPr>
              <w:rPr>
                <w:rFonts w:ascii="Calibri" w:hAnsi="Calibri" w:cs="Calibri"/>
                <w:b/>
                <w:bCs/>
                <w:sz w:val="18"/>
                <w:szCs w:val="20"/>
              </w:rPr>
            </w:pPr>
          </w:p>
        </w:tc>
        <w:tc>
          <w:tcPr>
            <w:tcW w:w="145" w:type="pct"/>
            <w:tcBorders>
              <w:top w:val="nil"/>
              <w:left w:val="nil"/>
              <w:bottom w:val="nil"/>
              <w:right w:val="double" w:sz="6" w:space="0" w:color="D9D9D9"/>
            </w:tcBorders>
            <w:shd w:val="clear" w:color="000000" w:fill="FFFFFF"/>
            <w:vAlign w:val="center"/>
            <w:hideMark/>
          </w:tcPr>
          <w:p w:rsidR="005E187B" w:rsidRPr="0000431B" w:rsidRDefault="005E187B" w:rsidP="00821FA6">
            <w:pPr>
              <w:jc w:val="center"/>
              <w:rPr>
                <w:rFonts w:ascii="Calibri" w:hAnsi="Calibri" w:cs="Calibri"/>
                <w:b/>
                <w:bCs/>
                <w:sz w:val="20"/>
                <w:szCs w:val="20"/>
              </w:rPr>
            </w:pPr>
          </w:p>
        </w:tc>
        <w:tc>
          <w:tcPr>
            <w:tcW w:w="989" w:type="pct"/>
            <w:tcBorders>
              <w:top w:val="single" w:sz="4" w:space="0" w:color="7F7F7F"/>
              <w:left w:val="nil"/>
              <w:bottom w:val="single" w:sz="4" w:space="0" w:color="7F7F7F"/>
              <w:right w:val="double" w:sz="6" w:space="0" w:color="000000"/>
            </w:tcBorders>
            <w:shd w:val="clear" w:color="auto" w:fill="auto"/>
            <w:noWrap/>
          </w:tcPr>
          <w:p w:rsidR="005E187B" w:rsidRPr="0000431B" w:rsidRDefault="005E187B" w:rsidP="00E538C6">
            <w:pPr>
              <w:rPr>
                <w:rFonts w:ascii="Calibri" w:hAnsi="Calibri" w:cs="Calibri"/>
                <w:i/>
                <w:iCs/>
                <w:sz w:val="16"/>
                <w:szCs w:val="22"/>
              </w:rPr>
            </w:pPr>
            <w:r w:rsidRPr="0000431B">
              <w:rPr>
                <w:rFonts w:ascii="Calibri" w:hAnsi="Calibri" w:cs="Calibri"/>
                <w:i/>
                <w:iCs/>
                <w:sz w:val="16"/>
                <w:szCs w:val="22"/>
              </w:rPr>
              <w:t>Commenter brièvement chaque note accordée</w:t>
            </w:r>
          </w:p>
        </w:tc>
        <w:tc>
          <w:tcPr>
            <w:tcW w:w="844" w:type="pct"/>
            <w:tcBorders>
              <w:top w:val="single" w:sz="4" w:space="0" w:color="auto"/>
              <w:left w:val="single" w:sz="8" w:space="0" w:color="auto"/>
              <w:bottom w:val="single" w:sz="4" w:space="0" w:color="auto"/>
              <w:right w:val="single" w:sz="8" w:space="0" w:color="auto"/>
            </w:tcBorders>
            <w:shd w:val="clear" w:color="000000" w:fill="FFFFCC"/>
          </w:tcPr>
          <w:p w:rsidR="005E187B" w:rsidRPr="0000431B" w:rsidRDefault="005E187B" w:rsidP="00E538C6">
            <w:pPr>
              <w:rPr>
                <w:rFonts w:ascii="Calibri" w:hAnsi="Calibri" w:cs="Calibri"/>
                <w:sz w:val="16"/>
                <w:szCs w:val="22"/>
              </w:rPr>
            </w:pPr>
            <w:r w:rsidRPr="0000431B">
              <w:rPr>
                <w:rFonts w:ascii="Calibri" w:hAnsi="Calibri" w:cs="Calibri"/>
                <w:sz w:val="16"/>
                <w:szCs w:val="22"/>
              </w:rPr>
              <w:t>des  sous projet de cash transfert,  ont été élaborés et mis à l'essai   travers six communes  en 2012</w:t>
            </w:r>
          </w:p>
        </w:tc>
        <w:tc>
          <w:tcPr>
            <w:tcW w:w="844" w:type="pct"/>
            <w:tcBorders>
              <w:top w:val="single" w:sz="4" w:space="0" w:color="auto"/>
              <w:left w:val="nil"/>
              <w:bottom w:val="single" w:sz="4" w:space="0" w:color="auto"/>
              <w:right w:val="single" w:sz="8" w:space="0" w:color="auto"/>
            </w:tcBorders>
            <w:shd w:val="clear" w:color="000000" w:fill="FFFFCC"/>
          </w:tcPr>
          <w:p w:rsidR="005E187B" w:rsidRPr="0000431B" w:rsidRDefault="005E187B" w:rsidP="00E538C6">
            <w:pPr>
              <w:rPr>
                <w:rFonts w:ascii="Calibri" w:hAnsi="Calibri" w:cs="Calibri"/>
                <w:sz w:val="16"/>
                <w:szCs w:val="22"/>
              </w:rPr>
            </w:pPr>
            <w:r w:rsidRPr="0000431B">
              <w:rPr>
                <w:rFonts w:ascii="Calibri" w:hAnsi="Calibri" w:cs="Calibri"/>
                <w:sz w:val="16"/>
                <w:szCs w:val="22"/>
              </w:rPr>
              <w:t xml:space="preserve">38  sous projet de cash transfert  ont été mis en œuvre   au niveau des 38 communes d'intervention du PACRC, </w:t>
            </w:r>
          </w:p>
        </w:tc>
        <w:tc>
          <w:tcPr>
            <w:tcW w:w="844" w:type="pct"/>
            <w:tcBorders>
              <w:top w:val="single" w:sz="4" w:space="0" w:color="B2B2B2"/>
              <w:left w:val="nil"/>
              <w:bottom w:val="single" w:sz="4" w:space="0" w:color="B2B2B2"/>
              <w:right w:val="single" w:sz="8" w:space="0" w:color="auto"/>
            </w:tcBorders>
            <w:shd w:val="clear" w:color="000000" w:fill="FFFFCC"/>
          </w:tcPr>
          <w:p w:rsidR="005E187B" w:rsidRPr="0000431B" w:rsidRDefault="005E187B" w:rsidP="00E538C6">
            <w:pPr>
              <w:rPr>
                <w:rFonts w:ascii="Calibri" w:hAnsi="Calibri" w:cs="Calibri"/>
                <w:sz w:val="16"/>
                <w:szCs w:val="22"/>
              </w:rPr>
            </w:pPr>
            <w:r w:rsidRPr="0000431B">
              <w:rPr>
                <w:rFonts w:ascii="Calibri" w:hAnsi="Calibri" w:cs="Calibri"/>
                <w:sz w:val="16"/>
                <w:szCs w:val="22"/>
              </w:rPr>
              <w:t xml:space="preserve"> le cash transfert  est destiné en priorité aux femmes chefs de ménages, Ainsi selon les résultats de l'étude sur l'impact des filets sociaux, le cash transfert a concerné 40,3% des hommes et 59,7% des femmes  chefs de ménage</w:t>
            </w:r>
          </w:p>
        </w:tc>
        <w:tc>
          <w:tcPr>
            <w:tcW w:w="844" w:type="pct"/>
            <w:tcBorders>
              <w:top w:val="single" w:sz="4" w:space="0" w:color="auto"/>
              <w:left w:val="nil"/>
              <w:bottom w:val="single" w:sz="4" w:space="0" w:color="auto"/>
              <w:right w:val="single" w:sz="8" w:space="0" w:color="auto"/>
            </w:tcBorders>
            <w:shd w:val="clear" w:color="000000" w:fill="FFFFCC"/>
          </w:tcPr>
          <w:p w:rsidR="005E187B" w:rsidRPr="0000431B" w:rsidRDefault="005E187B" w:rsidP="00E538C6">
            <w:pPr>
              <w:rPr>
                <w:rFonts w:ascii="Calibri" w:hAnsi="Calibri" w:cs="Calibri"/>
                <w:sz w:val="16"/>
                <w:szCs w:val="22"/>
              </w:rPr>
            </w:pPr>
            <w:r w:rsidRPr="0000431B">
              <w:rPr>
                <w:rFonts w:ascii="Calibri" w:hAnsi="Calibri" w:cs="Calibri"/>
                <w:sz w:val="16"/>
                <w:szCs w:val="22"/>
              </w:rPr>
              <w:t xml:space="preserve"> Les besoins des populations vulnérables ont été  pris en compte,  90% des populations enquêtées estiment que le ciblage a été juste</w:t>
            </w:r>
          </w:p>
        </w:tc>
      </w:tr>
      <w:tr w:rsidR="0000431B" w:rsidRPr="0000431B" w:rsidTr="005E187B">
        <w:trPr>
          <w:trHeight w:val="503"/>
        </w:trPr>
        <w:tc>
          <w:tcPr>
            <w:tcW w:w="490" w:type="pct"/>
            <w:vMerge/>
            <w:tcBorders>
              <w:left w:val="double" w:sz="6" w:space="0" w:color="auto"/>
              <w:right w:val="double" w:sz="6" w:space="0" w:color="auto"/>
            </w:tcBorders>
            <w:vAlign w:val="center"/>
            <w:hideMark/>
          </w:tcPr>
          <w:p w:rsidR="005E187B" w:rsidRPr="0000431B" w:rsidRDefault="005E187B" w:rsidP="00131732">
            <w:pPr>
              <w:rPr>
                <w:rFonts w:ascii="Calibri" w:hAnsi="Calibri" w:cs="Calibri"/>
                <w:b/>
                <w:bCs/>
                <w:sz w:val="18"/>
                <w:szCs w:val="20"/>
              </w:rPr>
            </w:pPr>
          </w:p>
        </w:tc>
        <w:tc>
          <w:tcPr>
            <w:tcW w:w="145" w:type="pct"/>
            <w:tcBorders>
              <w:top w:val="single" w:sz="4" w:space="0" w:color="auto"/>
              <w:left w:val="nil"/>
              <w:bottom w:val="nil"/>
              <w:right w:val="double" w:sz="6" w:space="0" w:color="D9D9D9"/>
            </w:tcBorders>
            <w:shd w:val="clear" w:color="000000" w:fill="FFFFFF"/>
            <w:vAlign w:val="center"/>
            <w:hideMark/>
          </w:tcPr>
          <w:p w:rsidR="005E187B" w:rsidRPr="0000431B" w:rsidRDefault="005E187B" w:rsidP="00821FA6">
            <w:pPr>
              <w:jc w:val="center"/>
              <w:rPr>
                <w:rFonts w:ascii="Calibri" w:hAnsi="Calibri" w:cs="Calibri"/>
                <w:b/>
                <w:bCs/>
                <w:sz w:val="20"/>
                <w:szCs w:val="20"/>
              </w:rPr>
            </w:pPr>
            <w:r w:rsidRPr="0000431B">
              <w:rPr>
                <w:rFonts w:ascii="Calibri" w:hAnsi="Calibri" w:cs="Calibri"/>
                <w:b/>
                <w:bCs/>
                <w:sz w:val="20"/>
                <w:szCs w:val="20"/>
              </w:rPr>
              <w:t>11</w:t>
            </w:r>
          </w:p>
        </w:tc>
        <w:tc>
          <w:tcPr>
            <w:tcW w:w="989" w:type="pct"/>
            <w:tcBorders>
              <w:top w:val="single" w:sz="4" w:space="0" w:color="7F7F7F"/>
              <w:left w:val="nil"/>
              <w:bottom w:val="single" w:sz="4" w:space="0" w:color="7F7F7F"/>
              <w:right w:val="single" w:sz="4" w:space="0" w:color="000000"/>
            </w:tcBorders>
            <w:shd w:val="clear" w:color="000000" w:fill="FFCC99"/>
            <w:vAlign w:val="center"/>
          </w:tcPr>
          <w:p w:rsidR="005E187B" w:rsidRPr="0000431B" w:rsidRDefault="005E187B" w:rsidP="00E538C6">
            <w:pPr>
              <w:jc w:val="center"/>
              <w:rPr>
                <w:rFonts w:ascii="Calibri" w:hAnsi="Calibri" w:cs="Calibri"/>
                <w:b/>
                <w:bCs/>
                <w:szCs w:val="36"/>
              </w:rPr>
            </w:pPr>
            <w:r w:rsidRPr="0000431B">
              <w:rPr>
                <w:rFonts w:ascii="Calibri" w:hAnsi="Calibri" w:cs="Calibri"/>
                <w:b/>
                <w:bCs/>
                <w:szCs w:val="36"/>
              </w:rPr>
              <w:t>Bon d'achat</w:t>
            </w:r>
          </w:p>
        </w:tc>
        <w:tc>
          <w:tcPr>
            <w:tcW w:w="844" w:type="pct"/>
            <w:tcBorders>
              <w:top w:val="single" w:sz="4" w:space="0" w:color="7F7F7F"/>
              <w:left w:val="double" w:sz="6" w:space="0" w:color="auto"/>
              <w:bottom w:val="single" w:sz="4" w:space="0" w:color="7F7F7F"/>
              <w:right w:val="single" w:sz="8" w:space="0" w:color="auto"/>
            </w:tcBorders>
            <w:shd w:val="clear" w:color="000000" w:fill="FFCC99"/>
            <w:noWrap/>
            <w:vAlign w:val="center"/>
          </w:tcPr>
          <w:p w:rsidR="005E187B" w:rsidRPr="0000431B" w:rsidRDefault="005E187B" w:rsidP="00E538C6">
            <w:pPr>
              <w:jc w:val="center"/>
              <w:rPr>
                <w:rFonts w:ascii="Calibri" w:hAnsi="Calibri" w:cs="Calibri"/>
                <w:sz w:val="16"/>
                <w:szCs w:val="22"/>
              </w:rPr>
            </w:pPr>
            <w:r w:rsidRPr="0000431B">
              <w:rPr>
                <w:rFonts w:ascii="Calibri" w:hAnsi="Calibri" w:cs="Calibri"/>
                <w:sz w:val="16"/>
                <w:szCs w:val="22"/>
              </w:rPr>
              <w:t>10</w:t>
            </w:r>
          </w:p>
        </w:tc>
        <w:tc>
          <w:tcPr>
            <w:tcW w:w="844" w:type="pct"/>
            <w:tcBorders>
              <w:top w:val="nil"/>
              <w:left w:val="nil"/>
              <w:bottom w:val="single" w:sz="4" w:space="0" w:color="7F7F7F"/>
              <w:right w:val="single" w:sz="8" w:space="0" w:color="auto"/>
            </w:tcBorders>
            <w:shd w:val="clear" w:color="000000" w:fill="FFCC99"/>
            <w:noWrap/>
            <w:vAlign w:val="center"/>
          </w:tcPr>
          <w:p w:rsidR="005E187B" w:rsidRPr="0000431B" w:rsidRDefault="005E187B" w:rsidP="00E538C6">
            <w:pPr>
              <w:jc w:val="center"/>
              <w:rPr>
                <w:rFonts w:ascii="Calibri" w:hAnsi="Calibri" w:cs="Calibri"/>
                <w:sz w:val="16"/>
                <w:szCs w:val="22"/>
              </w:rPr>
            </w:pPr>
            <w:r w:rsidRPr="0000431B">
              <w:rPr>
                <w:rFonts w:ascii="Calibri" w:hAnsi="Calibri" w:cs="Calibri"/>
                <w:sz w:val="16"/>
                <w:szCs w:val="22"/>
              </w:rPr>
              <w:t>10</w:t>
            </w:r>
          </w:p>
        </w:tc>
        <w:tc>
          <w:tcPr>
            <w:tcW w:w="844" w:type="pct"/>
            <w:tcBorders>
              <w:top w:val="single" w:sz="4" w:space="0" w:color="7F7F7F"/>
              <w:left w:val="nil"/>
              <w:bottom w:val="single" w:sz="4" w:space="0" w:color="7F7F7F"/>
              <w:right w:val="single" w:sz="8" w:space="0" w:color="auto"/>
            </w:tcBorders>
            <w:shd w:val="clear" w:color="000000" w:fill="FFCC99"/>
            <w:noWrap/>
            <w:vAlign w:val="center"/>
          </w:tcPr>
          <w:p w:rsidR="005E187B" w:rsidRPr="0000431B" w:rsidRDefault="005E187B" w:rsidP="00E538C6">
            <w:pPr>
              <w:jc w:val="center"/>
              <w:rPr>
                <w:rFonts w:ascii="Calibri" w:hAnsi="Calibri" w:cs="Calibri"/>
                <w:sz w:val="16"/>
                <w:szCs w:val="22"/>
              </w:rPr>
            </w:pPr>
            <w:r w:rsidRPr="0000431B">
              <w:rPr>
                <w:rFonts w:ascii="Calibri" w:hAnsi="Calibri" w:cs="Calibri"/>
                <w:sz w:val="16"/>
                <w:szCs w:val="22"/>
              </w:rPr>
              <w:t>10</w:t>
            </w:r>
          </w:p>
        </w:tc>
        <w:tc>
          <w:tcPr>
            <w:tcW w:w="844" w:type="pct"/>
            <w:tcBorders>
              <w:top w:val="single" w:sz="4" w:space="0" w:color="7F7F7F"/>
              <w:left w:val="nil"/>
              <w:bottom w:val="single" w:sz="4" w:space="0" w:color="7F7F7F"/>
              <w:right w:val="double" w:sz="6" w:space="0" w:color="auto"/>
            </w:tcBorders>
            <w:shd w:val="clear" w:color="000000" w:fill="FFCC99"/>
            <w:noWrap/>
            <w:vAlign w:val="center"/>
          </w:tcPr>
          <w:p w:rsidR="005E187B" w:rsidRPr="0000431B" w:rsidRDefault="005E187B" w:rsidP="00E538C6">
            <w:pPr>
              <w:jc w:val="center"/>
              <w:rPr>
                <w:rFonts w:ascii="Calibri" w:hAnsi="Calibri" w:cs="Calibri"/>
                <w:sz w:val="16"/>
                <w:szCs w:val="22"/>
              </w:rPr>
            </w:pPr>
            <w:r w:rsidRPr="0000431B">
              <w:rPr>
                <w:rFonts w:ascii="Calibri" w:hAnsi="Calibri" w:cs="Calibri"/>
                <w:sz w:val="16"/>
                <w:szCs w:val="22"/>
              </w:rPr>
              <w:t>9</w:t>
            </w:r>
          </w:p>
        </w:tc>
      </w:tr>
      <w:tr w:rsidR="0000431B" w:rsidRPr="0000431B" w:rsidTr="005E187B">
        <w:trPr>
          <w:trHeight w:val="42"/>
        </w:trPr>
        <w:tc>
          <w:tcPr>
            <w:tcW w:w="490" w:type="pct"/>
            <w:vMerge/>
            <w:tcBorders>
              <w:left w:val="double" w:sz="6" w:space="0" w:color="auto"/>
              <w:right w:val="double" w:sz="6" w:space="0" w:color="auto"/>
            </w:tcBorders>
            <w:vAlign w:val="center"/>
            <w:hideMark/>
          </w:tcPr>
          <w:p w:rsidR="005E187B" w:rsidRPr="0000431B" w:rsidRDefault="005E187B" w:rsidP="00131732">
            <w:pPr>
              <w:rPr>
                <w:rFonts w:ascii="Calibri" w:hAnsi="Calibri" w:cs="Calibri"/>
                <w:b/>
                <w:bCs/>
                <w:sz w:val="18"/>
                <w:szCs w:val="20"/>
              </w:rPr>
            </w:pPr>
          </w:p>
        </w:tc>
        <w:tc>
          <w:tcPr>
            <w:tcW w:w="145" w:type="pct"/>
            <w:tcBorders>
              <w:top w:val="nil"/>
              <w:left w:val="nil"/>
              <w:bottom w:val="nil"/>
              <w:right w:val="double" w:sz="6" w:space="0" w:color="D9D9D9"/>
            </w:tcBorders>
            <w:shd w:val="clear" w:color="000000" w:fill="FFFFFF"/>
            <w:vAlign w:val="center"/>
            <w:hideMark/>
          </w:tcPr>
          <w:p w:rsidR="005E187B" w:rsidRPr="0000431B" w:rsidRDefault="005E187B" w:rsidP="00821FA6">
            <w:pPr>
              <w:jc w:val="center"/>
              <w:rPr>
                <w:rFonts w:ascii="Calibri" w:hAnsi="Calibri" w:cs="Calibri"/>
                <w:b/>
                <w:bCs/>
                <w:sz w:val="20"/>
                <w:szCs w:val="20"/>
              </w:rPr>
            </w:pPr>
          </w:p>
        </w:tc>
        <w:tc>
          <w:tcPr>
            <w:tcW w:w="989" w:type="pct"/>
            <w:tcBorders>
              <w:top w:val="single" w:sz="4" w:space="0" w:color="7F7F7F"/>
              <w:left w:val="nil"/>
              <w:bottom w:val="single" w:sz="4" w:space="0" w:color="7F7F7F"/>
              <w:right w:val="double" w:sz="6" w:space="0" w:color="000000"/>
            </w:tcBorders>
            <w:shd w:val="clear" w:color="auto" w:fill="auto"/>
            <w:noWrap/>
          </w:tcPr>
          <w:p w:rsidR="005E187B" w:rsidRPr="0000431B" w:rsidRDefault="005E187B" w:rsidP="00E538C6">
            <w:pPr>
              <w:rPr>
                <w:rFonts w:ascii="Calibri" w:hAnsi="Calibri" w:cs="Calibri"/>
                <w:i/>
                <w:iCs/>
                <w:sz w:val="16"/>
                <w:szCs w:val="22"/>
              </w:rPr>
            </w:pPr>
            <w:r w:rsidRPr="0000431B">
              <w:rPr>
                <w:rFonts w:ascii="Calibri" w:hAnsi="Calibri" w:cs="Calibri"/>
                <w:i/>
                <w:iCs/>
                <w:sz w:val="16"/>
                <w:szCs w:val="22"/>
              </w:rPr>
              <w:t>Commenter brièvement chaque note accordée</w:t>
            </w:r>
          </w:p>
        </w:tc>
        <w:tc>
          <w:tcPr>
            <w:tcW w:w="844" w:type="pct"/>
            <w:tcBorders>
              <w:top w:val="single" w:sz="4" w:space="0" w:color="auto"/>
              <w:left w:val="single" w:sz="8" w:space="0" w:color="auto"/>
              <w:bottom w:val="single" w:sz="4" w:space="0" w:color="auto"/>
              <w:right w:val="single" w:sz="8" w:space="0" w:color="auto"/>
            </w:tcBorders>
            <w:shd w:val="clear" w:color="000000" w:fill="FFFFCC"/>
          </w:tcPr>
          <w:p w:rsidR="005E187B" w:rsidRPr="0000431B" w:rsidRDefault="005E187B" w:rsidP="00E538C6">
            <w:pPr>
              <w:rPr>
                <w:rFonts w:ascii="Calibri" w:hAnsi="Calibri" w:cs="Calibri"/>
                <w:sz w:val="16"/>
                <w:szCs w:val="22"/>
              </w:rPr>
            </w:pPr>
            <w:r w:rsidRPr="0000431B">
              <w:rPr>
                <w:rFonts w:ascii="Calibri" w:hAnsi="Calibri" w:cs="Calibri"/>
                <w:sz w:val="16"/>
                <w:szCs w:val="22"/>
              </w:rPr>
              <w:t>des  sous projet de bon d’achat, un des modèles d'investissement ont été élaboré et mis à l'essai</w:t>
            </w:r>
          </w:p>
        </w:tc>
        <w:tc>
          <w:tcPr>
            <w:tcW w:w="844" w:type="pct"/>
            <w:tcBorders>
              <w:top w:val="single" w:sz="4" w:space="0" w:color="auto"/>
              <w:left w:val="nil"/>
              <w:bottom w:val="single" w:sz="4" w:space="0" w:color="auto"/>
              <w:right w:val="single" w:sz="8" w:space="0" w:color="auto"/>
            </w:tcBorders>
            <w:shd w:val="clear" w:color="000000" w:fill="FFFFCC"/>
          </w:tcPr>
          <w:p w:rsidR="005E187B" w:rsidRPr="0000431B" w:rsidRDefault="005E187B" w:rsidP="00E538C6">
            <w:pPr>
              <w:rPr>
                <w:rFonts w:ascii="Calibri" w:hAnsi="Calibri" w:cs="Calibri"/>
                <w:sz w:val="16"/>
                <w:szCs w:val="22"/>
              </w:rPr>
            </w:pPr>
            <w:r w:rsidRPr="0000431B">
              <w:rPr>
                <w:rFonts w:ascii="Calibri" w:hAnsi="Calibri" w:cs="Calibri"/>
                <w:sz w:val="16"/>
                <w:szCs w:val="22"/>
              </w:rPr>
              <w:t>des  sous projet de bon d'achat  ont été mis en œuvre   au niveau  des 38 communes d'intervention du PACRC, Chaque commune a exécuté au moins un dossier de sous projet cash transfert,</w:t>
            </w:r>
          </w:p>
        </w:tc>
        <w:tc>
          <w:tcPr>
            <w:tcW w:w="844" w:type="pct"/>
            <w:tcBorders>
              <w:top w:val="single" w:sz="4" w:space="0" w:color="B2B2B2"/>
              <w:left w:val="nil"/>
              <w:bottom w:val="single" w:sz="4" w:space="0" w:color="B2B2B2"/>
              <w:right w:val="single" w:sz="8" w:space="0" w:color="auto"/>
            </w:tcBorders>
            <w:shd w:val="clear" w:color="000000" w:fill="FFFFCC"/>
          </w:tcPr>
          <w:p w:rsidR="005E187B" w:rsidRPr="0000431B" w:rsidRDefault="005E187B" w:rsidP="00E538C6">
            <w:pPr>
              <w:rPr>
                <w:rFonts w:ascii="Calibri" w:hAnsi="Calibri" w:cs="Calibri"/>
                <w:sz w:val="16"/>
                <w:szCs w:val="22"/>
              </w:rPr>
            </w:pPr>
            <w:r w:rsidRPr="0000431B">
              <w:rPr>
                <w:rFonts w:ascii="Calibri" w:hAnsi="Calibri" w:cs="Calibri"/>
                <w:sz w:val="16"/>
                <w:szCs w:val="22"/>
              </w:rPr>
              <w:t xml:space="preserve"> conformément au manuel d'exécution du PACRC, le cash transfert est destiné en priorité aux femmes chefs de ménages, Ainsi selon les résultats de l'étude sur l'impact des filets sociaux, le cash transfert a concerné 40,3% des hommes et 59,7% des femmes,</w:t>
            </w:r>
          </w:p>
        </w:tc>
        <w:tc>
          <w:tcPr>
            <w:tcW w:w="844" w:type="pct"/>
            <w:tcBorders>
              <w:top w:val="single" w:sz="4" w:space="0" w:color="auto"/>
              <w:left w:val="nil"/>
              <w:bottom w:val="single" w:sz="4" w:space="0" w:color="auto"/>
              <w:right w:val="single" w:sz="8" w:space="0" w:color="auto"/>
            </w:tcBorders>
            <w:shd w:val="clear" w:color="000000" w:fill="FFFFCC"/>
          </w:tcPr>
          <w:p w:rsidR="005E187B" w:rsidRPr="0000431B" w:rsidRDefault="005E187B" w:rsidP="00E538C6">
            <w:pPr>
              <w:rPr>
                <w:rFonts w:ascii="Calibri" w:hAnsi="Calibri" w:cs="Calibri"/>
                <w:sz w:val="16"/>
                <w:szCs w:val="22"/>
              </w:rPr>
            </w:pPr>
            <w:r w:rsidRPr="0000431B">
              <w:rPr>
                <w:rFonts w:ascii="Calibri" w:hAnsi="Calibri" w:cs="Calibri"/>
                <w:sz w:val="16"/>
                <w:szCs w:val="22"/>
              </w:rPr>
              <w:t>Les besoins des populations vulnérables ont été  pris en compte,  90% des populations enquêtées estiment que le ciblage a été juste</w:t>
            </w:r>
          </w:p>
        </w:tc>
      </w:tr>
      <w:tr w:rsidR="0000431B" w:rsidRPr="0000431B" w:rsidTr="005E187B">
        <w:trPr>
          <w:trHeight w:val="503"/>
        </w:trPr>
        <w:tc>
          <w:tcPr>
            <w:tcW w:w="490" w:type="pct"/>
            <w:vMerge/>
            <w:tcBorders>
              <w:left w:val="double" w:sz="6" w:space="0" w:color="auto"/>
              <w:right w:val="double" w:sz="6" w:space="0" w:color="auto"/>
            </w:tcBorders>
            <w:vAlign w:val="center"/>
            <w:hideMark/>
          </w:tcPr>
          <w:p w:rsidR="005E187B" w:rsidRPr="0000431B" w:rsidRDefault="005E187B" w:rsidP="00131732">
            <w:pPr>
              <w:rPr>
                <w:rFonts w:ascii="Calibri" w:hAnsi="Calibri" w:cs="Calibri"/>
                <w:b/>
                <w:bCs/>
                <w:sz w:val="18"/>
                <w:szCs w:val="20"/>
              </w:rPr>
            </w:pPr>
          </w:p>
        </w:tc>
        <w:tc>
          <w:tcPr>
            <w:tcW w:w="145" w:type="pct"/>
            <w:tcBorders>
              <w:top w:val="single" w:sz="4" w:space="0" w:color="auto"/>
              <w:left w:val="nil"/>
              <w:bottom w:val="nil"/>
              <w:right w:val="double" w:sz="6" w:space="0" w:color="D9D9D9"/>
            </w:tcBorders>
            <w:shd w:val="clear" w:color="000000" w:fill="FFFFFF"/>
            <w:vAlign w:val="center"/>
            <w:hideMark/>
          </w:tcPr>
          <w:p w:rsidR="005E187B" w:rsidRPr="0000431B" w:rsidRDefault="005E187B" w:rsidP="00821FA6">
            <w:pPr>
              <w:jc w:val="center"/>
              <w:rPr>
                <w:rFonts w:ascii="Calibri" w:hAnsi="Calibri" w:cs="Calibri"/>
                <w:b/>
                <w:bCs/>
                <w:sz w:val="20"/>
                <w:szCs w:val="20"/>
              </w:rPr>
            </w:pPr>
            <w:r w:rsidRPr="0000431B">
              <w:rPr>
                <w:rFonts w:ascii="Calibri" w:hAnsi="Calibri" w:cs="Calibri"/>
                <w:b/>
                <w:bCs/>
                <w:sz w:val="20"/>
                <w:szCs w:val="20"/>
              </w:rPr>
              <w:t>12</w:t>
            </w:r>
          </w:p>
        </w:tc>
        <w:tc>
          <w:tcPr>
            <w:tcW w:w="989" w:type="pct"/>
            <w:tcBorders>
              <w:top w:val="single" w:sz="4" w:space="0" w:color="7F7F7F"/>
              <w:left w:val="nil"/>
              <w:bottom w:val="single" w:sz="4" w:space="0" w:color="7F7F7F"/>
              <w:right w:val="single" w:sz="4" w:space="0" w:color="000000"/>
            </w:tcBorders>
            <w:shd w:val="clear" w:color="000000" w:fill="FFCC99"/>
            <w:vAlign w:val="center"/>
          </w:tcPr>
          <w:p w:rsidR="005E187B" w:rsidRPr="0000431B" w:rsidRDefault="005E187B" w:rsidP="00E538C6">
            <w:pPr>
              <w:jc w:val="center"/>
              <w:rPr>
                <w:rFonts w:ascii="Calibri" w:hAnsi="Calibri" w:cs="Calibri"/>
                <w:b/>
                <w:bCs/>
                <w:szCs w:val="36"/>
              </w:rPr>
            </w:pPr>
            <w:r w:rsidRPr="0000431B">
              <w:rPr>
                <w:rFonts w:ascii="Calibri" w:hAnsi="Calibri" w:cs="Calibri"/>
                <w:b/>
                <w:bCs/>
                <w:szCs w:val="36"/>
              </w:rPr>
              <w:t>Travaux communautaires rémunérés(HIMO)</w:t>
            </w:r>
          </w:p>
        </w:tc>
        <w:tc>
          <w:tcPr>
            <w:tcW w:w="844" w:type="pct"/>
            <w:tcBorders>
              <w:top w:val="single" w:sz="4" w:space="0" w:color="7F7F7F"/>
              <w:left w:val="double" w:sz="6" w:space="0" w:color="auto"/>
              <w:bottom w:val="single" w:sz="4" w:space="0" w:color="7F7F7F"/>
              <w:right w:val="single" w:sz="8" w:space="0" w:color="auto"/>
            </w:tcBorders>
            <w:shd w:val="clear" w:color="000000" w:fill="FFCC99"/>
            <w:noWrap/>
            <w:vAlign w:val="center"/>
          </w:tcPr>
          <w:p w:rsidR="005E187B" w:rsidRPr="0000431B" w:rsidRDefault="005E187B" w:rsidP="00E538C6">
            <w:pPr>
              <w:jc w:val="center"/>
              <w:rPr>
                <w:rFonts w:ascii="Calibri" w:hAnsi="Calibri" w:cs="Calibri"/>
                <w:sz w:val="16"/>
                <w:szCs w:val="22"/>
              </w:rPr>
            </w:pPr>
            <w:r w:rsidRPr="0000431B">
              <w:rPr>
                <w:rFonts w:ascii="Calibri" w:hAnsi="Calibri" w:cs="Calibri"/>
                <w:sz w:val="16"/>
                <w:szCs w:val="22"/>
              </w:rPr>
              <w:t>10</w:t>
            </w:r>
          </w:p>
        </w:tc>
        <w:tc>
          <w:tcPr>
            <w:tcW w:w="844" w:type="pct"/>
            <w:tcBorders>
              <w:top w:val="single" w:sz="4" w:space="0" w:color="7F7F7F"/>
              <w:left w:val="nil"/>
              <w:bottom w:val="single" w:sz="4" w:space="0" w:color="7F7F7F"/>
              <w:right w:val="single" w:sz="8" w:space="0" w:color="auto"/>
            </w:tcBorders>
            <w:shd w:val="clear" w:color="000000" w:fill="FFCC99"/>
            <w:noWrap/>
            <w:vAlign w:val="center"/>
          </w:tcPr>
          <w:p w:rsidR="005E187B" w:rsidRPr="0000431B" w:rsidRDefault="005E187B" w:rsidP="00E538C6">
            <w:pPr>
              <w:jc w:val="center"/>
              <w:rPr>
                <w:rFonts w:ascii="Calibri" w:hAnsi="Calibri" w:cs="Calibri"/>
                <w:sz w:val="16"/>
                <w:szCs w:val="22"/>
              </w:rPr>
            </w:pPr>
            <w:r w:rsidRPr="0000431B">
              <w:rPr>
                <w:rFonts w:ascii="Calibri" w:hAnsi="Calibri" w:cs="Calibri"/>
                <w:sz w:val="16"/>
                <w:szCs w:val="22"/>
              </w:rPr>
              <w:t>6</w:t>
            </w:r>
          </w:p>
        </w:tc>
        <w:tc>
          <w:tcPr>
            <w:tcW w:w="844" w:type="pct"/>
            <w:tcBorders>
              <w:top w:val="single" w:sz="4" w:space="0" w:color="7F7F7F"/>
              <w:left w:val="nil"/>
              <w:bottom w:val="single" w:sz="4" w:space="0" w:color="7F7F7F"/>
              <w:right w:val="single" w:sz="8" w:space="0" w:color="auto"/>
            </w:tcBorders>
            <w:shd w:val="clear" w:color="000000" w:fill="FFCC99"/>
            <w:noWrap/>
            <w:vAlign w:val="center"/>
          </w:tcPr>
          <w:p w:rsidR="005E187B" w:rsidRPr="0000431B" w:rsidRDefault="005E187B" w:rsidP="00E538C6">
            <w:pPr>
              <w:jc w:val="center"/>
              <w:rPr>
                <w:rFonts w:ascii="Calibri" w:hAnsi="Calibri" w:cs="Calibri"/>
                <w:sz w:val="16"/>
                <w:szCs w:val="22"/>
              </w:rPr>
            </w:pPr>
            <w:r w:rsidRPr="0000431B">
              <w:rPr>
                <w:rFonts w:ascii="Calibri" w:hAnsi="Calibri" w:cs="Calibri"/>
                <w:sz w:val="16"/>
                <w:szCs w:val="22"/>
              </w:rPr>
              <w:t>8</w:t>
            </w:r>
          </w:p>
        </w:tc>
        <w:tc>
          <w:tcPr>
            <w:tcW w:w="844" w:type="pct"/>
            <w:tcBorders>
              <w:top w:val="single" w:sz="4" w:space="0" w:color="7F7F7F"/>
              <w:left w:val="nil"/>
              <w:bottom w:val="single" w:sz="4" w:space="0" w:color="7F7F7F"/>
              <w:right w:val="double" w:sz="6" w:space="0" w:color="auto"/>
            </w:tcBorders>
            <w:shd w:val="clear" w:color="000000" w:fill="FFCC99"/>
            <w:noWrap/>
            <w:vAlign w:val="center"/>
          </w:tcPr>
          <w:p w:rsidR="005E187B" w:rsidRPr="0000431B" w:rsidRDefault="005E187B" w:rsidP="00E538C6">
            <w:pPr>
              <w:jc w:val="center"/>
              <w:rPr>
                <w:rFonts w:ascii="Calibri" w:hAnsi="Calibri" w:cs="Calibri"/>
                <w:sz w:val="16"/>
                <w:szCs w:val="22"/>
              </w:rPr>
            </w:pPr>
            <w:r w:rsidRPr="0000431B">
              <w:rPr>
                <w:rFonts w:ascii="Calibri" w:hAnsi="Calibri" w:cs="Calibri"/>
                <w:sz w:val="16"/>
                <w:szCs w:val="22"/>
              </w:rPr>
              <w:t>7</w:t>
            </w:r>
          </w:p>
        </w:tc>
      </w:tr>
      <w:tr w:rsidR="0000431B" w:rsidRPr="0000431B" w:rsidTr="005E187B">
        <w:trPr>
          <w:trHeight w:val="42"/>
        </w:trPr>
        <w:tc>
          <w:tcPr>
            <w:tcW w:w="490" w:type="pct"/>
            <w:vMerge/>
            <w:tcBorders>
              <w:left w:val="double" w:sz="6" w:space="0" w:color="auto"/>
              <w:right w:val="double" w:sz="6" w:space="0" w:color="auto"/>
            </w:tcBorders>
            <w:vAlign w:val="center"/>
            <w:hideMark/>
          </w:tcPr>
          <w:p w:rsidR="005E187B" w:rsidRPr="0000431B" w:rsidRDefault="005E187B" w:rsidP="00131732">
            <w:pPr>
              <w:rPr>
                <w:rFonts w:ascii="Calibri" w:hAnsi="Calibri" w:cs="Calibri"/>
                <w:b/>
                <w:bCs/>
                <w:sz w:val="18"/>
                <w:szCs w:val="20"/>
              </w:rPr>
            </w:pPr>
          </w:p>
        </w:tc>
        <w:tc>
          <w:tcPr>
            <w:tcW w:w="145" w:type="pct"/>
            <w:tcBorders>
              <w:top w:val="nil"/>
              <w:left w:val="nil"/>
              <w:bottom w:val="double" w:sz="6" w:space="0" w:color="auto"/>
              <w:right w:val="double" w:sz="6" w:space="0" w:color="D9D9D9"/>
            </w:tcBorders>
            <w:shd w:val="clear" w:color="000000" w:fill="FFFFFF"/>
            <w:vAlign w:val="center"/>
            <w:hideMark/>
          </w:tcPr>
          <w:p w:rsidR="005E187B" w:rsidRPr="0000431B" w:rsidRDefault="005E187B" w:rsidP="00821FA6">
            <w:pPr>
              <w:jc w:val="center"/>
              <w:rPr>
                <w:rFonts w:ascii="Calibri" w:hAnsi="Calibri" w:cs="Calibri"/>
                <w:b/>
                <w:bCs/>
                <w:sz w:val="20"/>
                <w:szCs w:val="20"/>
              </w:rPr>
            </w:pPr>
          </w:p>
        </w:tc>
        <w:tc>
          <w:tcPr>
            <w:tcW w:w="989" w:type="pct"/>
            <w:tcBorders>
              <w:top w:val="single" w:sz="4" w:space="0" w:color="7F7F7F"/>
              <w:left w:val="nil"/>
              <w:bottom w:val="single" w:sz="4" w:space="0" w:color="7F7F7F"/>
              <w:right w:val="double" w:sz="6" w:space="0" w:color="000000"/>
            </w:tcBorders>
            <w:shd w:val="clear" w:color="auto" w:fill="auto"/>
            <w:noWrap/>
          </w:tcPr>
          <w:p w:rsidR="005E187B" w:rsidRPr="0000431B" w:rsidRDefault="005E187B" w:rsidP="00E538C6">
            <w:pPr>
              <w:rPr>
                <w:rFonts w:ascii="Calibri" w:hAnsi="Calibri" w:cs="Calibri"/>
                <w:i/>
                <w:iCs/>
                <w:sz w:val="16"/>
                <w:szCs w:val="22"/>
              </w:rPr>
            </w:pPr>
            <w:r w:rsidRPr="0000431B">
              <w:rPr>
                <w:rFonts w:ascii="Calibri" w:hAnsi="Calibri" w:cs="Calibri"/>
                <w:i/>
                <w:iCs/>
                <w:sz w:val="16"/>
                <w:szCs w:val="22"/>
              </w:rPr>
              <w:t>Commenter brièvement chaque note accordée</w:t>
            </w:r>
          </w:p>
        </w:tc>
        <w:tc>
          <w:tcPr>
            <w:tcW w:w="844" w:type="pct"/>
            <w:tcBorders>
              <w:top w:val="single" w:sz="4" w:space="0" w:color="auto"/>
              <w:left w:val="single" w:sz="8" w:space="0" w:color="auto"/>
              <w:bottom w:val="single" w:sz="4" w:space="0" w:color="auto"/>
              <w:right w:val="single" w:sz="8" w:space="0" w:color="auto"/>
            </w:tcBorders>
            <w:shd w:val="clear" w:color="000000" w:fill="FFFFCC"/>
          </w:tcPr>
          <w:p w:rsidR="005E187B" w:rsidRPr="0000431B" w:rsidRDefault="005E187B" w:rsidP="00E538C6">
            <w:pPr>
              <w:rPr>
                <w:rFonts w:ascii="Calibri" w:hAnsi="Calibri" w:cs="Calibri"/>
                <w:sz w:val="16"/>
                <w:szCs w:val="22"/>
              </w:rPr>
            </w:pPr>
            <w:r w:rsidRPr="0000431B">
              <w:rPr>
                <w:rFonts w:ascii="Calibri" w:hAnsi="Calibri" w:cs="Calibri"/>
                <w:sz w:val="16"/>
                <w:szCs w:val="22"/>
              </w:rPr>
              <w:t xml:space="preserve">des  sous projet de  travaux communautaires   ont été élaborés et mis à l'essai  en </w:t>
            </w:r>
            <w:r w:rsidR="00544A30" w:rsidRPr="0000431B">
              <w:rPr>
                <w:rFonts w:ascii="Calibri" w:hAnsi="Calibri" w:cs="Calibri"/>
                <w:sz w:val="16"/>
                <w:szCs w:val="22"/>
              </w:rPr>
              <w:t>2012.</w:t>
            </w:r>
          </w:p>
        </w:tc>
        <w:tc>
          <w:tcPr>
            <w:tcW w:w="844" w:type="pct"/>
            <w:tcBorders>
              <w:top w:val="single" w:sz="4" w:space="0" w:color="B2B2B2"/>
              <w:left w:val="nil"/>
              <w:bottom w:val="double" w:sz="6" w:space="0" w:color="auto"/>
              <w:right w:val="single" w:sz="8" w:space="0" w:color="auto"/>
            </w:tcBorders>
            <w:shd w:val="clear" w:color="000000" w:fill="FFFFCC"/>
          </w:tcPr>
          <w:p w:rsidR="005E187B" w:rsidRPr="0000431B" w:rsidRDefault="005E187B" w:rsidP="00E538C6">
            <w:pPr>
              <w:rPr>
                <w:rFonts w:ascii="Calibri" w:hAnsi="Calibri" w:cs="Calibri"/>
                <w:sz w:val="16"/>
                <w:szCs w:val="22"/>
              </w:rPr>
            </w:pPr>
            <w:r w:rsidRPr="0000431B">
              <w:rPr>
                <w:rFonts w:ascii="Calibri" w:hAnsi="Calibri" w:cs="Calibri"/>
                <w:sz w:val="16"/>
                <w:szCs w:val="22"/>
              </w:rPr>
              <w:t>des sous projets de travaux communautaires ont  été mis en œuvre, cependant, seulement   huit  communes ont été concernées. Cette situation peut être liée à une insuffisance de l'information des communes</w:t>
            </w:r>
          </w:p>
        </w:tc>
        <w:tc>
          <w:tcPr>
            <w:tcW w:w="844" w:type="pct"/>
            <w:tcBorders>
              <w:top w:val="single" w:sz="4" w:space="0" w:color="B2B2B2"/>
              <w:left w:val="nil"/>
              <w:bottom w:val="single" w:sz="4" w:space="0" w:color="B2B2B2"/>
              <w:right w:val="single" w:sz="8" w:space="0" w:color="auto"/>
            </w:tcBorders>
            <w:shd w:val="clear" w:color="000000" w:fill="FFFFCC"/>
          </w:tcPr>
          <w:p w:rsidR="005E187B" w:rsidRPr="0000431B" w:rsidRDefault="005E187B" w:rsidP="00E538C6">
            <w:pPr>
              <w:rPr>
                <w:rFonts w:ascii="Calibri" w:hAnsi="Calibri" w:cs="Calibri"/>
                <w:sz w:val="16"/>
                <w:szCs w:val="22"/>
              </w:rPr>
            </w:pPr>
            <w:r w:rsidRPr="0000431B">
              <w:rPr>
                <w:rFonts w:ascii="Calibri" w:hAnsi="Calibri" w:cs="Calibri"/>
                <w:sz w:val="16"/>
                <w:szCs w:val="22"/>
              </w:rPr>
              <w:t xml:space="preserve">  les travaux communautaires sont destinés aux ménages  vulnérables ayant une force de travail, Selon les résultats de l'enquête sur les filets sociaux, ces travaux ont concerné 57,9% des hommes et 42,1% des femmes,</w:t>
            </w:r>
          </w:p>
        </w:tc>
        <w:tc>
          <w:tcPr>
            <w:tcW w:w="844" w:type="pct"/>
            <w:tcBorders>
              <w:top w:val="single" w:sz="4" w:space="0" w:color="auto"/>
              <w:left w:val="nil"/>
              <w:bottom w:val="single" w:sz="4" w:space="0" w:color="auto"/>
              <w:right w:val="single" w:sz="8" w:space="0" w:color="auto"/>
            </w:tcBorders>
            <w:shd w:val="clear" w:color="000000" w:fill="FFFFCC"/>
          </w:tcPr>
          <w:p w:rsidR="005E187B" w:rsidRPr="0000431B" w:rsidRDefault="005E187B" w:rsidP="00E538C6">
            <w:pPr>
              <w:rPr>
                <w:rFonts w:ascii="Calibri" w:hAnsi="Calibri" w:cs="Calibri"/>
                <w:sz w:val="16"/>
                <w:szCs w:val="22"/>
              </w:rPr>
            </w:pPr>
            <w:r w:rsidRPr="0000431B">
              <w:rPr>
                <w:rFonts w:ascii="Calibri" w:hAnsi="Calibri" w:cs="Calibri"/>
                <w:sz w:val="16"/>
                <w:szCs w:val="22"/>
              </w:rPr>
              <w:t>Les besoins des populations vulnérables ont été  pris en compte,  90% des populations enquêtées estiment que le ciblage a été juste</w:t>
            </w:r>
          </w:p>
        </w:tc>
      </w:tr>
      <w:tr w:rsidR="0000431B" w:rsidRPr="0000431B" w:rsidTr="005E187B">
        <w:trPr>
          <w:trHeight w:val="42"/>
        </w:trPr>
        <w:tc>
          <w:tcPr>
            <w:tcW w:w="490" w:type="pct"/>
            <w:vMerge/>
            <w:tcBorders>
              <w:left w:val="double" w:sz="6" w:space="0" w:color="auto"/>
              <w:right w:val="double" w:sz="6" w:space="0" w:color="auto"/>
            </w:tcBorders>
            <w:shd w:val="clear" w:color="auto" w:fill="auto"/>
            <w:vAlign w:val="center"/>
            <w:hideMark/>
          </w:tcPr>
          <w:p w:rsidR="005E187B" w:rsidRPr="0000431B" w:rsidRDefault="005E187B" w:rsidP="00131732">
            <w:pPr>
              <w:rPr>
                <w:rFonts w:ascii="Calibri" w:hAnsi="Calibri" w:cs="Calibri"/>
                <w:b/>
                <w:bCs/>
                <w:sz w:val="18"/>
                <w:szCs w:val="20"/>
              </w:rPr>
            </w:pPr>
          </w:p>
        </w:tc>
        <w:tc>
          <w:tcPr>
            <w:tcW w:w="145" w:type="pct"/>
            <w:tcBorders>
              <w:top w:val="single" w:sz="4" w:space="0" w:color="auto"/>
              <w:left w:val="nil"/>
              <w:bottom w:val="nil"/>
              <w:right w:val="double" w:sz="6" w:space="0" w:color="D9D9D9"/>
            </w:tcBorders>
            <w:shd w:val="clear" w:color="000000" w:fill="FFFFFF"/>
            <w:vAlign w:val="center"/>
            <w:hideMark/>
          </w:tcPr>
          <w:p w:rsidR="005E187B" w:rsidRPr="0000431B" w:rsidRDefault="005E187B" w:rsidP="00821FA6">
            <w:pPr>
              <w:jc w:val="center"/>
              <w:rPr>
                <w:rFonts w:ascii="Calibri" w:hAnsi="Calibri" w:cs="Calibri"/>
                <w:b/>
                <w:bCs/>
                <w:sz w:val="20"/>
                <w:szCs w:val="20"/>
              </w:rPr>
            </w:pPr>
            <w:r w:rsidRPr="0000431B">
              <w:rPr>
                <w:rFonts w:ascii="Calibri" w:hAnsi="Calibri" w:cs="Calibri"/>
                <w:b/>
                <w:bCs/>
                <w:sz w:val="20"/>
                <w:szCs w:val="20"/>
              </w:rPr>
              <w:t>13</w:t>
            </w:r>
          </w:p>
        </w:tc>
        <w:tc>
          <w:tcPr>
            <w:tcW w:w="989" w:type="pct"/>
            <w:tcBorders>
              <w:top w:val="single" w:sz="4" w:space="0" w:color="7F7F7F"/>
              <w:left w:val="nil"/>
              <w:bottom w:val="single" w:sz="4" w:space="0" w:color="7F7F7F"/>
              <w:right w:val="single" w:sz="4" w:space="0" w:color="000000"/>
            </w:tcBorders>
            <w:shd w:val="clear" w:color="000000" w:fill="FFCC99"/>
            <w:vAlign w:val="center"/>
          </w:tcPr>
          <w:p w:rsidR="005E187B" w:rsidRPr="0000431B" w:rsidRDefault="005E187B" w:rsidP="00E538C6">
            <w:pPr>
              <w:jc w:val="center"/>
              <w:rPr>
                <w:rFonts w:ascii="Calibri" w:hAnsi="Calibri" w:cs="Calibri"/>
                <w:b/>
                <w:bCs/>
                <w:szCs w:val="36"/>
              </w:rPr>
            </w:pPr>
            <w:r w:rsidRPr="0000431B">
              <w:rPr>
                <w:rFonts w:ascii="Calibri" w:hAnsi="Calibri" w:cs="Calibri"/>
                <w:b/>
                <w:bCs/>
                <w:szCs w:val="36"/>
              </w:rPr>
              <w:t>Réhabilitation/protection des infrastructures</w:t>
            </w:r>
          </w:p>
        </w:tc>
        <w:tc>
          <w:tcPr>
            <w:tcW w:w="844" w:type="pct"/>
            <w:tcBorders>
              <w:top w:val="nil"/>
              <w:left w:val="single" w:sz="8" w:space="0" w:color="auto"/>
              <w:bottom w:val="single" w:sz="4" w:space="0" w:color="7F7F7F"/>
              <w:right w:val="single" w:sz="8" w:space="0" w:color="auto"/>
            </w:tcBorders>
            <w:shd w:val="clear" w:color="000000" w:fill="FFCC99"/>
            <w:noWrap/>
            <w:vAlign w:val="center"/>
          </w:tcPr>
          <w:p w:rsidR="005E187B" w:rsidRPr="0000431B" w:rsidRDefault="005E187B" w:rsidP="00E538C6">
            <w:pPr>
              <w:jc w:val="center"/>
              <w:rPr>
                <w:rFonts w:ascii="Calibri" w:hAnsi="Calibri" w:cs="Calibri"/>
                <w:sz w:val="16"/>
                <w:szCs w:val="22"/>
              </w:rPr>
            </w:pPr>
            <w:r w:rsidRPr="0000431B">
              <w:rPr>
                <w:rFonts w:ascii="Calibri" w:hAnsi="Calibri" w:cs="Calibri"/>
                <w:sz w:val="16"/>
                <w:szCs w:val="22"/>
              </w:rPr>
              <w:t>10</w:t>
            </w:r>
          </w:p>
        </w:tc>
        <w:tc>
          <w:tcPr>
            <w:tcW w:w="844" w:type="pct"/>
            <w:tcBorders>
              <w:top w:val="single" w:sz="4" w:space="0" w:color="auto"/>
              <w:left w:val="nil"/>
              <w:bottom w:val="single" w:sz="4" w:space="0" w:color="7F7F7F"/>
              <w:right w:val="single" w:sz="8" w:space="0" w:color="auto"/>
            </w:tcBorders>
            <w:shd w:val="clear" w:color="000000" w:fill="FFCC99"/>
            <w:noWrap/>
            <w:vAlign w:val="center"/>
          </w:tcPr>
          <w:p w:rsidR="005E187B" w:rsidRPr="0000431B" w:rsidRDefault="005E187B" w:rsidP="00E538C6">
            <w:pPr>
              <w:jc w:val="center"/>
              <w:rPr>
                <w:rFonts w:ascii="Calibri" w:hAnsi="Calibri" w:cs="Calibri"/>
                <w:sz w:val="16"/>
                <w:szCs w:val="22"/>
              </w:rPr>
            </w:pPr>
            <w:r w:rsidRPr="0000431B">
              <w:rPr>
                <w:rFonts w:ascii="Calibri" w:hAnsi="Calibri" w:cs="Calibri"/>
                <w:sz w:val="16"/>
                <w:szCs w:val="22"/>
              </w:rPr>
              <w:t>7</w:t>
            </w:r>
          </w:p>
        </w:tc>
        <w:tc>
          <w:tcPr>
            <w:tcW w:w="844" w:type="pct"/>
            <w:tcBorders>
              <w:top w:val="single" w:sz="4" w:space="0" w:color="auto"/>
              <w:left w:val="nil"/>
              <w:bottom w:val="single" w:sz="4" w:space="0" w:color="7F7F7F"/>
              <w:right w:val="single" w:sz="8" w:space="0" w:color="auto"/>
            </w:tcBorders>
            <w:shd w:val="clear" w:color="000000" w:fill="FFCC99"/>
            <w:noWrap/>
            <w:vAlign w:val="center"/>
          </w:tcPr>
          <w:p w:rsidR="005E187B" w:rsidRPr="0000431B" w:rsidRDefault="005E187B" w:rsidP="00E538C6">
            <w:pPr>
              <w:jc w:val="center"/>
              <w:rPr>
                <w:rFonts w:ascii="Calibri" w:hAnsi="Calibri" w:cs="Calibri"/>
                <w:sz w:val="16"/>
                <w:szCs w:val="22"/>
              </w:rPr>
            </w:pPr>
            <w:r w:rsidRPr="0000431B">
              <w:rPr>
                <w:rFonts w:ascii="Calibri" w:hAnsi="Calibri" w:cs="Calibri"/>
                <w:sz w:val="16"/>
                <w:szCs w:val="22"/>
              </w:rPr>
              <w:t>10</w:t>
            </w:r>
          </w:p>
        </w:tc>
        <w:tc>
          <w:tcPr>
            <w:tcW w:w="844" w:type="pct"/>
            <w:tcBorders>
              <w:top w:val="nil"/>
              <w:left w:val="nil"/>
              <w:bottom w:val="single" w:sz="4" w:space="0" w:color="7F7F7F"/>
              <w:right w:val="double" w:sz="6" w:space="0" w:color="auto"/>
            </w:tcBorders>
            <w:shd w:val="clear" w:color="000000" w:fill="FFCC99"/>
            <w:noWrap/>
            <w:vAlign w:val="center"/>
          </w:tcPr>
          <w:p w:rsidR="005E187B" w:rsidRPr="0000431B" w:rsidRDefault="005E187B" w:rsidP="00E538C6">
            <w:pPr>
              <w:jc w:val="center"/>
              <w:rPr>
                <w:rFonts w:ascii="Calibri" w:hAnsi="Calibri" w:cs="Calibri"/>
                <w:sz w:val="16"/>
                <w:szCs w:val="22"/>
              </w:rPr>
            </w:pPr>
            <w:r w:rsidRPr="0000431B">
              <w:rPr>
                <w:rFonts w:ascii="Calibri" w:hAnsi="Calibri" w:cs="Calibri"/>
                <w:sz w:val="16"/>
                <w:szCs w:val="22"/>
              </w:rPr>
              <w:t>7</w:t>
            </w:r>
          </w:p>
        </w:tc>
      </w:tr>
      <w:tr w:rsidR="0000431B" w:rsidRPr="0000431B" w:rsidTr="005E187B">
        <w:trPr>
          <w:trHeight w:val="42"/>
        </w:trPr>
        <w:tc>
          <w:tcPr>
            <w:tcW w:w="490" w:type="pct"/>
            <w:vMerge/>
            <w:tcBorders>
              <w:left w:val="double" w:sz="6" w:space="0" w:color="auto"/>
              <w:bottom w:val="double" w:sz="6" w:space="0" w:color="auto"/>
              <w:right w:val="double" w:sz="6" w:space="0" w:color="auto"/>
            </w:tcBorders>
            <w:vAlign w:val="center"/>
            <w:hideMark/>
          </w:tcPr>
          <w:p w:rsidR="005E187B" w:rsidRPr="0000431B" w:rsidRDefault="005E187B" w:rsidP="00131732">
            <w:pPr>
              <w:rPr>
                <w:rFonts w:ascii="Calibri" w:hAnsi="Calibri" w:cs="Calibri"/>
                <w:b/>
                <w:bCs/>
                <w:sz w:val="18"/>
                <w:szCs w:val="20"/>
              </w:rPr>
            </w:pPr>
          </w:p>
        </w:tc>
        <w:tc>
          <w:tcPr>
            <w:tcW w:w="145" w:type="pct"/>
            <w:tcBorders>
              <w:top w:val="nil"/>
              <w:left w:val="nil"/>
              <w:bottom w:val="double" w:sz="6" w:space="0" w:color="auto"/>
              <w:right w:val="double" w:sz="6" w:space="0" w:color="D9D9D9"/>
            </w:tcBorders>
            <w:shd w:val="clear" w:color="000000" w:fill="FFFFFF"/>
            <w:vAlign w:val="center"/>
            <w:hideMark/>
          </w:tcPr>
          <w:p w:rsidR="005E187B" w:rsidRPr="0000431B" w:rsidRDefault="005E187B" w:rsidP="00821FA6">
            <w:pPr>
              <w:jc w:val="center"/>
              <w:rPr>
                <w:rFonts w:ascii="Calibri" w:hAnsi="Calibri" w:cs="Calibri"/>
                <w:b/>
                <w:bCs/>
                <w:sz w:val="20"/>
                <w:szCs w:val="20"/>
              </w:rPr>
            </w:pPr>
          </w:p>
        </w:tc>
        <w:tc>
          <w:tcPr>
            <w:tcW w:w="989" w:type="pct"/>
            <w:tcBorders>
              <w:top w:val="single" w:sz="4" w:space="0" w:color="7F7F7F"/>
              <w:left w:val="nil"/>
              <w:bottom w:val="double" w:sz="6" w:space="0" w:color="auto"/>
              <w:right w:val="double" w:sz="6" w:space="0" w:color="000000"/>
            </w:tcBorders>
            <w:shd w:val="clear" w:color="auto" w:fill="auto"/>
            <w:noWrap/>
          </w:tcPr>
          <w:p w:rsidR="005E187B" w:rsidRPr="0000431B" w:rsidRDefault="005E187B" w:rsidP="00E538C6">
            <w:pPr>
              <w:rPr>
                <w:rFonts w:ascii="Calibri" w:hAnsi="Calibri" w:cs="Calibri"/>
                <w:i/>
                <w:iCs/>
                <w:sz w:val="16"/>
                <w:szCs w:val="22"/>
              </w:rPr>
            </w:pPr>
            <w:r w:rsidRPr="0000431B">
              <w:rPr>
                <w:rFonts w:ascii="Calibri" w:hAnsi="Calibri" w:cs="Calibri"/>
                <w:i/>
                <w:iCs/>
                <w:sz w:val="16"/>
                <w:szCs w:val="22"/>
              </w:rPr>
              <w:t>Commenter brièvement chaque note accordée</w:t>
            </w:r>
          </w:p>
        </w:tc>
        <w:tc>
          <w:tcPr>
            <w:tcW w:w="844" w:type="pct"/>
            <w:tcBorders>
              <w:top w:val="single" w:sz="4" w:space="0" w:color="auto"/>
              <w:left w:val="single" w:sz="8" w:space="0" w:color="auto"/>
              <w:bottom w:val="double" w:sz="6" w:space="0" w:color="auto"/>
              <w:right w:val="single" w:sz="8" w:space="0" w:color="auto"/>
            </w:tcBorders>
            <w:shd w:val="clear" w:color="000000" w:fill="FFFFCC"/>
          </w:tcPr>
          <w:p w:rsidR="005E187B" w:rsidRPr="0000431B" w:rsidRDefault="005E187B" w:rsidP="00E538C6">
            <w:pPr>
              <w:rPr>
                <w:rFonts w:ascii="Calibri" w:hAnsi="Calibri" w:cs="Calibri"/>
                <w:sz w:val="16"/>
                <w:szCs w:val="22"/>
              </w:rPr>
            </w:pPr>
            <w:r w:rsidRPr="0000431B">
              <w:rPr>
                <w:rFonts w:ascii="Calibri" w:hAnsi="Calibri" w:cs="Calibri"/>
                <w:sz w:val="16"/>
                <w:szCs w:val="22"/>
              </w:rPr>
              <w:t xml:space="preserve">des  sous projet de  réhabilitation/protection communautaires   ont été élaborés et mis à l'essai </w:t>
            </w:r>
          </w:p>
        </w:tc>
        <w:tc>
          <w:tcPr>
            <w:tcW w:w="844" w:type="pct"/>
            <w:tcBorders>
              <w:top w:val="single" w:sz="4" w:space="0" w:color="B2B2B2"/>
              <w:left w:val="nil"/>
              <w:bottom w:val="double" w:sz="6" w:space="0" w:color="auto"/>
              <w:right w:val="single" w:sz="8" w:space="0" w:color="auto"/>
            </w:tcBorders>
            <w:shd w:val="clear" w:color="000000" w:fill="FFFFCC"/>
          </w:tcPr>
          <w:p w:rsidR="005E187B" w:rsidRPr="0000431B" w:rsidRDefault="005E187B" w:rsidP="00E538C6">
            <w:pPr>
              <w:rPr>
                <w:rFonts w:ascii="Calibri" w:hAnsi="Calibri" w:cs="Calibri"/>
                <w:sz w:val="16"/>
                <w:szCs w:val="22"/>
              </w:rPr>
            </w:pPr>
            <w:r w:rsidRPr="0000431B">
              <w:rPr>
                <w:rFonts w:ascii="Calibri" w:hAnsi="Calibri" w:cs="Calibri"/>
                <w:sz w:val="16"/>
                <w:szCs w:val="22"/>
              </w:rPr>
              <w:t>Des sous projets de réhabilitation/protection  ont  été mis en œuvre, 39 sous projets de réhabilitation/protection ont été exécutés en 2014  ont été réhabilitées ou protégées au niveau des 38 communes, certains sous projets restent encore à financer (Loga Tahoua, ......)</w:t>
            </w:r>
          </w:p>
        </w:tc>
        <w:tc>
          <w:tcPr>
            <w:tcW w:w="844" w:type="pct"/>
            <w:tcBorders>
              <w:top w:val="single" w:sz="4" w:space="0" w:color="auto"/>
              <w:left w:val="nil"/>
              <w:bottom w:val="double" w:sz="6" w:space="0" w:color="auto"/>
              <w:right w:val="single" w:sz="8" w:space="0" w:color="auto"/>
            </w:tcBorders>
            <w:shd w:val="clear" w:color="000000" w:fill="FFFFCC"/>
          </w:tcPr>
          <w:p w:rsidR="005E187B" w:rsidRPr="0000431B" w:rsidRDefault="005E187B" w:rsidP="00E538C6">
            <w:pPr>
              <w:rPr>
                <w:rFonts w:ascii="Calibri" w:hAnsi="Calibri" w:cs="Calibri"/>
                <w:sz w:val="16"/>
                <w:szCs w:val="22"/>
              </w:rPr>
            </w:pPr>
            <w:r w:rsidRPr="0000431B">
              <w:rPr>
                <w:rFonts w:ascii="Calibri" w:hAnsi="Calibri" w:cs="Calibri"/>
                <w:sz w:val="16"/>
                <w:szCs w:val="22"/>
              </w:rPr>
              <w:t>les infrastructures réhabilitées ou protégées sont destinées à l'ensemble de la population aussi bien les hommes  que les  femmes  il s'agit des réhabilitations des puits des CSI des classes; tables bancs et équipement Centre de Santé Intégré dont l'accès est garanti pour les hommes et les femmes</w:t>
            </w:r>
          </w:p>
        </w:tc>
        <w:tc>
          <w:tcPr>
            <w:tcW w:w="844" w:type="pct"/>
            <w:tcBorders>
              <w:top w:val="single" w:sz="4" w:space="0" w:color="auto"/>
              <w:left w:val="nil"/>
              <w:bottom w:val="double" w:sz="6" w:space="0" w:color="auto"/>
              <w:right w:val="single" w:sz="8" w:space="0" w:color="auto"/>
            </w:tcBorders>
            <w:shd w:val="clear" w:color="000000" w:fill="FFFFCC"/>
          </w:tcPr>
          <w:p w:rsidR="005E187B" w:rsidRPr="0000431B" w:rsidRDefault="005E187B" w:rsidP="00E538C6">
            <w:pPr>
              <w:rPr>
                <w:rFonts w:ascii="Calibri" w:hAnsi="Calibri" w:cs="Calibri"/>
                <w:sz w:val="16"/>
                <w:szCs w:val="22"/>
              </w:rPr>
            </w:pPr>
            <w:r w:rsidRPr="0000431B">
              <w:rPr>
                <w:rFonts w:ascii="Calibri" w:hAnsi="Calibri" w:cs="Calibri"/>
                <w:sz w:val="16"/>
                <w:szCs w:val="22"/>
              </w:rPr>
              <w:t>les infrastructures réhabilitées ou protégées sont destinées à l'ensemble de la population y compris les populations vulnérables, Mais il a été constaté que dans certains cas la main d'œuvre locale  n’est pas valorisée, (revoir le rapport sur les HIMO)</w:t>
            </w:r>
          </w:p>
        </w:tc>
      </w:tr>
      <w:tr w:rsidR="0000431B" w:rsidRPr="0000431B" w:rsidTr="00ED069A">
        <w:trPr>
          <w:trHeight w:val="57"/>
        </w:trPr>
        <w:tc>
          <w:tcPr>
            <w:tcW w:w="490" w:type="pct"/>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rsidR="005E187B" w:rsidRPr="0000431B" w:rsidRDefault="005E187B" w:rsidP="003A5CD7">
            <w:pPr>
              <w:rPr>
                <w:rFonts w:ascii="Calibri" w:hAnsi="Calibri" w:cs="Calibri"/>
                <w:b/>
                <w:bCs/>
                <w:sz w:val="18"/>
                <w:szCs w:val="20"/>
              </w:rPr>
            </w:pPr>
            <w:r w:rsidRPr="0000431B">
              <w:rPr>
                <w:rFonts w:ascii="Calibri" w:hAnsi="Calibri" w:cs="Calibri"/>
                <w:b/>
                <w:bCs/>
                <w:sz w:val="18"/>
                <w:szCs w:val="20"/>
              </w:rPr>
              <w:lastRenderedPageBreak/>
              <w:t>Projet de Mobilisation et Valorisation des Ressources en Eau (PROMOVARE) -Secteur prive</w:t>
            </w:r>
          </w:p>
        </w:tc>
        <w:tc>
          <w:tcPr>
            <w:tcW w:w="145" w:type="pct"/>
            <w:tcBorders>
              <w:top w:val="double" w:sz="6" w:space="0" w:color="auto"/>
              <w:left w:val="nil"/>
              <w:bottom w:val="nil"/>
              <w:right w:val="double" w:sz="6" w:space="0" w:color="D9D9D9"/>
            </w:tcBorders>
            <w:shd w:val="clear" w:color="000000" w:fill="FFFFFF"/>
            <w:vAlign w:val="center"/>
            <w:hideMark/>
          </w:tcPr>
          <w:p w:rsidR="005E187B" w:rsidRPr="0000431B" w:rsidRDefault="005E187B" w:rsidP="00821FA6">
            <w:pPr>
              <w:jc w:val="center"/>
              <w:rPr>
                <w:rFonts w:ascii="Calibri" w:hAnsi="Calibri" w:cs="Calibri"/>
                <w:b/>
                <w:bCs/>
                <w:sz w:val="20"/>
                <w:szCs w:val="20"/>
              </w:rPr>
            </w:pPr>
          </w:p>
        </w:tc>
        <w:tc>
          <w:tcPr>
            <w:tcW w:w="989" w:type="pct"/>
            <w:tcBorders>
              <w:top w:val="double" w:sz="6" w:space="0" w:color="auto"/>
              <w:left w:val="nil"/>
              <w:bottom w:val="single" w:sz="4" w:space="0" w:color="7F7F7F"/>
              <w:right w:val="single" w:sz="4" w:space="0" w:color="7F7F7F"/>
            </w:tcBorders>
            <w:shd w:val="clear" w:color="000000" w:fill="FFCC99"/>
            <w:vAlign w:val="bottom"/>
            <w:hideMark/>
          </w:tcPr>
          <w:p w:rsidR="005E187B" w:rsidRPr="0000431B" w:rsidRDefault="005E187B" w:rsidP="003A5CD7">
            <w:pPr>
              <w:rPr>
                <w:rFonts w:ascii="Calibri" w:hAnsi="Calibri" w:cs="Calibri"/>
                <w:sz w:val="14"/>
                <w:szCs w:val="22"/>
              </w:rPr>
            </w:pPr>
            <w:r w:rsidRPr="0000431B">
              <w:rPr>
                <w:rFonts w:ascii="Calibri" w:hAnsi="Calibri" w:cs="Calibri"/>
                <w:sz w:val="14"/>
                <w:szCs w:val="22"/>
              </w:rPr>
              <w:t> </w:t>
            </w:r>
          </w:p>
        </w:tc>
        <w:tc>
          <w:tcPr>
            <w:tcW w:w="844" w:type="pct"/>
            <w:tcBorders>
              <w:top w:val="double" w:sz="6" w:space="0" w:color="auto"/>
              <w:left w:val="double" w:sz="6" w:space="0" w:color="auto"/>
              <w:bottom w:val="single" w:sz="4" w:space="0" w:color="7F7F7F"/>
              <w:right w:val="single" w:sz="8" w:space="0" w:color="auto"/>
            </w:tcBorders>
            <w:shd w:val="clear" w:color="000000" w:fill="FFCC99"/>
            <w:noWrap/>
            <w:vAlign w:val="center"/>
            <w:hideMark/>
          </w:tcPr>
          <w:p w:rsidR="005E187B" w:rsidRPr="0000431B" w:rsidRDefault="005E187B" w:rsidP="003A5CD7">
            <w:pPr>
              <w:jc w:val="center"/>
              <w:rPr>
                <w:rFonts w:ascii="Calibri" w:hAnsi="Calibri" w:cs="Calibri"/>
                <w:sz w:val="14"/>
                <w:szCs w:val="22"/>
              </w:rPr>
            </w:pPr>
            <w:r w:rsidRPr="0000431B">
              <w:rPr>
                <w:rFonts w:ascii="Calibri" w:hAnsi="Calibri" w:cs="Calibri"/>
                <w:sz w:val="14"/>
                <w:szCs w:val="22"/>
              </w:rPr>
              <w:t> </w:t>
            </w:r>
          </w:p>
        </w:tc>
        <w:tc>
          <w:tcPr>
            <w:tcW w:w="844" w:type="pct"/>
            <w:tcBorders>
              <w:top w:val="double" w:sz="6" w:space="0" w:color="auto"/>
              <w:left w:val="nil"/>
              <w:bottom w:val="single" w:sz="4" w:space="0" w:color="7F7F7F"/>
              <w:right w:val="single" w:sz="8" w:space="0" w:color="auto"/>
            </w:tcBorders>
            <w:shd w:val="clear" w:color="000000" w:fill="FFCC99"/>
            <w:noWrap/>
            <w:vAlign w:val="center"/>
            <w:hideMark/>
          </w:tcPr>
          <w:p w:rsidR="005E187B" w:rsidRPr="0000431B" w:rsidRDefault="005E187B" w:rsidP="003A5CD7">
            <w:pPr>
              <w:jc w:val="center"/>
              <w:rPr>
                <w:rFonts w:ascii="Calibri" w:hAnsi="Calibri" w:cs="Calibri"/>
                <w:sz w:val="14"/>
                <w:szCs w:val="22"/>
              </w:rPr>
            </w:pPr>
            <w:r w:rsidRPr="0000431B">
              <w:rPr>
                <w:rFonts w:ascii="Calibri" w:hAnsi="Calibri" w:cs="Calibri"/>
                <w:sz w:val="14"/>
                <w:szCs w:val="22"/>
              </w:rPr>
              <w:t> </w:t>
            </w:r>
          </w:p>
        </w:tc>
        <w:tc>
          <w:tcPr>
            <w:tcW w:w="844" w:type="pct"/>
            <w:tcBorders>
              <w:top w:val="double" w:sz="6" w:space="0" w:color="auto"/>
              <w:left w:val="nil"/>
              <w:bottom w:val="single" w:sz="4" w:space="0" w:color="7F7F7F"/>
              <w:right w:val="single" w:sz="8" w:space="0" w:color="auto"/>
            </w:tcBorders>
            <w:shd w:val="clear" w:color="000000" w:fill="FFCC99"/>
            <w:noWrap/>
            <w:vAlign w:val="center"/>
            <w:hideMark/>
          </w:tcPr>
          <w:p w:rsidR="005E187B" w:rsidRPr="0000431B" w:rsidRDefault="005E187B" w:rsidP="003A5CD7">
            <w:pPr>
              <w:jc w:val="center"/>
              <w:rPr>
                <w:rFonts w:ascii="Calibri" w:hAnsi="Calibri" w:cs="Calibri"/>
                <w:sz w:val="14"/>
                <w:szCs w:val="22"/>
              </w:rPr>
            </w:pPr>
            <w:r w:rsidRPr="0000431B">
              <w:rPr>
                <w:rFonts w:ascii="Calibri" w:hAnsi="Calibri" w:cs="Calibri"/>
                <w:sz w:val="14"/>
                <w:szCs w:val="22"/>
              </w:rPr>
              <w:t> </w:t>
            </w:r>
          </w:p>
        </w:tc>
        <w:tc>
          <w:tcPr>
            <w:tcW w:w="844" w:type="pct"/>
            <w:tcBorders>
              <w:top w:val="double" w:sz="6" w:space="0" w:color="auto"/>
              <w:left w:val="nil"/>
              <w:bottom w:val="single" w:sz="4" w:space="0" w:color="7F7F7F"/>
              <w:right w:val="double" w:sz="6" w:space="0" w:color="auto"/>
            </w:tcBorders>
            <w:shd w:val="clear" w:color="000000" w:fill="FFCC99"/>
            <w:noWrap/>
            <w:vAlign w:val="center"/>
            <w:hideMark/>
          </w:tcPr>
          <w:p w:rsidR="005E187B" w:rsidRPr="0000431B" w:rsidRDefault="005E187B" w:rsidP="003A5CD7">
            <w:pPr>
              <w:jc w:val="center"/>
              <w:rPr>
                <w:rFonts w:ascii="Calibri" w:hAnsi="Calibri" w:cs="Calibri"/>
                <w:sz w:val="14"/>
                <w:szCs w:val="22"/>
              </w:rPr>
            </w:pPr>
            <w:r w:rsidRPr="0000431B">
              <w:rPr>
                <w:rFonts w:ascii="Calibri" w:hAnsi="Calibri" w:cs="Calibri"/>
                <w:sz w:val="14"/>
                <w:szCs w:val="22"/>
              </w:rPr>
              <w:t> </w:t>
            </w:r>
          </w:p>
        </w:tc>
      </w:tr>
      <w:tr w:rsidR="0000431B" w:rsidRPr="0000431B" w:rsidTr="00ED069A">
        <w:trPr>
          <w:trHeight w:val="57"/>
        </w:trPr>
        <w:tc>
          <w:tcPr>
            <w:tcW w:w="490" w:type="pct"/>
            <w:vMerge/>
            <w:tcBorders>
              <w:top w:val="double" w:sz="6" w:space="0" w:color="auto"/>
              <w:left w:val="double" w:sz="6" w:space="0" w:color="auto"/>
              <w:bottom w:val="double" w:sz="6" w:space="0" w:color="000000"/>
              <w:right w:val="double" w:sz="6" w:space="0" w:color="auto"/>
            </w:tcBorders>
            <w:vAlign w:val="center"/>
            <w:hideMark/>
          </w:tcPr>
          <w:p w:rsidR="005E187B" w:rsidRPr="0000431B" w:rsidRDefault="005E187B" w:rsidP="003A5CD7">
            <w:pPr>
              <w:rPr>
                <w:rFonts w:ascii="Calibri" w:hAnsi="Calibri" w:cs="Calibri"/>
                <w:b/>
                <w:bCs/>
                <w:sz w:val="14"/>
                <w:szCs w:val="20"/>
              </w:rPr>
            </w:pPr>
          </w:p>
        </w:tc>
        <w:tc>
          <w:tcPr>
            <w:tcW w:w="145" w:type="pct"/>
            <w:tcBorders>
              <w:top w:val="nil"/>
              <w:left w:val="nil"/>
              <w:bottom w:val="nil"/>
              <w:right w:val="double" w:sz="6" w:space="0" w:color="D9D9D9"/>
            </w:tcBorders>
            <w:shd w:val="clear" w:color="000000" w:fill="FFFFFF"/>
            <w:vAlign w:val="center"/>
            <w:hideMark/>
          </w:tcPr>
          <w:p w:rsidR="005E187B" w:rsidRPr="0000431B" w:rsidRDefault="005E187B" w:rsidP="00821FA6">
            <w:pPr>
              <w:jc w:val="center"/>
              <w:rPr>
                <w:rFonts w:ascii="Calibri" w:hAnsi="Calibri" w:cs="Calibri"/>
                <w:b/>
                <w:bCs/>
                <w:sz w:val="20"/>
                <w:szCs w:val="20"/>
              </w:rPr>
            </w:pPr>
          </w:p>
        </w:tc>
        <w:tc>
          <w:tcPr>
            <w:tcW w:w="989" w:type="pct"/>
            <w:tcBorders>
              <w:top w:val="single" w:sz="4" w:space="0" w:color="7F7F7F"/>
              <w:left w:val="nil"/>
              <w:bottom w:val="single" w:sz="4" w:space="0" w:color="7F7F7F"/>
              <w:right w:val="double" w:sz="6" w:space="0" w:color="000000"/>
            </w:tcBorders>
            <w:shd w:val="clear" w:color="auto" w:fill="auto"/>
            <w:noWrap/>
            <w:hideMark/>
          </w:tcPr>
          <w:p w:rsidR="005E187B" w:rsidRPr="0000431B" w:rsidRDefault="005E187B" w:rsidP="003A5CD7">
            <w:pPr>
              <w:rPr>
                <w:rFonts w:ascii="Calibri" w:hAnsi="Calibri" w:cs="Calibri"/>
                <w:i/>
                <w:iCs/>
                <w:sz w:val="14"/>
                <w:szCs w:val="22"/>
              </w:rPr>
            </w:pPr>
            <w:r w:rsidRPr="0000431B">
              <w:rPr>
                <w:rFonts w:ascii="Calibri" w:hAnsi="Calibri" w:cs="Calibri"/>
                <w:i/>
                <w:iCs/>
                <w:sz w:val="14"/>
                <w:szCs w:val="22"/>
              </w:rPr>
              <w:t>Commenter brièvement chaque note accordée</w:t>
            </w:r>
          </w:p>
        </w:tc>
        <w:tc>
          <w:tcPr>
            <w:tcW w:w="844" w:type="pct"/>
            <w:tcBorders>
              <w:top w:val="single" w:sz="4" w:space="0" w:color="B2B2B2"/>
              <w:left w:val="nil"/>
              <w:bottom w:val="single" w:sz="4" w:space="0" w:color="B2B2B2"/>
              <w:right w:val="single" w:sz="8" w:space="0" w:color="auto"/>
            </w:tcBorders>
            <w:shd w:val="clear" w:color="000000" w:fill="FFFFCC"/>
            <w:hideMark/>
          </w:tcPr>
          <w:p w:rsidR="005E187B" w:rsidRPr="0000431B" w:rsidRDefault="005E187B" w:rsidP="003A5CD7">
            <w:pP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B2B2B2"/>
              <w:left w:val="nil"/>
              <w:bottom w:val="single" w:sz="4" w:space="0" w:color="B2B2B2"/>
              <w:right w:val="single" w:sz="8" w:space="0" w:color="auto"/>
            </w:tcBorders>
            <w:shd w:val="clear" w:color="000000" w:fill="FFFFCC"/>
            <w:hideMark/>
          </w:tcPr>
          <w:p w:rsidR="005E187B" w:rsidRPr="0000431B" w:rsidRDefault="005E187B" w:rsidP="003A5CD7">
            <w:pP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auto"/>
              <w:left w:val="nil"/>
              <w:bottom w:val="single" w:sz="4" w:space="0" w:color="auto"/>
              <w:right w:val="single" w:sz="8" w:space="0" w:color="auto"/>
            </w:tcBorders>
            <w:shd w:val="clear" w:color="000000" w:fill="FFFFCC"/>
            <w:hideMark/>
          </w:tcPr>
          <w:p w:rsidR="005E187B" w:rsidRPr="0000431B" w:rsidRDefault="005E187B" w:rsidP="003A5CD7">
            <w:pP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B2B2B2"/>
              <w:left w:val="single" w:sz="4" w:space="0" w:color="B2B2B2"/>
              <w:bottom w:val="single" w:sz="4" w:space="0" w:color="B2B2B2"/>
              <w:right w:val="double" w:sz="6" w:space="0" w:color="auto"/>
            </w:tcBorders>
            <w:shd w:val="clear" w:color="000000" w:fill="FFFFCC"/>
            <w:hideMark/>
          </w:tcPr>
          <w:p w:rsidR="005E187B" w:rsidRPr="0000431B" w:rsidRDefault="005E187B" w:rsidP="003A5CD7">
            <w:pPr>
              <w:rPr>
                <w:rFonts w:ascii="Calibri" w:hAnsi="Calibri" w:cs="Calibri"/>
                <w:sz w:val="14"/>
                <w:szCs w:val="22"/>
              </w:rPr>
            </w:pPr>
            <w:r w:rsidRPr="0000431B">
              <w:rPr>
                <w:rFonts w:ascii="Calibri" w:hAnsi="Calibri" w:cs="Calibri"/>
                <w:sz w:val="14"/>
                <w:szCs w:val="22"/>
              </w:rPr>
              <w:t> </w:t>
            </w:r>
          </w:p>
        </w:tc>
      </w:tr>
      <w:tr w:rsidR="0000431B" w:rsidRPr="0000431B" w:rsidTr="00ED069A">
        <w:trPr>
          <w:trHeight w:val="57"/>
        </w:trPr>
        <w:tc>
          <w:tcPr>
            <w:tcW w:w="490" w:type="pct"/>
            <w:vMerge/>
            <w:tcBorders>
              <w:top w:val="double" w:sz="6" w:space="0" w:color="auto"/>
              <w:left w:val="double" w:sz="6" w:space="0" w:color="auto"/>
              <w:bottom w:val="double" w:sz="6" w:space="0" w:color="000000"/>
              <w:right w:val="double" w:sz="6" w:space="0" w:color="auto"/>
            </w:tcBorders>
            <w:vAlign w:val="center"/>
            <w:hideMark/>
          </w:tcPr>
          <w:p w:rsidR="005E187B" w:rsidRPr="0000431B" w:rsidRDefault="005E187B" w:rsidP="003A5CD7">
            <w:pPr>
              <w:rPr>
                <w:rFonts w:ascii="Calibri" w:hAnsi="Calibri" w:cs="Calibri"/>
                <w:b/>
                <w:bCs/>
                <w:sz w:val="14"/>
                <w:szCs w:val="20"/>
              </w:rPr>
            </w:pPr>
          </w:p>
        </w:tc>
        <w:tc>
          <w:tcPr>
            <w:tcW w:w="145" w:type="pct"/>
            <w:tcBorders>
              <w:top w:val="single" w:sz="4" w:space="0" w:color="auto"/>
              <w:left w:val="nil"/>
              <w:bottom w:val="nil"/>
              <w:right w:val="double" w:sz="6" w:space="0" w:color="D9D9D9"/>
            </w:tcBorders>
            <w:shd w:val="clear" w:color="000000" w:fill="FFFFFF"/>
            <w:vAlign w:val="center"/>
            <w:hideMark/>
          </w:tcPr>
          <w:p w:rsidR="005E187B" w:rsidRPr="0000431B" w:rsidRDefault="005E187B" w:rsidP="00821FA6">
            <w:pPr>
              <w:jc w:val="center"/>
              <w:rPr>
                <w:rFonts w:ascii="Calibri" w:hAnsi="Calibri" w:cs="Calibri"/>
                <w:b/>
                <w:bCs/>
                <w:sz w:val="20"/>
                <w:szCs w:val="20"/>
              </w:rPr>
            </w:pPr>
            <w:r w:rsidRPr="0000431B">
              <w:rPr>
                <w:rFonts w:ascii="Calibri" w:hAnsi="Calibri" w:cs="Calibri"/>
                <w:b/>
                <w:bCs/>
                <w:sz w:val="20"/>
                <w:szCs w:val="20"/>
              </w:rPr>
              <w:t>2</w:t>
            </w:r>
          </w:p>
        </w:tc>
        <w:tc>
          <w:tcPr>
            <w:tcW w:w="989" w:type="pct"/>
            <w:tcBorders>
              <w:top w:val="single" w:sz="4" w:space="0" w:color="7F7F7F"/>
              <w:left w:val="nil"/>
              <w:bottom w:val="single" w:sz="4" w:space="0" w:color="7F7F7F"/>
              <w:right w:val="single" w:sz="4" w:space="0" w:color="7F7F7F"/>
            </w:tcBorders>
            <w:shd w:val="clear" w:color="000000" w:fill="FFCC99"/>
            <w:vAlign w:val="bottom"/>
            <w:hideMark/>
          </w:tcPr>
          <w:p w:rsidR="005E187B" w:rsidRPr="0000431B" w:rsidRDefault="005E187B" w:rsidP="003A5CD7">
            <w:pP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7F7F7F"/>
              <w:left w:val="double" w:sz="6" w:space="0" w:color="auto"/>
              <w:bottom w:val="single" w:sz="4" w:space="0" w:color="7F7F7F"/>
              <w:right w:val="single" w:sz="8" w:space="0" w:color="auto"/>
            </w:tcBorders>
            <w:shd w:val="clear" w:color="000000" w:fill="FFCC99"/>
            <w:noWrap/>
            <w:vAlign w:val="center"/>
            <w:hideMark/>
          </w:tcPr>
          <w:p w:rsidR="005E187B" w:rsidRPr="0000431B" w:rsidRDefault="005E187B" w:rsidP="003A5CD7">
            <w:pPr>
              <w:jc w:val="cente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7F7F7F"/>
              <w:left w:val="nil"/>
              <w:bottom w:val="single" w:sz="4" w:space="0" w:color="7F7F7F"/>
              <w:right w:val="single" w:sz="8" w:space="0" w:color="auto"/>
            </w:tcBorders>
            <w:shd w:val="clear" w:color="000000" w:fill="FFCC99"/>
            <w:noWrap/>
            <w:vAlign w:val="center"/>
            <w:hideMark/>
          </w:tcPr>
          <w:p w:rsidR="005E187B" w:rsidRPr="0000431B" w:rsidRDefault="005E187B" w:rsidP="003A5CD7">
            <w:pPr>
              <w:jc w:val="cente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7F7F7F"/>
              <w:left w:val="nil"/>
              <w:bottom w:val="single" w:sz="4" w:space="0" w:color="7F7F7F"/>
              <w:right w:val="single" w:sz="8" w:space="0" w:color="auto"/>
            </w:tcBorders>
            <w:shd w:val="clear" w:color="000000" w:fill="FFCC99"/>
            <w:noWrap/>
            <w:vAlign w:val="center"/>
            <w:hideMark/>
          </w:tcPr>
          <w:p w:rsidR="005E187B" w:rsidRPr="0000431B" w:rsidRDefault="005E187B" w:rsidP="003A5CD7">
            <w:pPr>
              <w:jc w:val="cente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7F7F7F"/>
              <w:left w:val="nil"/>
              <w:bottom w:val="single" w:sz="4" w:space="0" w:color="7F7F7F"/>
              <w:right w:val="double" w:sz="6" w:space="0" w:color="auto"/>
            </w:tcBorders>
            <w:shd w:val="clear" w:color="000000" w:fill="FFCC99"/>
            <w:noWrap/>
            <w:vAlign w:val="center"/>
            <w:hideMark/>
          </w:tcPr>
          <w:p w:rsidR="005E187B" w:rsidRPr="0000431B" w:rsidRDefault="005E187B" w:rsidP="003A5CD7">
            <w:pPr>
              <w:jc w:val="center"/>
              <w:rPr>
                <w:rFonts w:ascii="Calibri" w:hAnsi="Calibri" w:cs="Calibri"/>
                <w:sz w:val="14"/>
                <w:szCs w:val="22"/>
              </w:rPr>
            </w:pPr>
            <w:r w:rsidRPr="0000431B">
              <w:rPr>
                <w:rFonts w:ascii="Calibri" w:hAnsi="Calibri" w:cs="Calibri"/>
                <w:sz w:val="14"/>
                <w:szCs w:val="22"/>
              </w:rPr>
              <w:t> </w:t>
            </w:r>
          </w:p>
        </w:tc>
      </w:tr>
      <w:tr w:rsidR="0000431B" w:rsidRPr="0000431B" w:rsidTr="00ED069A">
        <w:trPr>
          <w:trHeight w:val="57"/>
        </w:trPr>
        <w:tc>
          <w:tcPr>
            <w:tcW w:w="490" w:type="pct"/>
            <w:vMerge/>
            <w:tcBorders>
              <w:top w:val="double" w:sz="6" w:space="0" w:color="auto"/>
              <w:left w:val="double" w:sz="6" w:space="0" w:color="auto"/>
              <w:bottom w:val="double" w:sz="6" w:space="0" w:color="000000"/>
              <w:right w:val="double" w:sz="6" w:space="0" w:color="auto"/>
            </w:tcBorders>
            <w:vAlign w:val="center"/>
            <w:hideMark/>
          </w:tcPr>
          <w:p w:rsidR="005E187B" w:rsidRPr="0000431B" w:rsidRDefault="005E187B" w:rsidP="003A5CD7">
            <w:pPr>
              <w:rPr>
                <w:rFonts w:ascii="Calibri" w:hAnsi="Calibri" w:cs="Calibri"/>
                <w:b/>
                <w:bCs/>
                <w:sz w:val="14"/>
                <w:szCs w:val="20"/>
              </w:rPr>
            </w:pPr>
          </w:p>
        </w:tc>
        <w:tc>
          <w:tcPr>
            <w:tcW w:w="145" w:type="pct"/>
            <w:tcBorders>
              <w:top w:val="nil"/>
              <w:left w:val="nil"/>
              <w:bottom w:val="nil"/>
              <w:right w:val="double" w:sz="6" w:space="0" w:color="D9D9D9"/>
            </w:tcBorders>
            <w:shd w:val="clear" w:color="000000" w:fill="FFFFFF"/>
            <w:vAlign w:val="center"/>
            <w:hideMark/>
          </w:tcPr>
          <w:p w:rsidR="005E187B" w:rsidRPr="0000431B" w:rsidRDefault="005E187B" w:rsidP="00821FA6">
            <w:pPr>
              <w:jc w:val="center"/>
              <w:rPr>
                <w:rFonts w:ascii="Calibri" w:hAnsi="Calibri" w:cs="Calibri"/>
                <w:b/>
                <w:bCs/>
                <w:sz w:val="20"/>
                <w:szCs w:val="20"/>
              </w:rPr>
            </w:pPr>
          </w:p>
        </w:tc>
        <w:tc>
          <w:tcPr>
            <w:tcW w:w="989" w:type="pct"/>
            <w:tcBorders>
              <w:top w:val="single" w:sz="4" w:space="0" w:color="7F7F7F"/>
              <w:left w:val="nil"/>
              <w:bottom w:val="single" w:sz="4" w:space="0" w:color="7F7F7F"/>
              <w:right w:val="double" w:sz="6" w:space="0" w:color="000000"/>
            </w:tcBorders>
            <w:shd w:val="clear" w:color="auto" w:fill="auto"/>
            <w:noWrap/>
            <w:hideMark/>
          </w:tcPr>
          <w:p w:rsidR="005E187B" w:rsidRPr="0000431B" w:rsidRDefault="005E187B" w:rsidP="003A5CD7">
            <w:pPr>
              <w:rPr>
                <w:rFonts w:ascii="Calibri" w:hAnsi="Calibri" w:cs="Calibri"/>
                <w:i/>
                <w:iCs/>
                <w:sz w:val="14"/>
                <w:szCs w:val="22"/>
              </w:rPr>
            </w:pPr>
            <w:r w:rsidRPr="0000431B">
              <w:rPr>
                <w:rFonts w:ascii="Calibri" w:hAnsi="Calibri" w:cs="Calibri"/>
                <w:i/>
                <w:iCs/>
                <w:sz w:val="14"/>
                <w:szCs w:val="22"/>
              </w:rPr>
              <w:t>Commenter brièvement chaque note accordée</w:t>
            </w:r>
          </w:p>
        </w:tc>
        <w:tc>
          <w:tcPr>
            <w:tcW w:w="844" w:type="pct"/>
            <w:tcBorders>
              <w:top w:val="single" w:sz="4" w:space="0" w:color="B2B2B2"/>
              <w:left w:val="nil"/>
              <w:bottom w:val="single" w:sz="4" w:space="0" w:color="B2B2B2"/>
              <w:right w:val="single" w:sz="8" w:space="0" w:color="auto"/>
            </w:tcBorders>
            <w:shd w:val="clear" w:color="000000" w:fill="FFFFCC"/>
            <w:hideMark/>
          </w:tcPr>
          <w:p w:rsidR="005E187B" w:rsidRPr="0000431B" w:rsidRDefault="005E187B" w:rsidP="003A5CD7">
            <w:pP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B2B2B2"/>
              <w:left w:val="nil"/>
              <w:bottom w:val="single" w:sz="4" w:space="0" w:color="B2B2B2"/>
              <w:right w:val="single" w:sz="8" w:space="0" w:color="auto"/>
            </w:tcBorders>
            <w:shd w:val="clear" w:color="000000" w:fill="FFFFCC"/>
            <w:hideMark/>
          </w:tcPr>
          <w:p w:rsidR="005E187B" w:rsidRPr="0000431B" w:rsidRDefault="005E187B" w:rsidP="003A5CD7">
            <w:pP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auto"/>
              <w:left w:val="nil"/>
              <w:bottom w:val="single" w:sz="4" w:space="0" w:color="auto"/>
              <w:right w:val="single" w:sz="8" w:space="0" w:color="auto"/>
            </w:tcBorders>
            <w:shd w:val="clear" w:color="000000" w:fill="FFFFCC"/>
            <w:hideMark/>
          </w:tcPr>
          <w:p w:rsidR="005E187B" w:rsidRPr="0000431B" w:rsidRDefault="005E187B" w:rsidP="003A5CD7">
            <w:pP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B2B2B2"/>
              <w:left w:val="single" w:sz="4" w:space="0" w:color="B2B2B2"/>
              <w:bottom w:val="single" w:sz="4" w:space="0" w:color="B2B2B2"/>
              <w:right w:val="double" w:sz="6" w:space="0" w:color="auto"/>
            </w:tcBorders>
            <w:shd w:val="clear" w:color="000000" w:fill="FFFFCC"/>
            <w:hideMark/>
          </w:tcPr>
          <w:p w:rsidR="005E187B" w:rsidRPr="0000431B" w:rsidRDefault="005E187B" w:rsidP="003A5CD7">
            <w:pPr>
              <w:rPr>
                <w:rFonts w:ascii="Calibri" w:hAnsi="Calibri" w:cs="Calibri"/>
                <w:sz w:val="14"/>
                <w:szCs w:val="22"/>
              </w:rPr>
            </w:pPr>
            <w:r w:rsidRPr="0000431B">
              <w:rPr>
                <w:rFonts w:ascii="Calibri" w:hAnsi="Calibri" w:cs="Calibri"/>
                <w:sz w:val="14"/>
                <w:szCs w:val="22"/>
              </w:rPr>
              <w:t> </w:t>
            </w:r>
          </w:p>
        </w:tc>
      </w:tr>
      <w:tr w:rsidR="0000431B" w:rsidRPr="0000431B" w:rsidTr="00ED069A">
        <w:trPr>
          <w:trHeight w:val="57"/>
        </w:trPr>
        <w:tc>
          <w:tcPr>
            <w:tcW w:w="490" w:type="pct"/>
            <w:vMerge/>
            <w:tcBorders>
              <w:top w:val="double" w:sz="6" w:space="0" w:color="auto"/>
              <w:left w:val="double" w:sz="6" w:space="0" w:color="auto"/>
              <w:bottom w:val="double" w:sz="6" w:space="0" w:color="000000"/>
              <w:right w:val="double" w:sz="6" w:space="0" w:color="auto"/>
            </w:tcBorders>
            <w:vAlign w:val="center"/>
            <w:hideMark/>
          </w:tcPr>
          <w:p w:rsidR="005E187B" w:rsidRPr="0000431B" w:rsidRDefault="005E187B" w:rsidP="003A5CD7">
            <w:pPr>
              <w:rPr>
                <w:rFonts w:ascii="Calibri" w:hAnsi="Calibri" w:cs="Calibri"/>
                <w:b/>
                <w:bCs/>
                <w:sz w:val="14"/>
                <w:szCs w:val="20"/>
              </w:rPr>
            </w:pPr>
          </w:p>
        </w:tc>
        <w:tc>
          <w:tcPr>
            <w:tcW w:w="145" w:type="pct"/>
            <w:tcBorders>
              <w:top w:val="single" w:sz="4" w:space="0" w:color="auto"/>
              <w:left w:val="nil"/>
              <w:bottom w:val="nil"/>
              <w:right w:val="double" w:sz="6" w:space="0" w:color="D9D9D9"/>
            </w:tcBorders>
            <w:shd w:val="clear" w:color="000000" w:fill="FFFFFF"/>
            <w:vAlign w:val="center"/>
            <w:hideMark/>
          </w:tcPr>
          <w:p w:rsidR="005E187B" w:rsidRPr="0000431B" w:rsidRDefault="005E187B" w:rsidP="00821FA6">
            <w:pPr>
              <w:jc w:val="center"/>
              <w:rPr>
                <w:rFonts w:ascii="Calibri" w:hAnsi="Calibri" w:cs="Calibri"/>
                <w:b/>
                <w:bCs/>
                <w:sz w:val="20"/>
                <w:szCs w:val="20"/>
              </w:rPr>
            </w:pPr>
            <w:r w:rsidRPr="0000431B">
              <w:rPr>
                <w:rFonts w:ascii="Calibri" w:hAnsi="Calibri" w:cs="Calibri"/>
                <w:b/>
                <w:bCs/>
                <w:sz w:val="20"/>
                <w:szCs w:val="20"/>
              </w:rPr>
              <w:t>3</w:t>
            </w:r>
          </w:p>
        </w:tc>
        <w:tc>
          <w:tcPr>
            <w:tcW w:w="989" w:type="pct"/>
            <w:tcBorders>
              <w:top w:val="single" w:sz="4" w:space="0" w:color="7F7F7F"/>
              <w:left w:val="nil"/>
              <w:bottom w:val="single" w:sz="4" w:space="0" w:color="7F7F7F"/>
              <w:right w:val="single" w:sz="4" w:space="0" w:color="7F7F7F"/>
            </w:tcBorders>
            <w:shd w:val="clear" w:color="000000" w:fill="FFCC99"/>
            <w:vAlign w:val="bottom"/>
            <w:hideMark/>
          </w:tcPr>
          <w:p w:rsidR="005E187B" w:rsidRPr="0000431B" w:rsidRDefault="005E187B" w:rsidP="003A5CD7">
            <w:pP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7F7F7F"/>
              <w:left w:val="double" w:sz="6" w:space="0" w:color="auto"/>
              <w:bottom w:val="single" w:sz="4" w:space="0" w:color="7F7F7F"/>
              <w:right w:val="single" w:sz="8" w:space="0" w:color="auto"/>
            </w:tcBorders>
            <w:shd w:val="clear" w:color="000000" w:fill="FFCC99"/>
            <w:noWrap/>
            <w:vAlign w:val="center"/>
            <w:hideMark/>
          </w:tcPr>
          <w:p w:rsidR="005E187B" w:rsidRPr="0000431B" w:rsidRDefault="005E187B" w:rsidP="003A5CD7">
            <w:pPr>
              <w:jc w:val="cente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7F7F7F"/>
              <w:left w:val="nil"/>
              <w:bottom w:val="single" w:sz="4" w:space="0" w:color="7F7F7F"/>
              <w:right w:val="single" w:sz="8" w:space="0" w:color="auto"/>
            </w:tcBorders>
            <w:shd w:val="clear" w:color="000000" w:fill="FFCC99"/>
            <w:noWrap/>
            <w:vAlign w:val="center"/>
            <w:hideMark/>
          </w:tcPr>
          <w:p w:rsidR="005E187B" w:rsidRPr="0000431B" w:rsidRDefault="005E187B" w:rsidP="003A5CD7">
            <w:pPr>
              <w:jc w:val="cente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7F7F7F"/>
              <w:left w:val="nil"/>
              <w:bottom w:val="single" w:sz="4" w:space="0" w:color="7F7F7F"/>
              <w:right w:val="single" w:sz="8" w:space="0" w:color="auto"/>
            </w:tcBorders>
            <w:shd w:val="clear" w:color="000000" w:fill="FFCC99"/>
            <w:noWrap/>
            <w:vAlign w:val="center"/>
            <w:hideMark/>
          </w:tcPr>
          <w:p w:rsidR="005E187B" w:rsidRPr="0000431B" w:rsidRDefault="005E187B" w:rsidP="003A5CD7">
            <w:pPr>
              <w:jc w:val="cente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7F7F7F"/>
              <w:left w:val="nil"/>
              <w:bottom w:val="single" w:sz="4" w:space="0" w:color="7F7F7F"/>
              <w:right w:val="double" w:sz="6" w:space="0" w:color="auto"/>
            </w:tcBorders>
            <w:shd w:val="clear" w:color="000000" w:fill="FFCC99"/>
            <w:noWrap/>
            <w:vAlign w:val="center"/>
            <w:hideMark/>
          </w:tcPr>
          <w:p w:rsidR="005E187B" w:rsidRPr="0000431B" w:rsidRDefault="005E187B" w:rsidP="003A5CD7">
            <w:pPr>
              <w:jc w:val="center"/>
              <w:rPr>
                <w:rFonts w:ascii="Calibri" w:hAnsi="Calibri" w:cs="Calibri"/>
                <w:sz w:val="14"/>
                <w:szCs w:val="22"/>
              </w:rPr>
            </w:pPr>
            <w:r w:rsidRPr="0000431B">
              <w:rPr>
                <w:rFonts w:ascii="Calibri" w:hAnsi="Calibri" w:cs="Calibri"/>
                <w:sz w:val="14"/>
                <w:szCs w:val="22"/>
              </w:rPr>
              <w:t> </w:t>
            </w:r>
          </w:p>
        </w:tc>
      </w:tr>
      <w:tr w:rsidR="0000431B" w:rsidRPr="0000431B" w:rsidTr="00ED069A">
        <w:trPr>
          <w:trHeight w:val="57"/>
        </w:trPr>
        <w:tc>
          <w:tcPr>
            <w:tcW w:w="490" w:type="pct"/>
            <w:vMerge/>
            <w:tcBorders>
              <w:top w:val="double" w:sz="6" w:space="0" w:color="auto"/>
              <w:left w:val="double" w:sz="6" w:space="0" w:color="auto"/>
              <w:bottom w:val="double" w:sz="6" w:space="0" w:color="000000"/>
              <w:right w:val="double" w:sz="6" w:space="0" w:color="auto"/>
            </w:tcBorders>
            <w:vAlign w:val="center"/>
            <w:hideMark/>
          </w:tcPr>
          <w:p w:rsidR="005E187B" w:rsidRPr="0000431B" w:rsidRDefault="005E187B" w:rsidP="003A5CD7">
            <w:pPr>
              <w:rPr>
                <w:rFonts w:ascii="Calibri" w:hAnsi="Calibri" w:cs="Calibri"/>
                <w:b/>
                <w:bCs/>
                <w:sz w:val="14"/>
                <w:szCs w:val="20"/>
              </w:rPr>
            </w:pPr>
          </w:p>
        </w:tc>
        <w:tc>
          <w:tcPr>
            <w:tcW w:w="145" w:type="pct"/>
            <w:tcBorders>
              <w:top w:val="nil"/>
              <w:left w:val="nil"/>
              <w:bottom w:val="nil"/>
              <w:right w:val="double" w:sz="6" w:space="0" w:color="D9D9D9"/>
            </w:tcBorders>
            <w:shd w:val="clear" w:color="000000" w:fill="FFFFFF"/>
            <w:vAlign w:val="center"/>
            <w:hideMark/>
          </w:tcPr>
          <w:p w:rsidR="005E187B" w:rsidRPr="0000431B" w:rsidRDefault="005E187B" w:rsidP="00821FA6">
            <w:pPr>
              <w:jc w:val="center"/>
              <w:rPr>
                <w:rFonts w:ascii="Calibri" w:hAnsi="Calibri" w:cs="Calibri"/>
                <w:b/>
                <w:bCs/>
                <w:sz w:val="20"/>
                <w:szCs w:val="20"/>
              </w:rPr>
            </w:pPr>
          </w:p>
        </w:tc>
        <w:tc>
          <w:tcPr>
            <w:tcW w:w="989" w:type="pct"/>
            <w:tcBorders>
              <w:top w:val="single" w:sz="4" w:space="0" w:color="7F7F7F"/>
              <w:left w:val="nil"/>
              <w:bottom w:val="single" w:sz="4" w:space="0" w:color="7F7F7F"/>
              <w:right w:val="double" w:sz="6" w:space="0" w:color="000000"/>
            </w:tcBorders>
            <w:shd w:val="clear" w:color="auto" w:fill="auto"/>
            <w:noWrap/>
            <w:hideMark/>
          </w:tcPr>
          <w:p w:rsidR="005E187B" w:rsidRPr="0000431B" w:rsidRDefault="005E187B" w:rsidP="003A5CD7">
            <w:pPr>
              <w:rPr>
                <w:rFonts w:ascii="Calibri" w:hAnsi="Calibri" w:cs="Calibri"/>
                <w:i/>
                <w:iCs/>
                <w:sz w:val="14"/>
                <w:szCs w:val="22"/>
              </w:rPr>
            </w:pPr>
            <w:r w:rsidRPr="0000431B">
              <w:rPr>
                <w:rFonts w:ascii="Calibri" w:hAnsi="Calibri" w:cs="Calibri"/>
                <w:i/>
                <w:iCs/>
                <w:sz w:val="14"/>
                <w:szCs w:val="22"/>
              </w:rPr>
              <w:t>Commenter brièvement chaque note accordée</w:t>
            </w:r>
          </w:p>
        </w:tc>
        <w:tc>
          <w:tcPr>
            <w:tcW w:w="844" w:type="pct"/>
            <w:tcBorders>
              <w:top w:val="single" w:sz="4" w:space="0" w:color="B2B2B2"/>
              <w:left w:val="nil"/>
              <w:bottom w:val="single" w:sz="4" w:space="0" w:color="B2B2B2"/>
              <w:right w:val="single" w:sz="8" w:space="0" w:color="auto"/>
            </w:tcBorders>
            <w:shd w:val="clear" w:color="000000" w:fill="FFFFCC"/>
            <w:hideMark/>
          </w:tcPr>
          <w:p w:rsidR="005E187B" w:rsidRPr="0000431B" w:rsidRDefault="005E187B" w:rsidP="003A5CD7">
            <w:pP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B2B2B2"/>
              <w:left w:val="nil"/>
              <w:bottom w:val="single" w:sz="4" w:space="0" w:color="B2B2B2"/>
              <w:right w:val="single" w:sz="8" w:space="0" w:color="auto"/>
            </w:tcBorders>
            <w:shd w:val="clear" w:color="000000" w:fill="FFFFCC"/>
            <w:hideMark/>
          </w:tcPr>
          <w:p w:rsidR="005E187B" w:rsidRPr="0000431B" w:rsidRDefault="005E187B" w:rsidP="003A5CD7">
            <w:pP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auto"/>
              <w:left w:val="nil"/>
              <w:bottom w:val="single" w:sz="4" w:space="0" w:color="auto"/>
              <w:right w:val="single" w:sz="8" w:space="0" w:color="auto"/>
            </w:tcBorders>
            <w:shd w:val="clear" w:color="000000" w:fill="FFFFCC"/>
            <w:hideMark/>
          </w:tcPr>
          <w:p w:rsidR="005E187B" w:rsidRPr="0000431B" w:rsidRDefault="005E187B" w:rsidP="003A5CD7">
            <w:pP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B2B2B2"/>
              <w:left w:val="single" w:sz="4" w:space="0" w:color="B2B2B2"/>
              <w:bottom w:val="single" w:sz="4" w:space="0" w:color="B2B2B2"/>
              <w:right w:val="double" w:sz="6" w:space="0" w:color="auto"/>
            </w:tcBorders>
            <w:shd w:val="clear" w:color="000000" w:fill="FFFFCC"/>
            <w:hideMark/>
          </w:tcPr>
          <w:p w:rsidR="005E187B" w:rsidRPr="0000431B" w:rsidRDefault="005E187B" w:rsidP="003A5CD7">
            <w:pPr>
              <w:rPr>
                <w:rFonts w:ascii="Calibri" w:hAnsi="Calibri" w:cs="Calibri"/>
                <w:sz w:val="14"/>
                <w:szCs w:val="22"/>
              </w:rPr>
            </w:pPr>
            <w:r w:rsidRPr="0000431B">
              <w:rPr>
                <w:rFonts w:ascii="Calibri" w:hAnsi="Calibri" w:cs="Calibri"/>
                <w:sz w:val="14"/>
                <w:szCs w:val="22"/>
              </w:rPr>
              <w:t> </w:t>
            </w:r>
          </w:p>
        </w:tc>
      </w:tr>
      <w:tr w:rsidR="0000431B" w:rsidRPr="0000431B" w:rsidTr="00ED069A">
        <w:trPr>
          <w:trHeight w:val="57"/>
        </w:trPr>
        <w:tc>
          <w:tcPr>
            <w:tcW w:w="490" w:type="pct"/>
            <w:vMerge/>
            <w:tcBorders>
              <w:top w:val="double" w:sz="6" w:space="0" w:color="auto"/>
              <w:left w:val="double" w:sz="6" w:space="0" w:color="auto"/>
              <w:bottom w:val="double" w:sz="6" w:space="0" w:color="000000"/>
              <w:right w:val="double" w:sz="6" w:space="0" w:color="auto"/>
            </w:tcBorders>
            <w:vAlign w:val="center"/>
            <w:hideMark/>
          </w:tcPr>
          <w:p w:rsidR="005E187B" w:rsidRPr="0000431B" w:rsidRDefault="005E187B" w:rsidP="003A5CD7">
            <w:pPr>
              <w:rPr>
                <w:rFonts w:ascii="Calibri" w:hAnsi="Calibri" w:cs="Calibri"/>
                <w:b/>
                <w:bCs/>
                <w:sz w:val="14"/>
                <w:szCs w:val="20"/>
              </w:rPr>
            </w:pPr>
          </w:p>
        </w:tc>
        <w:tc>
          <w:tcPr>
            <w:tcW w:w="145" w:type="pct"/>
            <w:tcBorders>
              <w:top w:val="single" w:sz="4" w:space="0" w:color="auto"/>
              <w:left w:val="nil"/>
              <w:bottom w:val="nil"/>
              <w:right w:val="double" w:sz="6" w:space="0" w:color="D9D9D9"/>
            </w:tcBorders>
            <w:shd w:val="clear" w:color="000000" w:fill="FFFFFF"/>
            <w:vAlign w:val="center"/>
            <w:hideMark/>
          </w:tcPr>
          <w:p w:rsidR="005E187B" w:rsidRPr="0000431B" w:rsidRDefault="005E187B" w:rsidP="00821FA6">
            <w:pPr>
              <w:jc w:val="center"/>
              <w:rPr>
                <w:rFonts w:ascii="Calibri" w:hAnsi="Calibri" w:cs="Calibri"/>
                <w:b/>
                <w:bCs/>
                <w:sz w:val="20"/>
                <w:szCs w:val="20"/>
              </w:rPr>
            </w:pPr>
            <w:r w:rsidRPr="0000431B">
              <w:rPr>
                <w:rFonts w:ascii="Calibri" w:hAnsi="Calibri" w:cs="Calibri"/>
                <w:b/>
                <w:bCs/>
                <w:sz w:val="20"/>
                <w:szCs w:val="20"/>
              </w:rPr>
              <w:t>4</w:t>
            </w:r>
          </w:p>
        </w:tc>
        <w:tc>
          <w:tcPr>
            <w:tcW w:w="989" w:type="pct"/>
            <w:tcBorders>
              <w:top w:val="single" w:sz="4" w:space="0" w:color="7F7F7F"/>
              <w:left w:val="nil"/>
              <w:bottom w:val="single" w:sz="4" w:space="0" w:color="7F7F7F"/>
              <w:right w:val="single" w:sz="4" w:space="0" w:color="7F7F7F"/>
            </w:tcBorders>
            <w:shd w:val="clear" w:color="000000" w:fill="FFCC99"/>
            <w:vAlign w:val="bottom"/>
            <w:hideMark/>
          </w:tcPr>
          <w:p w:rsidR="005E187B" w:rsidRPr="0000431B" w:rsidRDefault="005E187B" w:rsidP="003A5CD7">
            <w:pP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7F7F7F"/>
              <w:left w:val="double" w:sz="6" w:space="0" w:color="auto"/>
              <w:bottom w:val="single" w:sz="4" w:space="0" w:color="7F7F7F"/>
              <w:right w:val="single" w:sz="8" w:space="0" w:color="auto"/>
            </w:tcBorders>
            <w:shd w:val="clear" w:color="000000" w:fill="FFCC99"/>
            <w:noWrap/>
            <w:vAlign w:val="center"/>
            <w:hideMark/>
          </w:tcPr>
          <w:p w:rsidR="005E187B" w:rsidRPr="0000431B" w:rsidRDefault="005E187B" w:rsidP="003A5CD7">
            <w:pPr>
              <w:jc w:val="cente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7F7F7F"/>
              <w:left w:val="nil"/>
              <w:bottom w:val="single" w:sz="4" w:space="0" w:color="7F7F7F"/>
              <w:right w:val="single" w:sz="8" w:space="0" w:color="auto"/>
            </w:tcBorders>
            <w:shd w:val="clear" w:color="000000" w:fill="FFCC99"/>
            <w:noWrap/>
            <w:vAlign w:val="center"/>
            <w:hideMark/>
          </w:tcPr>
          <w:p w:rsidR="005E187B" w:rsidRPr="0000431B" w:rsidRDefault="005E187B" w:rsidP="003A5CD7">
            <w:pPr>
              <w:jc w:val="cente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7F7F7F"/>
              <w:left w:val="nil"/>
              <w:bottom w:val="single" w:sz="4" w:space="0" w:color="7F7F7F"/>
              <w:right w:val="single" w:sz="8" w:space="0" w:color="auto"/>
            </w:tcBorders>
            <w:shd w:val="clear" w:color="000000" w:fill="FFCC99"/>
            <w:noWrap/>
            <w:vAlign w:val="center"/>
            <w:hideMark/>
          </w:tcPr>
          <w:p w:rsidR="005E187B" w:rsidRPr="0000431B" w:rsidRDefault="005E187B" w:rsidP="003A5CD7">
            <w:pPr>
              <w:jc w:val="cente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7F7F7F"/>
              <w:left w:val="nil"/>
              <w:bottom w:val="single" w:sz="4" w:space="0" w:color="7F7F7F"/>
              <w:right w:val="double" w:sz="6" w:space="0" w:color="auto"/>
            </w:tcBorders>
            <w:shd w:val="clear" w:color="000000" w:fill="FFCC99"/>
            <w:noWrap/>
            <w:vAlign w:val="center"/>
            <w:hideMark/>
          </w:tcPr>
          <w:p w:rsidR="005E187B" w:rsidRPr="0000431B" w:rsidRDefault="005E187B" w:rsidP="003A5CD7">
            <w:pPr>
              <w:jc w:val="center"/>
              <w:rPr>
                <w:rFonts w:ascii="Calibri" w:hAnsi="Calibri" w:cs="Calibri"/>
                <w:sz w:val="14"/>
                <w:szCs w:val="22"/>
              </w:rPr>
            </w:pPr>
            <w:r w:rsidRPr="0000431B">
              <w:rPr>
                <w:rFonts w:ascii="Calibri" w:hAnsi="Calibri" w:cs="Calibri"/>
                <w:sz w:val="14"/>
                <w:szCs w:val="22"/>
              </w:rPr>
              <w:t> </w:t>
            </w:r>
          </w:p>
        </w:tc>
      </w:tr>
      <w:tr w:rsidR="0000431B" w:rsidRPr="0000431B" w:rsidTr="00ED069A">
        <w:trPr>
          <w:trHeight w:val="57"/>
        </w:trPr>
        <w:tc>
          <w:tcPr>
            <w:tcW w:w="490" w:type="pct"/>
            <w:vMerge/>
            <w:tcBorders>
              <w:top w:val="double" w:sz="6" w:space="0" w:color="auto"/>
              <w:left w:val="double" w:sz="6" w:space="0" w:color="auto"/>
              <w:bottom w:val="double" w:sz="6" w:space="0" w:color="000000"/>
              <w:right w:val="double" w:sz="6" w:space="0" w:color="auto"/>
            </w:tcBorders>
            <w:vAlign w:val="center"/>
            <w:hideMark/>
          </w:tcPr>
          <w:p w:rsidR="005E187B" w:rsidRPr="0000431B" w:rsidRDefault="005E187B" w:rsidP="003A5CD7">
            <w:pPr>
              <w:rPr>
                <w:rFonts w:ascii="Calibri" w:hAnsi="Calibri" w:cs="Calibri"/>
                <w:b/>
                <w:bCs/>
                <w:sz w:val="14"/>
                <w:szCs w:val="20"/>
              </w:rPr>
            </w:pPr>
          </w:p>
        </w:tc>
        <w:tc>
          <w:tcPr>
            <w:tcW w:w="145" w:type="pct"/>
            <w:tcBorders>
              <w:top w:val="nil"/>
              <w:left w:val="nil"/>
              <w:bottom w:val="nil"/>
              <w:right w:val="double" w:sz="6" w:space="0" w:color="D9D9D9"/>
            </w:tcBorders>
            <w:shd w:val="clear" w:color="000000" w:fill="FFFFFF"/>
            <w:vAlign w:val="center"/>
            <w:hideMark/>
          </w:tcPr>
          <w:p w:rsidR="005E187B" w:rsidRPr="0000431B" w:rsidRDefault="005E187B" w:rsidP="00821FA6">
            <w:pPr>
              <w:jc w:val="center"/>
              <w:rPr>
                <w:rFonts w:ascii="Calibri" w:hAnsi="Calibri" w:cs="Calibri"/>
                <w:b/>
                <w:bCs/>
                <w:sz w:val="20"/>
                <w:szCs w:val="20"/>
              </w:rPr>
            </w:pPr>
          </w:p>
        </w:tc>
        <w:tc>
          <w:tcPr>
            <w:tcW w:w="989" w:type="pct"/>
            <w:tcBorders>
              <w:top w:val="single" w:sz="4" w:space="0" w:color="7F7F7F"/>
              <w:left w:val="nil"/>
              <w:bottom w:val="single" w:sz="4" w:space="0" w:color="7F7F7F"/>
              <w:right w:val="double" w:sz="6" w:space="0" w:color="000000"/>
            </w:tcBorders>
            <w:shd w:val="clear" w:color="auto" w:fill="auto"/>
            <w:noWrap/>
            <w:hideMark/>
          </w:tcPr>
          <w:p w:rsidR="005E187B" w:rsidRPr="0000431B" w:rsidRDefault="005E187B" w:rsidP="003A5CD7">
            <w:pPr>
              <w:rPr>
                <w:rFonts w:ascii="Calibri" w:hAnsi="Calibri" w:cs="Calibri"/>
                <w:i/>
                <w:iCs/>
                <w:sz w:val="14"/>
                <w:szCs w:val="22"/>
              </w:rPr>
            </w:pPr>
            <w:r w:rsidRPr="0000431B">
              <w:rPr>
                <w:rFonts w:ascii="Calibri" w:hAnsi="Calibri" w:cs="Calibri"/>
                <w:i/>
                <w:iCs/>
                <w:sz w:val="14"/>
                <w:szCs w:val="22"/>
              </w:rPr>
              <w:t>Commenter brièvement chaque note accordée</w:t>
            </w:r>
          </w:p>
        </w:tc>
        <w:tc>
          <w:tcPr>
            <w:tcW w:w="844" w:type="pct"/>
            <w:tcBorders>
              <w:top w:val="nil"/>
              <w:left w:val="nil"/>
              <w:bottom w:val="nil"/>
              <w:right w:val="single" w:sz="8" w:space="0" w:color="auto"/>
            </w:tcBorders>
            <w:shd w:val="clear" w:color="000000" w:fill="FFFFCC"/>
            <w:hideMark/>
          </w:tcPr>
          <w:p w:rsidR="005E187B" w:rsidRPr="0000431B" w:rsidRDefault="005E187B" w:rsidP="003A5CD7">
            <w:pPr>
              <w:rPr>
                <w:rFonts w:ascii="Calibri" w:hAnsi="Calibri" w:cs="Calibri"/>
                <w:sz w:val="14"/>
                <w:szCs w:val="22"/>
              </w:rPr>
            </w:pPr>
            <w:r w:rsidRPr="0000431B">
              <w:rPr>
                <w:rFonts w:ascii="Calibri" w:hAnsi="Calibri" w:cs="Calibri"/>
                <w:sz w:val="14"/>
                <w:szCs w:val="22"/>
              </w:rPr>
              <w:t> </w:t>
            </w:r>
          </w:p>
        </w:tc>
        <w:tc>
          <w:tcPr>
            <w:tcW w:w="844" w:type="pct"/>
            <w:tcBorders>
              <w:top w:val="nil"/>
              <w:left w:val="nil"/>
              <w:bottom w:val="nil"/>
              <w:right w:val="single" w:sz="8" w:space="0" w:color="auto"/>
            </w:tcBorders>
            <w:shd w:val="clear" w:color="000000" w:fill="FFFFCC"/>
            <w:hideMark/>
          </w:tcPr>
          <w:p w:rsidR="005E187B" w:rsidRPr="0000431B" w:rsidRDefault="005E187B" w:rsidP="003A5CD7">
            <w:pPr>
              <w:rPr>
                <w:rFonts w:ascii="Calibri" w:hAnsi="Calibri" w:cs="Calibri"/>
                <w:sz w:val="14"/>
                <w:szCs w:val="22"/>
              </w:rPr>
            </w:pPr>
            <w:r w:rsidRPr="0000431B">
              <w:rPr>
                <w:rFonts w:ascii="Calibri" w:hAnsi="Calibri" w:cs="Calibri"/>
                <w:sz w:val="14"/>
                <w:szCs w:val="22"/>
              </w:rPr>
              <w:t> </w:t>
            </w:r>
          </w:p>
        </w:tc>
        <w:tc>
          <w:tcPr>
            <w:tcW w:w="844" w:type="pct"/>
            <w:tcBorders>
              <w:top w:val="nil"/>
              <w:left w:val="nil"/>
              <w:bottom w:val="nil"/>
              <w:right w:val="single" w:sz="8" w:space="0" w:color="auto"/>
            </w:tcBorders>
            <w:shd w:val="clear" w:color="000000" w:fill="FFFFCC"/>
            <w:hideMark/>
          </w:tcPr>
          <w:p w:rsidR="005E187B" w:rsidRPr="0000431B" w:rsidRDefault="005E187B" w:rsidP="003A5CD7">
            <w:pPr>
              <w:rPr>
                <w:rFonts w:ascii="Calibri" w:hAnsi="Calibri" w:cs="Calibri"/>
                <w:sz w:val="14"/>
                <w:szCs w:val="22"/>
              </w:rPr>
            </w:pPr>
            <w:r w:rsidRPr="0000431B">
              <w:rPr>
                <w:rFonts w:ascii="Calibri" w:hAnsi="Calibri" w:cs="Calibri"/>
                <w:sz w:val="14"/>
                <w:szCs w:val="22"/>
              </w:rPr>
              <w:t> </w:t>
            </w:r>
          </w:p>
        </w:tc>
        <w:tc>
          <w:tcPr>
            <w:tcW w:w="844" w:type="pct"/>
            <w:tcBorders>
              <w:top w:val="nil"/>
              <w:left w:val="nil"/>
              <w:bottom w:val="nil"/>
              <w:right w:val="double" w:sz="6" w:space="0" w:color="auto"/>
            </w:tcBorders>
            <w:shd w:val="clear" w:color="000000" w:fill="FFFFCC"/>
            <w:hideMark/>
          </w:tcPr>
          <w:p w:rsidR="005E187B" w:rsidRPr="0000431B" w:rsidRDefault="005E187B" w:rsidP="003A5CD7">
            <w:pPr>
              <w:rPr>
                <w:rFonts w:ascii="Calibri" w:hAnsi="Calibri" w:cs="Calibri"/>
                <w:sz w:val="14"/>
                <w:szCs w:val="22"/>
              </w:rPr>
            </w:pPr>
            <w:r w:rsidRPr="0000431B">
              <w:rPr>
                <w:rFonts w:ascii="Calibri" w:hAnsi="Calibri" w:cs="Calibri"/>
                <w:sz w:val="14"/>
                <w:szCs w:val="22"/>
              </w:rPr>
              <w:t> </w:t>
            </w:r>
          </w:p>
        </w:tc>
      </w:tr>
      <w:tr w:rsidR="0000431B" w:rsidRPr="0000431B" w:rsidTr="00ED069A">
        <w:trPr>
          <w:trHeight w:val="57"/>
        </w:trPr>
        <w:tc>
          <w:tcPr>
            <w:tcW w:w="490" w:type="pct"/>
            <w:vMerge/>
            <w:tcBorders>
              <w:top w:val="double" w:sz="6" w:space="0" w:color="auto"/>
              <w:left w:val="double" w:sz="6" w:space="0" w:color="auto"/>
              <w:bottom w:val="double" w:sz="6" w:space="0" w:color="000000"/>
              <w:right w:val="double" w:sz="6" w:space="0" w:color="auto"/>
            </w:tcBorders>
            <w:vAlign w:val="center"/>
            <w:hideMark/>
          </w:tcPr>
          <w:p w:rsidR="005E187B" w:rsidRPr="0000431B" w:rsidRDefault="005E187B" w:rsidP="003A5CD7">
            <w:pPr>
              <w:rPr>
                <w:rFonts w:ascii="Calibri" w:hAnsi="Calibri" w:cs="Calibri"/>
                <w:b/>
                <w:bCs/>
                <w:sz w:val="14"/>
                <w:szCs w:val="20"/>
              </w:rPr>
            </w:pPr>
          </w:p>
        </w:tc>
        <w:tc>
          <w:tcPr>
            <w:tcW w:w="145" w:type="pct"/>
            <w:tcBorders>
              <w:top w:val="single" w:sz="4" w:space="0" w:color="auto"/>
              <w:left w:val="nil"/>
              <w:bottom w:val="nil"/>
              <w:right w:val="double" w:sz="6" w:space="0" w:color="D9D9D9"/>
            </w:tcBorders>
            <w:shd w:val="clear" w:color="000000" w:fill="FFFFFF"/>
            <w:vAlign w:val="center"/>
            <w:hideMark/>
          </w:tcPr>
          <w:p w:rsidR="005E187B" w:rsidRPr="0000431B" w:rsidRDefault="005E187B" w:rsidP="00821FA6">
            <w:pPr>
              <w:jc w:val="center"/>
              <w:rPr>
                <w:rFonts w:ascii="Calibri" w:hAnsi="Calibri" w:cs="Calibri"/>
                <w:b/>
                <w:bCs/>
                <w:sz w:val="20"/>
                <w:szCs w:val="20"/>
              </w:rPr>
            </w:pPr>
            <w:r w:rsidRPr="0000431B">
              <w:rPr>
                <w:rFonts w:ascii="Calibri" w:hAnsi="Calibri" w:cs="Calibri"/>
                <w:b/>
                <w:bCs/>
                <w:sz w:val="20"/>
                <w:szCs w:val="20"/>
              </w:rPr>
              <w:t>5</w:t>
            </w:r>
          </w:p>
        </w:tc>
        <w:tc>
          <w:tcPr>
            <w:tcW w:w="989" w:type="pct"/>
            <w:tcBorders>
              <w:top w:val="single" w:sz="4" w:space="0" w:color="7F7F7F"/>
              <w:left w:val="nil"/>
              <w:bottom w:val="single" w:sz="4" w:space="0" w:color="7F7F7F"/>
              <w:right w:val="single" w:sz="4" w:space="0" w:color="7F7F7F"/>
            </w:tcBorders>
            <w:shd w:val="clear" w:color="000000" w:fill="FFCC99"/>
            <w:vAlign w:val="bottom"/>
            <w:hideMark/>
          </w:tcPr>
          <w:p w:rsidR="005E187B" w:rsidRPr="0000431B" w:rsidRDefault="005E187B" w:rsidP="003A5CD7">
            <w:pP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7F7F7F"/>
              <w:left w:val="double" w:sz="6" w:space="0" w:color="auto"/>
              <w:bottom w:val="single" w:sz="4" w:space="0" w:color="7F7F7F"/>
              <w:right w:val="single" w:sz="8" w:space="0" w:color="auto"/>
            </w:tcBorders>
            <w:shd w:val="clear" w:color="000000" w:fill="FFCC99"/>
            <w:noWrap/>
            <w:vAlign w:val="center"/>
            <w:hideMark/>
          </w:tcPr>
          <w:p w:rsidR="005E187B" w:rsidRPr="0000431B" w:rsidRDefault="005E187B" w:rsidP="003A5CD7">
            <w:pPr>
              <w:jc w:val="cente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7F7F7F"/>
              <w:left w:val="nil"/>
              <w:bottom w:val="single" w:sz="4" w:space="0" w:color="7F7F7F"/>
              <w:right w:val="single" w:sz="8" w:space="0" w:color="auto"/>
            </w:tcBorders>
            <w:shd w:val="clear" w:color="000000" w:fill="FFCC99"/>
            <w:noWrap/>
            <w:vAlign w:val="center"/>
            <w:hideMark/>
          </w:tcPr>
          <w:p w:rsidR="005E187B" w:rsidRPr="0000431B" w:rsidRDefault="005E187B" w:rsidP="003A5CD7">
            <w:pPr>
              <w:jc w:val="cente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7F7F7F"/>
              <w:left w:val="nil"/>
              <w:bottom w:val="single" w:sz="4" w:space="0" w:color="7F7F7F"/>
              <w:right w:val="single" w:sz="8" w:space="0" w:color="auto"/>
            </w:tcBorders>
            <w:shd w:val="clear" w:color="000000" w:fill="FFCC99"/>
            <w:noWrap/>
            <w:vAlign w:val="center"/>
            <w:hideMark/>
          </w:tcPr>
          <w:p w:rsidR="005E187B" w:rsidRPr="0000431B" w:rsidRDefault="005E187B" w:rsidP="003A5CD7">
            <w:pPr>
              <w:jc w:val="cente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7F7F7F"/>
              <w:left w:val="nil"/>
              <w:bottom w:val="single" w:sz="4" w:space="0" w:color="7F7F7F"/>
              <w:right w:val="double" w:sz="6" w:space="0" w:color="auto"/>
            </w:tcBorders>
            <w:shd w:val="clear" w:color="000000" w:fill="FFCC99"/>
            <w:noWrap/>
            <w:vAlign w:val="center"/>
            <w:hideMark/>
          </w:tcPr>
          <w:p w:rsidR="005E187B" w:rsidRPr="0000431B" w:rsidRDefault="005E187B" w:rsidP="003A5CD7">
            <w:pPr>
              <w:jc w:val="center"/>
              <w:rPr>
                <w:rFonts w:ascii="Calibri" w:hAnsi="Calibri" w:cs="Calibri"/>
                <w:sz w:val="14"/>
                <w:szCs w:val="22"/>
              </w:rPr>
            </w:pPr>
            <w:r w:rsidRPr="0000431B">
              <w:rPr>
                <w:rFonts w:ascii="Calibri" w:hAnsi="Calibri" w:cs="Calibri"/>
                <w:sz w:val="14"/>
                <w:szCs w:val="22"/>
              </w:rPr>
              <w:t> </w:t>
            </w:r>
          </w:p>
        </w:tc>
      </w:tr>
      <w:tr w:rsidR="0000431B" w:rsidRPr="0000431B" w:rsidTr="00ED069A">
        <w:trPr>
          <w:trHeight w:val="57"/>
        </w:trPr>
        <w:tc>
          <w:tcPr>
            <w:tcW w:w="490" w:type="pct"/>
            <w:vMerge/>
            <w:tcBorders>
              <w:top w:val="double" w:sz="6" w:space="0" w:color="auto"/>
              <w:left w:val="double" w:sz="6" w:space="0" w:color="auto"/>
              <w:bottom w:val="double" w:sz="6" w:space="0" w:color="auto"/>
              <w:right w:val="double" w:sz="6" w:space="0" w:color="auto"/>
            </w:tcBorders>
            <w:vAlign w:val="center"/>
            <w:hideMark/>
          </w:tcPr>
          <w:p w:rsidR="005E187B" w:rsidRPr="0000431B" w:rsidRDefault="005E187B" w:rsidP="003A5CD7">
            <w:pPr>
              <w:rPr>
                <w:rFonts w:ascii="Calibri" w:hAnsi="Calibri" w:cs="Calibri"/>
                <w:b/>
                <w:bCs/>
                <w:sz w:val="14"/>
                <w:szCs w:val="20"/>
              </w:rPr>
            </w:pPr>
          </w:p>
        </w:tc>
        <w:tc>
          <w:tcPr>
            <w:tcW w:w="145" w:type="pct"/>
            <w:tcBorders>
              <w:top w:val="nil"/>
              <w:left w:val="nil"/>
              <w:bottom w:val="double" w:sz="6" w:space="0" w:color="auto"/>
              <w:right w:val="double" w:sz="6" w:space="0" w:color="D9D9D9"/>
            </w:tcBorders>
            <w:shd w:val="clear" w:color="auto" w:fill="auto"/>
            <w:vAlign w:val="center"/>
            <w:hideMark/>
          </w:tcPr>
          <w:p w:rsidR="005E187B" w:rsidRPr="0000431B" w:rsidRDefault="005E187B" w:rsidP="00821FA6">
            <w:pPr>
              <w:jc w:val="center"/>
              <w:rPr>
                <w:rFonts w:ascii="Calibri" w:hAnsi="Calibri" w:cs="Calibri"/>
                <w:b/>
                <w:bCs/>
                <w:sz w:val="20"/>
                <w:szCs w:val="20"/>
              </w:rPr>
            </w:pPr>
          </w:p>
        </w:tc>
        <w:tc>
          <w:tcPr>
            <w:tcW w:w="989" w:type="pct"/>
            <w:tcBorders>
              <w:top w:val="single" w:sz="4" w:space="0" w:color="7F7F7F"/>
              <w:left w:val="nil"/>
              <w:bottom w:val="double" w:sz="6" w:space="0" w:color="auto"/>
              <w:right w:val="double" w:sz="6" w:space="0" w:color="000000"/>
            </w:tcBorders>
            <w:shd w:val="clear" w:color="auto" w:fill="auto"/>
            <w:noWrap/>
            <w:hideMark/>
          </w:tcPr>
          <w:p w:rsidR="005E187B" w:rsidRPr="0000431B" w:rsidRDefault="005E187B" w:rsidP="003A5CD7">
            <w:pPr>
              <w:rPr>
                <w:rFonts w:ascii="Calibri" w:hAnsi="Calibri" w:cs="Calibri"/>
                <w:i/>
                <w:iCs/>
                <w:sz w:val="14"/>
                <w:szCs w:val="22"/>
              </w:rPr>
            </w:pPr>
            <w:r w:rsidRPr="0000431B">
              <w:rPr>
                <w:rFonts w:ascii="Calibri" w:hAnsi="Calibri" w:cs="Calibri"/>
                <w:i/>
                <w:iCs/>
                <w:sz w:val="14"/>
                <w:szCs w:val="22"/>
              </w:rPr>
              <w:t>Commenter brièvement chaque note accordée</w:t>
            </w:r>
          </w:p>
        </w:tc>
        <w:tc>
          <w:tcPr>
            <w:tcW w:w="844" w:type="pct"/>
            <w:tcBorders>
              <w:top w:val="single" w:sz="4" w:space="0" w:color="B2B2B2"/>
              <w:left w:val="nil"/>
              <w:bottom w:val="double" w:sz="6" w:space="0" w:color="auto"/>
              <w:right w:val="single" w:sz="8" w:space="0" w:color="auto"/>
            </w:tcBorders>
            <w:shd w:val="clear" w:color="000000" w:fill="FFFFCC"/>
            <w:hideMark/>
          </w:tcPr>
          <w:p w:rsidR="005E187B" w:rsidRPr="0000431B" w:rsidRDefault="005E187B" w:rsidP="003A5CD7">
            <w:pP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B2B2B2"/>
              <w:left w:val="nil"/>
              <w:bottom w:val="double" w:sz="6" w:space="0" w:color="auto"/>
              <w:right w:val="single" w:sz="8" w:space="0" w:color="auto"/>
            </w:tcBorders>
            <w:shd w:val="clear" w:color="000000" w:fill="FFFFCC"/>
            <w:hideMark/>
          </w:tcPr>
          <w:p w:rsidR="005E187B" w:rsidRPr="0000431B" w:rsidRDefault="005E187B" w:rsidP="003A5CD7">
            <w:pP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auto"/>
              <w:left w:val="nil"/>
              <w:bottom w:val="double" w:sz="6" w:space="0" w:color="auto"/>
              <w:right w:val="single" w:sz="8" w:space="0" w:color="auto"/>
            </w:tcBorders>
            <w:shd w:val="clear" w:color="000000" w:fill="FFFFCC"/>
            <w:hideMark/>
          </w:tcPr>
          <w:p w:rsidR="005E187B" w:rsidRPr="0000431B" w:rsidRDefault="005E187B" w:rsidP="003A5CD7">
            <w:pPr>
              <w:rPr>
                <w:rFonts w:ascii="Calibri" w:hAnsi="Calibri" w:cs="Calibri"/>
                <w:sz w:val="14"/>
                <w:szCs w:val="22"/>
              </w:rPr>
            </w:pPr>
            <w:r w:rsidRPr="0000431B">
              <w:rPr>
                <w:rFonts w:ascii="Calibri" w:hAnsi="Calibri" w:cs="Calibri"/>
                <w:sz w:val="14"/>
                <w:szCs w:val="22"/>
              </w:rPr>
              <w:t> </w:t>
            </w:r>
          </w:p>
        </w:tc>
        <w:tc>
          <w:tcPr>
            <w:tcW w:w="844" w:type="pct"/>
            <w:tcBorders>
              <w:top w:val="single" w:sz="4" w:space="0" w:color="B2B2B2"/>
              <w:left w:val="single" w:sz="4" w:space="0" w:color="B2B2B2"/>
              <w:bottom w:val="double" w:sz="6" w:space="0" w:color="auto"/>
              <w:right w:val="double" w:sz="6" w:space="0" w:color="auto"/>
            </w:tcBorders>
            <w:shd w:val="clear" w:color="000000" w:fill="FFFFCC"/>
            <w:hideMark/>
          </w:tcPr>
          <w:p w:rsidR="005E187B" w:rsidRPr="0000431B" w:rsidRDefault="005E187B" w:rsidP="003A5CD7">
            <w:pPr>
              <w:rPr>
                <w:rFonts w:ascii="Calibri" w:hAnsi="Calibri" w:cs="Calibri"/>
                <w:sz w:val="14"/>
                <w:szCs w:val="22"/>
              </w:rPr>
            </w:pPr>
            <w:r w:rsidRPr="0000431B">
              <w:rPr>
                <w:rFonts w:ascii="Calibri" w:hAnsi="Calibri" w:cs="Calibri"/>
                <w:sz w:val="14"/>
                <w:szCs w:val="22"/>
              </w:rPr>
              <w:t> </w:t>
            </w:r>
          </w:p>
        </w:tc>
      </w:tr>
    </w:tbl>
    <w:p w:rsidR="003A5CD7" w:rsidRPr="0000431B" w:rsidRDefault="003A5CD7" w:rsidP="00BE1A56">
      <w:pPr>
        <w:rPr>
          <w:sz w:val="18"/>
        </w:rPr>
      </w:pPr>
    </w:p>
    <w:tbl>
      <w:tblPr>
        <w:tblW w:w="5000" w:type="pct"/>
        <w:tblLayout w:type="fixed"/>
        <w:tblCellMar>
          <w:left w:w="70" w:type="dxa"/>
          <w:right w:w="70" w:type="dxa"/>
        </w:tblCellMar>
        <w:tblLook w:val="04A0" w:firstRow="1" w:lastRow="0" w:firstColumn="1" w:lastColumn="0" w:noHBand="0" w:noVBand="1"/>
      </w:tblPr>
      <w:tblGrid>
        <w:gridCol w:w="14910"/>
      </w:tblGrid>
      <w:tr w:rsidR="0000431B" w:rsidRPr="0000431B" w:rsidTr="003407E8">
        <w:trPr>
          <w:trHeight w:val="360"/>
        </w:trPr>
        <w:tc>
          <w:tcPr>
            <w:tcW w:w="5000" w:type="pct"/>
            <w:tcBorders>
              <w:top w:val="nil"/>
              <w:left w:val="nil"/>
              <w:bottom w:val="single" w:sz="4" w:space="0" w:color="auto"/>
              <w:right w:val="nil"/>
            </w:tcBorders>
            <w:shd w:val="clear" w:color="000000" w:fill="FFFFFF"/>
            <w:hideMark/>
          </w:tcPr>
          <w:p w:rsidR="00BE1A56" w:rsidRPr="0000431B" w:rsidRDefault="00BE1A56" w:rsidP="003407E8">
            <w:pPr>
              <w:tabs>
                <w:tab w:val="left" w:pos="1701"/>
              </w:tabs>
              <w:ind w:left="1701" w:hanging="1701"/>
              <w:rPr>
                <w:rFonts w:ascii="Calibri" w:hAnsi="Calibri"/>
                <w:b/>
                <w:sz w:val="18"/>
                <w:szCs w:val="18"/>
              </w:rPr>
            </w:pPr>
            <w:r w:rsidRPr="0000431B">
              <w:rPr>
                <w:rFonts w:ascii="Calibri" w:hAnsi="Calibri"/>
                <w:b/>
                <w:sz w:val="18"/>
                <w:szCs w:val="18"/>
              </w:rPr>
              <w:t xml:space="preserve">Expérience acquise : </w:t>
            </w:r>
            <w:r w:rsidRPr="0000431B">
              <w:rPr>
                <w:rFonts w:ascii="Calibri" w:hAnsi="Calibri"/>
                <w:b/>
                <w:sz w:val="18"/>
                <w:szCs w:val="18"/>
              </w:rPr>
              <w:tab/>
              <w:t>Quels ont été les principaux succès remportés en ce qui a trait à l'élaboration et à la mise à l'essai de ces instruments/ modèles d'investissement?</w:t>
            </w:r>
          </w:p>
        </w:tc>
      </w:tr>
      <w:tr w:rsidR="0000431B" w:rsidRPr="0000431B" w:rsidTr="003407E8">
        <w:trPr>
          <w:trHeight w:val="300"/>
        </w:trPr>
        <w:tc>
          <w:tcPr>
            <w:tcW w:w="5000" w:type="pct"/>
            <w:tcBorders>
              <w:top w:val="single" w:sz="4" w:space="0" w:color="auto"/>
              <w:left w:val="single" w:sz="4" w:space="0" w:color="auto"/>
              <w:bottom w:val="single" w:sz="4" w:space="0" w:color="auto"/>
              <w:right w:val="single" w:sz="4" w:space="0" w:color="auto"/>
            </w:tcBorders>
            <w:shd w:val="clear" w:color="000000" w:fill="FFFFCC"/>
            <w:vAlign w:val="bottom"/>
          </w:tcPr>
          <w:p w:rsidR="00EE486A" w:rsidRPr="0000431B" w:rsidRDefault="00EE486A" w:rsidP="003407E8">
            <w:pPr>
              <w:tabs>
                <w:tab w:val="left" w:pos="1701"/>
              </w:tabs>
              <w:spacing w:before="60" w:after="60"/>
              <w:ind w:left="1701" w:hanging="1701"/>
              <w:rPr>
                <w:rFonts w:ascii="Calibri" w:hAnsi="Calibri"/>
                <w:sz w:val="18"/>
                <w:szCs w:val="18"/>
              </w:rPr>
            </w:pPr>
            <w:r w:rsidRPr="0000431B">
              <w:rPr>
                <w:rFonts w:ascii="Calibri" w:hAnsi="Calibri"/>
                <w:sz w:val="18"/>
                <w:szCs w:val="18"/>
              </w:rPr>
              <w:t>1.</w:t>
            </w:r>
            <w:r w:rsidRPr="0000431B">
              <w:rPr>
                <w:rFonts w:ascii="Calibri" w:hAnsi="Calibri"/>
                <w:sz w:val="18"/>
                <w:szCs w:val="18"/>
              </w:rPr>
              <w:tab/>
              <w:t>L'implication des services techniques, acteurs communaux et société civile locales</w:t>
            </w:r>
            <w:r w:rsidR="00E719E4" w:rsidRPr="0000431B">
              <w:rPr>
                <w:rFonts w:ascii="Calibri" w:hAnsi="Calibri"/>
                <w:sz w:val="18"/>
                <w:szCs w:val="18"/>
              </w:rPr>
              <w:t xml:space="preserve">, cette implication n’est pas effective dans </w:t>
            </w:r>
            <w:proofErr w:type="gramStart"/>
            <w:r w:rsidR="00E719E4" w:rsidRPr="0000431B">
              <w:rPr>
                <w:rFonts w:ascii="Calibri" w:hAnsi="Calibri"/>
                <w:sz w:val="18"/>
                <w:szCs w:val="18"/>
              </w:rPr>
              <w:t>tous</w:t>
            </w:r>
            <w:proofErr w:type="gramEnd"/>
            <w:r w:rsidR="00E719E4" w:rsidRPr="0000431B">
              <w:rPr>
                <w:rFonts w:ascii="Calibri" w:hAnsi="Calibri"/>
                <w:sz w:val="18"/>
                <w:szCs w:val="18"/>
              </w:rPr>
              <w:t xml:space="preserve"> les communes</w:t>
            </w:r>
          </w:p>
        </w:tc>
      </w:tr>
      <w:tr w:rsidR="0000431B" w:rsidRPr="0000431B" w:rsidTr="003407E8">
        <w:trPr>
          <w:trHeight w:val="300"/>
        </w:trPr>
        <w:tc>
          <w:tcPr>
            <w:tcW w:w="5000" w:type="pct"/>
            <w:tcBorders>
              <w:top w:val="single" w:sz="4" w:space="0" w:color="auto"/>
              <w:left w:val="single" w:sz="4" w:space="0" w:color="auto"/>
              <w:bottom w:val="single" w:sz="4" w:space="0" w:color="auto"/>
              <w:right w:val="single" w:sz="4" w:space="0" w:color="auto"/>
            </w:tcBorders>
            <w:shd w:val="clear" w:color="000000" w:fill="FFFFCC"/>
            <w:vAlign w:val="bottom"/>
          </w:tcPr>
          <w:p w:rsidR="00EE486A" w:rsidRPr="0000431B" w:rsidRDefault="008C7172" w:rsidP="008C7172">
            <w:pPr>
              <w:tabs>
                <w:tab w:val="left" w:pos="1701"/>
              </w:tabs>
              <w:spacing w:before="60" w:after="60"/>
              <w:ind w:left="1701" w:hanging="1701"/>
              <w:rPr>
                <w:rFonts w:ascii="Calibri" w:hAnsi="Calibri"/>
                <w:sz w:val="18"/>
                <w:szCs w:val="18"/>
              </w:rPr>
            </w:pPr>
            <w:r w:rsidRPr="0000431B">
              <w:rPr>
                <w:rFonts w:ascii="Calibri" w:hAnsi="Calibri"/>
                <w:sz w:val="18"/>
                <w:szCs w:val="18"/>
              </w:rPr>
              <w:t>2</w:t>
            </w:r>
            <w:r w:rsidR="00EE486A" w:rsidRPr="0000431B">
              <w:rPr>
                <w:rFonts w:ascii="Calibri" w:hAnsi="Calibri"/>
                <w:sz w:val="18"/>
                <w:szCs w:val="18"/>
              </w:rPr>
              <w:t>.</w:t>
            </w:r>
            <w:r w:rsidR="00EE486A" w:rsidRPr="0000431B">
              <w:rPr>
                <w:rFonts w:ascii="Calibri" w:hAnsi="Calibri"/>
                <w:sz w:val="18"/>
                <w:szCs w:val="18"/>
              </w:rPr>
              <w:tab/>
              <w:t>l'appropriation des outils par les différents acteurs</w:t>
            </w:r>
          </w:p>
        </w:tc>
      </w:tr>
      <w:tr w:rsidR="0000431B" w:rsidRPr="0000431B" w:rsidTr="003407E8">
        <w:trPr>
          <w:trHeight w:val="300"/>
        </w:trPr>
        <w:tc>
          <w:tcPr>
            <w:tcW w:w="5000" w:type="pct"/>
            <w:tcBorders>
              <w:top w:val="single" w:sz="4" w:space="0" w:color="auto"/>
              <w:left w:val="single" w:sz="4" w:space="0" w:color="auto"/>
              <w:bottom w:val="single" w:sz="4" w:space="0" w:color="auto"/>
              <w:right w:val="single" w:sz="4" w:space="0" w:color="auto"/>
            </w:tcBorders>
            <w:shd w:val="clear" w:color="000000" w:fill="FFFFCC"/>
            <w:vAlign w:val="bottom"/>
            <w:hideMark/>
          </w:tcPr>
          <w:p w:rsidR="00BE1A56" w:rsidRPr="0000431B" w:rsidRDefault="008C7172" w:rsidP="003407E8">
            <w:pPr>
              <w:tabs>
                <w:tab w:val="left" w:pos="1701"/>
              </w:tabs>
              <w:spacing w:before="60" w:after="60"/>
              <w:ind w:left="1701" w:hanging="1701"/>
              <w:rPr>
                <w:rFonts w:ascii="Calibri" w:hAnsi="Calibri"/>
                <w:sz w:val="18"/>
                <w:szCs w:val="18"/>
              </w:rPr>
            </w:pPr>
            <w:r w:rsidRPr="0000431B">
              <w:rPr>
                <w:rFonts w:ascii="Calibri" w:hAnsi="Calibri"/>
                <w:sz w:val="18"/>
                <w:szCs w:val="18"/>
              </w:rPr>
              <w:t>3</w:t>
            </w:r>
            <w:r w:rsidR="00BE1A56" w:rsidRPr="0000431B">
              <w:rPr>
                <w:rFonts w:ascii="Calibri" w:hAnsi="Calibri"/>
                <w:sz w:val="18"/>
                <w:szCs w:val="18"/>
              </w:rPr>
              <w:t>.</w:t>
            </w:r>
            <w:r w:rsidR="00BE1A56" w:rsidRPr="0000431B">
              <w:rPr>
                <w:rFonts w:ascii="Calibri" w:hAnsi="Calibri"/>
                <w:sz w:val="18"/>
                <w:szCs w:val="18"/>
              </w:rPr>
              <w:tab/>
              <w:t>L'élaboration des outils opérationnels pour l'intégration des questions des changements climatiques et de la résilience dans les processus de planification du développement niveau sectoriel, national et local</w:t>
            </w:r>
          </w:p>
        </w:tc>
      </w:tr>
      <w:tr w:rsidR="0000431B" w:rsidRPr="0000431B" w:rsidTr="003407E8">
        <w:trPr>
          <w:trHeight w:val="300"/>
        </w:trPr>
        <w:tc>
          <w:tcPr>
            <w:tcW w:w="5000" w:type="pct"/>
            <w:tcBorders>
              <w:top w:val="single" w:sz="4" w:space="0" w:color="auto"/>
              <w:left w:val="single" w:sz="4" w:space="0" w:color="auto"/>
              <w:bottom w:val="single" w:sz="4" w:space="0" w:color="auto"/>
              <w:right w:val="single" w:sz="4" w:space="0" w:color="auto"/>
            </w:tcBorders>
            <w:shd w:val="clear" w:color="000000" w:fill="FFFFCC"/>
            <w:vAlign w:val="bottom"/>
          </w:tcPr>
          <w:p w:rsidR="00BE1A56" w:rsidRPr="0000431B" w:rsidRDefault="008C7172" w:rsidP="008C7172">
            <w:pPr>
              <w:tabs>
                <w:tab w:val="left" w:pos="1701"/>
              </w:tabs>
              <w:spacing w:before="60" w:after="60"/>
              <w:ind w:left="1701" w:hanging="1701"/>
              <w:rPr>
                <w:rFonts w:ascii="Calibri" w:hAnsi="Calibri"/>
                <w:sz w:val="18"/>
                <w:szCs w:val="18"/>
              </w:rPr>
            </w:pPr>
            <w:r w:rsidRPr="0000431B">
              <w:rPr>
                <w:rFonts w:ascii="Calibri" w:hAnsi="Calibri"/>
                <w:sz w:val="18"/>
                <w:szCs w:val="18"/>
              </w:rPr>
              <w:t>4</w:t>
            </w:r>
            <w:r w:rsidR="00BE1A56" w:rsidRPr="0000431B">
              <w:rPr>
                <w:rFonts w:ascii="Calibri" w:hAnsi="Calibri"/>
                <w:sz w:val="18"/>
                <w:szCs w:val="18"/>
              </w:rPr>
              <w:t xml:space="preserve">. </w:t>
            </w:r>
            <w:r w:rsidR="00BE1A56" w:rsidRPr="0000431B">
              <w:rPr>
                <w:rFonts w:ascii="Calibri" w:hAnsi="Calibri"/>
                <w:b/>
                <w:sz w:val="18"/>
                <w:szCs w:val="18"/>
              </w:rPr>
              <w:tab/>
            </w:r>
            <w:r w:rsidR="00BE1A56" w:rsidRPr="0000431B">
              <w:rPr>
                <w:rFonts w:ascii="Calibri" w:hAnsi="Calibri"/>
                <w:sz w:val="18"/>
                <w:szCs w:val="18"/>
              </w:rPr>
              <w:t>La création d'un cadre de concertation au niveau national pour la prise en compte de la dimension changements climatiques dans les processus de planification</w:t>
            </w:r>
          </w:p>
        </w:tc>
      </w:tr>
      <w:tr w:rsidR="0000431B" w:rsidRPr="0000431B" w:rsidTr="003407E8">
        <w:trPr>
          <w:trHeight w:val="300"/>
        </w:trPr>
        <w:tc>
          <w:tcPr>
            <w:tcW w:w="5000" w:type="pct"/>
            <w:tcBorders>
              <w:top w:val="single" w:sz="4" w:space="0" w:color="auto"/>
              <w:left w:val="single" w:sz="4" w:space="0" w:color="auto"/>
              <w:bottom w:val="single" w:sz="4" w:space="0" w:color="auto"/>
              <w:right w:val="single" w:sz="4" w:space="0" w:color="auto"/>
            </w:tcBorders>
            <w:shd w:val="clear" w:color="000000" w:fill="FFFFCC"/>
            <w:vAlign w:val="bottom"/>
            <w:hideMark/>
          </w:tcPr>
          <w:p w:rsidR="00BE1A56" w:rsidRPr="0000431B" w:rsidRDefault="008C7172" w:rsidP="00E719E4">
            <w:pPr>
              <w:tabs>
                <w:tab w:val="left" w:pos="1701"/>
              </w:tabs>
              <w:spacing w:before="60" w:after="60"/>
              <w:ind w:left="1701" w:hanging="1701"/>
              <w:rPr>
                <w:rFonts w:ascii="Calibri" w:hAnsi="Calibri"/>
                <w:sz w:val="18"/>
                <w:szCs w:val="18"/>
              </w:rPr>
            </w:pPr>
            <w:r w:rsidRPr="0000431B">
              <w:rPr>
                <w:rFonts w:ascii="Calibri" w:hAnsi="Calibri"/>
                <w:sz w:val="18"/>
                <w:szCs w:val="18"/>
              </w:rPr>
              <w:t>5</w:t>
            </w:r>
            <w:r w:rsidR="00BE1A56" w:rsidRPr="0000431B">
              <w:rPr>
                <w:rFonts w:ascii="Calibri" w:hAnsi="Calibri"/>
                <w:sz w:val="18"/>
                <w:szCs w:val="18"/>
              </w:rPr>
              <w:t>.</w:t>
            </w:r>
            <w:r w:rsidR="00BE1A56" w:rsidRPr="0000431B">
              <w:rPr>
                <w:rFonts w:ascii="Calibri" w:hAnsi="Calibri"/>
                <w:b/>
                <w:sz w:val="18"/>
                <w:szCs w:val="18"/>
              </w:rPr>
              <w:tab/>
            </w:r>
            <w:r w:rsidR="00BE1A56" w:rsidRPr="0000431B">
              <w:rPr>
                <w:rFonts w:ascii="Calibri" w:hAnsi="Calibri"/>
                <w:sz w:val="18"/>
                <w:szCs w:val="18"/>
              </w:rPr>
              <w:t>L'élaboration des plans de développement communaux qui prennent en compte les questions des changements climatiques et de la résilience dans les communes d'intervention du PPCR, avec une mise à échelle et l'extension dans d'autres communes en dehors de la zone PPCR grâce au cadre de concertation qui comprend aussi bien les acteurs étatiques, les ONG, que les partenaires techniques et financiers comme la GIZ; l'AFD; l'UNICEF; etc.</w:t>
            </w:r>
          </w:p>
        </w:tc>
      </w:tr>
    </w:tbl>
    <w:p w:rsidR="00ED069A" w:rsidRPr="0000431B" w:rsidRDefault="00ED069A"/>
    <w:tbl>
      <w:tblPr>
        <w:tblW w:w="5000" w:type="pct"/>
        <w:tblLayout w:type="fixed"/>
        <w:tblCellMar>
          <w:left w:w="70" w:type="dxa"/>
          <w:right w:w="70" w:type="dxa"/>
        </w:tblCellMar>
        <w:tblLook w:val="04A0" w:firstRow="1" w:lastRow="0" w:firstColumn="1" w:lastColumn="0" w:noHBand="0" w:noVBand="1"/>
      </w:tblPr>
      <w:tblGrid>
        <w:gridCol w:w="14900"/>
      </w:tblGrid>
      <w:tr w:rsidR="0000431B" w:rsidRPr="0000431B" w:rsidTr="003407E8">
        <w:trPr>
          <w:trHeight w:val="300"/>
        </w:trPr>
        <w:tc>
          <w:tcPr>
            <w:tcW w:w="5000" w:type="pct"/>
            <w:tcBorders>
              <w:top w:val="single" w:sz="4" w:space="0" w:color="auto"/>
              <w:left w:val="single" w:sz="4" w:space="0" w:color="B2B2B2"/>
              <w:bottom w:val="single" w:sz="4" w:space="0" w:color="auto"/>
              <w:right w:val="single" w:sz="4" w:space="0" w:color="B2B2B2"/>
            </w:tcBorders>
            <w:shd w:val="clear" w:color="000000" w:fill="FFFFFF"/>
            <w:vAlign w:val="bottom"/>
            <w:hideMark/>
          </w:tcPr>
          <w:p w:rsidR="00BE1A56" w:rsidRPr="0000431B" w:rsidRDefault="00BE1A56" w:rsidP="003407E8">
            <w:pPr>
              <w:tabs>
                <w:tab w:val="left" w:pos="1701"/>
              </w:tabs>
              <w:ind w:left="1701" w:hanging="1701"/>
              <w:rPr>
                <w:rFonts w:ascii="Calibri" w:hAnsi="Calibri"/>
                <w:b/>
                <w:sz w:val="18"/>
                <w:szCs w:val="18"/>
              </w:rPr>
            </w:pPr>
            <w:r w:rsidRPr="0000431B">
              <w:rPr>
                <w:rFonts w:ascii="Calibri" w:hAnsi="Calibri"/>
                <w:b/>
                <w:sz w:val="18"/>
                <w:szCs w:val="18"/>
              </w:rPr>
              <w:tab/>
              <w:t>Quels ont été les principaux défis et quels sont selon vous les possibilités d'amélioration?</w:t>
            </w:r>
          </w:p>
        </w:tc>
      </w:tr>
      <w:tr w:rsidR="0000431B" w:rsidRPr="0000431B" w:rsidTr="003407E8">
        <w:trPr>
          <w:trHeight w:val="300"/>
        </w:trPr>
        <w:tc>
          <w:tcPr>
            <w:tcW w:w="5000" w:type="pct"/>
            <w:tcBorders>
              <w:top w:val="single" w:sz="4" w:space="0" w:color="auto"/>
              <w:left w:val="single" w:sz="4" w:space="0" w:color="auto"/>
              <w:bottom w:val="single" w:sz="4" w:space="0" w:color="auto"/>
              <w:right w:val="single" w:sz="4" w:space="0" w:color="auto"/>
            </w:tcBorders>
            <w:shd w:val="clear" w:color="000000" w:fill="FFFFCC"/>
            <w:vAlign w:val="bottom"/>
            <w:hideMark/>
          </w:tcPr>
          <w:p w:rsidR="00BE1A56" w:rsidRPr="0000431B" w:rsidRDefault="008C7172" w:rsidP="008C7172">
            <w:pPr>
              <w:tabs>
                <w:tab w:val="left" w:pos="1701"/>
              </w:tabs>
              <w:spacing w:before="60" w:after="60"/>
              <w:ind w:left="1701" w:hanging="1701"/>
              <w:rPr>
                <w:rFonts w:ascii="Calibri" w:hAnsi="Calibri"/>
                <w:sz w:val="18"/>
                <w:szCs w:val="18"/>
              </w:rPr>
            </w:pPr>
            <w:r w:rsidRPr="0000431B">
              <w:rPr>
                <w:rFonts w:ascii="Calibri" w:hAnsi="Calibri"/>
                <w:sz w:val="18"/>
                <w:szCs w:val="18"/>
              </w:rPr>
              <w:t>6</w:t>
            </w:r>
            <w:r w:rsidR="00BE1A56" w:rsidRPr="0000431B">
              <w:rPr>
                <w:rFonts w:ascii="Calibri" w:hAnsi="Calibri"/>
                <w:sz w:val="18"/>
                <w:szCs w:val="18"/>
              </w:rPr>
              <w:t xml:space="preserve">. </w:t>
            </w:r>
            <w:r w:rsidR="00BE1A56" w:rsidRPr="0000431B">
              <w:rPr>
                <w:rFonts w:ascii="Calibri" w:hAnsi="Calibri"/>
                <w:b/>
                <w:sz w:val="18"/>
                <w:szCs w:val="18"/>
              </w:rPr>
              <w:tab/>
            </w:r>
            <w:r w:rsidR="00BE1A56" w:rsidRPr="0000431B">
              <w:rPr>
                <w:rFonts w:ascii="Calibri" w:hAnsi="Calibri"/>
                <w:sz w:val="18"/>
                <w:szCs w:val="18"/>
              </w:rPr>
              <w:t>Accès aux données climatiques des principaux paramètres météorologiques de la commune et leur corrélation avec les perceptions communautaires du climat ainsi que leurs impacts sur les secteurs.</w:t>
            </w:r>
          </w:p>
        </w:tc>
      </w:tr>
      <w:tr w:rsidR="0000431B" w:rsidRPr="0000431B" w:rsidTr="003407E8">
        <w:trPr>
          <w:trHeight w:val="300"/>
        </w:trPr>
        <w:tc>
          <w:tcPr>
            <w:tcW w:w="5000" w:type="pct"/>
            <w:tcBorders>
              <w:top w:val="single" w:sz="4" w:space="0" w:color="auto"/>
              <w:left w:val="single" w:sz="4" w:space="0" w:color="auto"/>
              <w:bottom w:val="single" w:sz="4" w:space="0" w:color="auto"/>
              <w:right w:val="single" w:sz="4" w:space="0" w:color="auto"/>
            </w:tcBorders>
            <w:shd w:val="clear" w:color="000000" w:fill="FFFFCC"/>
            <w:vAlign w:val="bottom"/>
            <w:hideMark/>
          </w:tcPr>
          <w:p w:rsidR="00BE1A56" w:rsidRPr="0000431B" w:rsidRDefault="008C7172" w:rsidP="008C7172">
            <w:pPr>
              <w:tabs>
                <w:tab w:val="left" w:pos="1701"/>
              </w:tabs>
              <w:spacing w:before="60" w:after="60"/>
              <w:ind w:left="1701" w:hanging="1701"/>
              <w:rPr>
                <w:rFonts w:ascii="Calibri" w:hAnsi="Calibri"/>
                <w:sz w:val="18"/>
                <w:szCs w:val="18"/>
              </w:rPr>
            </w:pPr>
            <w:r w:rsidRPr="0000431B">
              <w:rPr>
                <w:rFonts w:ascii="Calibri" w:hAnsi="Calibri"/>
                <w:sz w:val="18"/>
                <w:szCs w:val="18"/>
              </w:rPr>
              <w:t>7</w:t>
            </w:r>
            <w:r w:rsidR="00BE1A56" w:rsidRPr="0000431B">
              <w:rPr>
                <w:rFonts w:ascii="Calibri" w:hAnsi="Calibri"/>
                <w:sz w:val="18"/>
                <w:szCs w:val="18"/>
              </w:rPr>
              <w:t xml:space="preserve">. </w:t>
            </w:r>
            <w:r w:rsidR="00BE1A56" w:rsidRPr="0000431B">
              <w:rPr>
                <w:rFonts w:ascii="Calibri" w:hAnsi="Calibri"/>
                <w:b/>
                <w:sz w:val="18"/>
                <w:szCs w:val="18"/>
              </w:rPr>
              <w:tab/>
            </w:r>
            <w:r w:rsidR="00BE1A56" w:rsidRPr="0000431B">
              <w:rPr>
                <w:rFonts w:ascii="Calibri" w:hAnsi="Calibri"/>
                <w:sz w:val="18"/>
                <w:szCs w:val="18"/>
              </w:rPr>
              <w:t>Amener la Direction de la Météorologie Nationale à fournir gratuitement les données aux fins d'élaboration des PDC et des politiques et stratégies sectorielles</w:t>
            </w:r>
          </w:p>
        </w:tc>
      </w:tr>
    </w:tbl>
    <w:p w:rsidR="00BE1A56" w:rsidRPr="0000431B" w:rsidRDefault="00BE1A56" w:rsidP="00BE1A56"/>
    <w:p w:rsidR="00BE1A56" w:rsidRPr="0000431B" w:rsidRDefault="00BE1A56" w:rsidP="00BE1A56">
      <w:r w:rsidRPr="0000431B">
        <w:br w:type="page"/>
      </w:r>
    </w:p>
    <w:p w:rsidR="00BE1A56" w:rsidRPr="0000431B" w:rsidRDefault="00BE1A56" w:rsidP="00BE1A56">
      <w:pPr>
        <w:jc w:val="center"/>
        <w:rPr>
          <w:sz w:val="2"/>
          <w:szCs w:val="2"/>
        </w:rPr>
      </w:pPr>
    </w:p>
    <w:p w:rsidR="005B2874" w:rsidRPr="0000431B" w:rsidRDefault="005B2874" w:rsidP="005B2874">
      <w:pPr>
        <w:pStyle w:val="Heading2"/>
        <w:rPr>
          <w:lang w:eastAsia="de-DE"/>
        </w:rPr>
      </w:pPr>
      <w:bookmarkStart w:id="20" w:name="_Toc424042417"/>
      <w:r w:rsidRPr="0000431B">
        <w:rPr>
          <w:lang w:eastAsia="de-DE"/>
        </w:rPr>
        <w:t>4.4. Fiche d'évaluation de l’indicateur principal 4 du PPCR</w:t>
      </w:r>
      <w:bookmarkEnd w:id="20"/>
    </w:p>
    <w:p w:rsidR="00D17144" w:rsidRPr="0000431B" w:rsidRDefault="00D17144" w:rsidP="00D17144">
      <w:pPr>
        <w:rPr>
          <w:lang w:eastAsia="de-DE"/>
        </w:rPr>
      </w:pPr>
    </w:p>
    <w:tbl>
      <w:tblPr>
        <w:tblW w:w="5000" w:type="pct"/>
        <w:tblLayout w:type="fixed"/>
        <w:tblCellMar>
          <w:left w:w="70" w:type="dxa"/>
          <w:right w:w="70" w:type="dxa"/>
        </w:tblCellMar>
        <w:tblLook w:val="04A0" w:firstRow="1" w:lastRow="0" w:firstColumn="1" w:lastColumn="0" w:noHBand="0" w:noVBand="1"/>
      </w:tblPr>
      <w:tblGrid>
        <w:gridCol w:w="1703"/>
        <w:gridCol w:w="446"/>
        <w:gridCol w:w="1753"/>
        <w:gridCol w:w="515"/>
        <w:gridCol w:w="1753"/>
        <w:gridCol w:w="982"/>
        <w:gridCol w:w="1914"/>
        <w:gridCol w:w="1277"/>
        <w:gridCol w:w="491"/>
        <w:gridCol w:w="750"/>
        <w:gridCol w:w="565"/>
        <w:gridCol w:w="488"/>
        <w:gridCol w:w="571"/>
        <w:gridCol w:w="565"/>
        <w:gridCol w:w="488"/>
        <w:gridCol w:w="619"/>
      </w:tblGrid>
      <w:tr w:rsidR="00D17144" w:rsidRPr="0000431B" w:rsidTr="008371FC">
        <w:trPr>
          <w:trHeight w:val="480"/>
        </w:trPr>
        <w:tc>
          <w:tcPr>
            <w:tcW w:w="2073" w:type="pct"/>
            <w:gridSpan w:val="5"/>
            <w:tcBorders>
              <w:top w:val="double" w:sz="4" w:space="0" w:color="auto"/>
              <w:left w:val="double" w:sz="4" w:space="0" w:color="auto"/>
              <w:bottom w:val="double" w:sz="4" w:space="0" w:color="auto"/>
              <w:right w:val="nil"/>
            </w:tcBorders>
            <w:shd w:val="clear" w:color="auto" w:fill="auto"/>
            <w:noWrap/>
            <w:vAlign w:val="center"/>
            <w:hideMark/>
          </w:tcPr>
          <w:p w:rsidR="00D17144" w:rsidRPr="0000431B" w:rsidRDefault="00D17144" w:rsidP="00D17144">
            <w:pPr>
              <w:rPr>
                <w:rFonts w:ascii="Calibri" w:hAnsi="Calibri"/>
                <w:sz w:val="36"/>
                <w:szCs w:val="36"/>
                <w:lang w:eastAsia="de-DE"/>
              </w:rPr>
            </w:pPr>
            <w:r w:rsidRPr="0000431B">
              <w:rPr>
                <w:rFonts w:ascii="Calibri" w:hAnsi="Calibri"/>
                <w:b/>
                <w:bCs/>
                <w:sz w:val="36"/>
                <w:szCs w:val="36"/>
                <w:lang w:eastAsia="de-DE"/>
              </w:rPr>
              <w:t>PPCR Table 4</w:t>
            </w:r>
          </w:p>
        </w:tc>
        <w:tc>
          <w:tcPr>
            <w:tcW w:w="330" w:type="pct"/>
            <w:tcBorders>
              <w:top w:val="double" w:sz="4" w:space="0" w:color="auto"/>
              <w:left w:val="nil"/>
              <w:bottom w:val="double" w:sz="4" w:space="0" w:color="auto"/>
              <w:right w:val="nil"/>
            </w:tcBorders>
            <w:shd w:val="clear" w:color="auto" w:fill="auto"/>
            <w:noWrap/>
            <w:vAlign w:val="center"/>
            <w:hideMark/>
          </w:tcPr>
          <w:p w:rsidR="00D17144" w:rsidRPr="0000431B" w:rsidRDefault="00D17144" w:rsidP="00D17144">
            <w:pPr>
              <w:rPr>
                <w:rFonts w:ascii="Calibri" w:hAnsi="Calibri"/>
                <w:sz w:val="22"/>
                <w:szCs w:val="22"/>
                <w:lang w:eastAsia="de-DE"/>
              </w:rPr>
            </w:pPr>
          </w:p>
        </w:tc>
        <w:tc>
          <w:tcPr>
            <w:tcW w:w="643" w:type="pct"/>
            <w:tcBorders>
              <w:top w:val="double" w:sz="4" w:space="0" w:color="auto"/>
              <w:left w:val="nil"/>
              <w:bottom w:val="double" w:sz="4" w:space="0" w:color="auto"/>
              <w:right w:val="nil"/>
            </w:tcBorders>
            <w:shd w:val="clear" w:color="auto" w:fill="auto"/>
            <w:noWrap/>
            <w:vAlign w:val="center"/>
            <w:hideMark/>
          </w:tcPr>
          <w:p w:rsidR="00D17144" w:rsidRPr="0000431B" w:rsidRDefault="00D17144" w:rsidP="00D17144">
            <w:pPr>
              <w:rPr>
                <w:rFonts w:ascii="Calibri" w:hAnsi="Calibri"/>
                <w:sz w:val="22"/>
                <w:szCs w:val="22"/>
                <w:lang w:eastAsia="de-DE"/>
              </w:rPr>
            </w:pPr>
          </w:p>
        </w:tc>
        <w:tc>
          <w:tcPr>
            <w:tcW w:w="429" w:type="pct"/>
            <w:tcBorders>
              <w:top w:val="double" w:sz="4" w:space="0" w:color="auto"/>
              <w:left w:val="nil"/>
              <w:bottom w:val="double" w:sz="4" w:space="0" w:color="auto"/>
              <w:right w:val="nil"/>
            </w:tcBorders>
            <w:shd w:val="clear" w:color="auto" w:fill="auto"/>
            <w:noWrap/>
            <w:vAlign w:val="center"/>
            <w:hideMark/>
          </w:tcPr>
          <w:p w:rsidR="00D17144" w:rsidRPr="0000431B" w:rsidRDefault="00D17144" w:rsidP="00D17144">
            <w:pPr>
              <w:rPr>
                <w:rFonts w:ascii="Calibri" w:hAnsi="Calibri"/>
                <w:sz w:val="22"/>
                <w:szCs w:val="22"/>
                <w:lang w:eastAsia="de-DE"/>
              </w:rPr>
            </w:pPr>
          </w:p>
        </w:tc>
        <w:tc>
          <w:tcPr>
            <w:tcW w:w="165" w:type="pct"/>
            <w:tcBorders>
              <w:top w:val="double" w:sz="4" w:space="0" w:color="auto"/>
              <w:left w:val="nil"/>
              <w:bottom w:val="double" w:sz="4" w:space="0" w:color="auto"/>
              <w:right w:val="nil"/>
            </w:tcBorders>
            <w:shd w:val="clear" w:color="auto" w:fill="auto"/>
            <w:noWrap/>
            <w:vAlign w:val="center"/>
            <w:hideMark/>
          </w:tcPr>
          <w:p w:rsidR="00D17144" w:rsidRPr="0000431B" w:rsidRDefault="00D17144" w:rsidP="00D17144">
            <w:pPr>
              <w:rPr>
                <w:rFonts w:ascii="Calibri" w:hAnsi="Calibri"/>
                <w:sz w:val="22"/>
                <w:szCs w:val="22"/>
                <w:lang w:eastAsia="de-DE"/>
              </w:rPr>
            </w:pPr>
          </w:p>
        </w:tc>
        <w:tc>
          <w:tcPr>
            <w:tcW w:w="252" w:type="pct"/>
            <w:tcBorders>
              <w:top w:val="double" w:sz="4" w:space="0" w:color="auto"/>
              <w:left w:val="nil"/>
              <w:bottom w:val="double" w:sz="4" w:space="0" w:color="auto"/>
              <w:right w:val="nil"/>
            </w:tcBorders>
            <w:shd w:val="clear" w:color="auto" w:fill="auto"/>
            <w:noWrap/>
            <w:vAlign w:val="center"/>
            <w:hideMark/>
          </w:tcPr>
          <w:p w:rsidR="00D17144" w:rsidRPr="0000431B" w:rsidRDefault="00D17144" w:rsidP="00D17144">
            <w:pPr>
              <w:rPr>
                <w:rFonts w:ascii="Calibri" w:hAnsi="Calibri"/>
                <w:sz w:val="22"/>
                <w:szCs w:val="22"/>
                <w:lang w:eastAsia="de-DE"/>
              </w:rPr>
            </w:pPr>
          </w:p>
        </w:tc>
        <w:tc>
          <w:tcPr>
            <w:tcW w:w="546" w:type="pct"/>
            <w:gridSpan w:val="3"/>
            <w:tcBorders>
              <w:top w:val="double" w:sz="4" w:space="0" w:color="auto"/>
              <w:left w:val="nil"/>
              <w:bottom w:val="double" w:sz="4" w:space="0" w:color="auto"/>
              <w:right w:val="nil"/>
            </w:tcBorders>
            <w:shd w:val="clear" w:color="auto" w:fill="auto"/>
            <w:noWrap/>
            <w:vAlign w:val="center"/>
            <w:hideMark/>
          </w:tcPr>
          <w:p w:rsidR="00D17144" w:rsidRPr="0000431B" w:rsidRDefault="00D17144" w:rsidP="00D17144">
            <w:pPr>
              <w:jc w:val="right"/>
              <w:rPr>
                <w:rFonts w:ascii="Calibri" w:hAnsi="Calibri"/>
                <w:sz w:val="22"/>
                <w:szCs w:val="22"/>
                <w:lang w:eastAsia="de-DE"/>
              </w:rPr>
            </w:pPr>
            <w:r w:rsidRPr="0000431B">
              <w:rPr>
                <w:rFonts w:ascii="Calibri" w:hAnsi="Calibri"/>
                <w:sz w:val="22"/>
                <w:szCs w:val="22"/>
                <w:lang w:eastAsia="de-DE"/>
              </w:rPr>
              <w:t>Date of Report:</w:t>
            </w:r>
          </w:p>
        </w:tc>
        <w:tc>
          <w:tcPr>
            <w:tcW w:w="562" w:type="pct"/>
            <w:gridSpan w:val="3"/>
            <w:tcBorders>
              <w:top w:val="double" w:sz="4" w:space="0" w:color="auto"/>
              <w:left w:val="nil"/>
              <w:bottom w:val="double" w:sz="4" w:space="0" w:color="auto"/>
              <w:right w:val="double" w:sz="4" w:space="0" w:color="auto"/>
            </w:tcBorders>
            <w:shd w:val="clear" w:color="000000" w:fill="FFCC99"/>
            <w:noWrap/>
            <w:vAlign w:val="center"/>
            <w:hideMark/>
          </w:tcPr>
          <w:p w:rsidR="00D17144" w:rsidRPr="0000431B" w:rsidRDefault="00D17144" w:rsidP="00D17144">
            <w:pPr>
              <w:rPr>
                <w:rFonts w:ascii="Calibri" w:hAnsi="Calibri"/>
                <w:sz w:val="22"/>
                <w:szCs w:val="22"/>
                <w:lang w:eastAsia="de-DE"/>
              </w:rPr>
            </w:pPr>
            <w:r w:rsidRPr="0000431B">
              <w:rPr>
                <w:rFonts w:ascii="Calibri" w:hAnsi="Calibri"/>
                <w:sz w:val="22"/>
                <w:szCs w:val="22"/>
                <w:lang w:eastAsia="de-DE"/>
              </w:rPr>
              <w:t>06/27/2015</w:t>
            </w:r>
          </w:p>
        </w:tc>
      </w:tr>
      <w:tr w:rsidR="00D17144" w:rsidRPr="0000431B" w:rsidTr="008371FC">
        <w:trPr>
          <w:trHeight w:val="938"/>
        </w:trPr>
        <w:tc>
          <w:tcPr>
            <w:tcW w:w="1311" w:type="pct"/>
            <w:gridSpan w:val="3"/>
            <w:tcBorders>
              <w:top w:val="double" w:sz="4" w:space="0" w:color="auto"/>
              <w:left w:val="double" w:sz="6" w:space="0" w:color="auto"/>
              <w:bottom w:val="nil"/>
              <w:right w:val="nil"/>
            </w:tcBorders>
            <w:shd w:val="clear" w:color="auto" w:fill="auto"/>
            <w:noWrap/>
            <w:vAlign w:val="center"/>
            <w:hideMark/>
          </w:tcPr>
          <w:p w:rsidR="00D17144" w:rsidRPr="0000431B" w:rsidRDefault="00D17144" w:rsidP="00D17144">
            <w:pPr>
              <w:jc w:val="right"/>
              <w:rPr>
                <w:rFonts w:ascii="Calibri" w:hAnsi="Calibri"/>
                <w:b/>
                <w:bCs/>
                <w:sz w:val="28"/>
                <w:szCs w:val="28"/>
                <w:lang w:eastAsia="de-DE"/>
              </w:rPr>
            </w:pPr>
            <w:r w:rsidRPr="0000431B">
              <w:rPr>
                <w:rFonts w:ascii="Calibri" w:hAnsi="Calibri"/>
                <w:b/>
                <w:bCs/>
                <w:sz w:val="28"/>
                <w:szCs w:val="28"/>
                <w:lang w:eastAsia="de-DE"/>
              </w:rPr>
              <w:t>Tableau 4 du PPCR:</w:t>
            </w:r>
          </w:p>
        </w:tc>
        <w:tc>
          <w:tcPr>
            <w:tcW w:w="3689" w:type="pct"/>
            <w:gridSpan w:val="13"/>
            <w:tcBorders>
              <w:top w:val="double" w:sz="4" w:space="0" w:color="auto"/>
              <w:left w:val="nil"/>
              <w:bottom w:val="nil"/>
              <w:right w:val="double" w:sz="6" w:space="0" w:color="000000"/>
            </w:tcBorders>
            <w:shd w:val="clear" w:color="auto" w:fill="auto"/>
            <w:vAlign w:val="center"/>
            <w:hideMark/>
          </w:tcPr>
          <w:p w:rsidR="00D17144" w:rsidRPr="0000431B" w:rsidRDefault="00D17144" w:rsidP="00D17144">
            <w:pPr>
              <w:rPr>
                <w:rFonts w:ascii="Calibri" w:hAnsi="Calibri"/>
                <w:b/>
                <w:bCs/>
                <w:sz w:val="28"/>
                <w:szCs w:val="28"/>
                <w:lang w:eastAsia="de-DE"/>
              </w:rPr>
            </w:pPr>
            <w:r w:rsidRPr="0000431B">
              <w:rPr>
                <w:rFonts w:ascii="Calibri" w:hAnsi="Calibri"/>
                <w:b/>
                <w:bCs/>
                <w:sz w:val="28"/>
                <w:szCs w:val="28"/>
                <w:lang w:eastAsia="de-DE"/>
              </w:rPr>
              <w:t>Mesure dans laquelle les ménages, collectivités, entreprises et services publics vulnérables utilisent les outils, instruments, stratégies et activités améliorés, appuyés par le PPCR, pour faire face à la variabilité et à et à l’évolution du climat</w:t>
            </w:r>
          </w:p>
        </w:tc>
      </w:tr>
      <w:tr w:rsidR="00D17144" w:rsidRPr="0000431B" w:rsidTr="00D17144">
        <w:trPr>
          <w:trHeight w:val="443"/>
        </w:trPr>
        <w:tc>
          <w:tcPr>
            <w:tcW w:w="1311" w:type="pct"/>
            <w:gridSpan w:val="3"/>
            <w:tcBorders>
              <w:top w:val="nil"/>
              <w:left w:val="double" w:sz="6" w:space="0" w:color="auto"/>
              <w:bottom w:val="double" w:sz="6" w:space="0" w:color="auto"/>
              <w:right w:val="nil"/>
            </w:tcBorders>
            <w:shd w:val="clear" w:color="auto" w:fill="auto"/>
            <w:noWrap/>
            <w:vAlign w:val="center"/>
            <w:hideMark/>
          </w:tcPr>
          <w:p w:rsidR="00D17144" w:rsidRPr="0000431B" w:rsidRDefault="00D17144" w:rsidP="00D17144">
            <w:pPr>
              <w:jc w:val="right"/>
              <w:rPr>
                <w:rFonts w:ascii="Calibri" w:hAnsi="Calibri"/>
                <w:b/>
                <w:bCs/>
                <w:lang w:eastAsia="de-DE"/>
              </w:rPr>
            </w:pPr>
            <w:r w:rsidRPr="0000431B">
              <w:rPr>
                <w:rFonts w:ascii="Calibri" w:hAnsi="Calibri"/>
                <w:b/>
                <w:bCs/>
                <w:lang w:eastAsia="de-DE"/>
              </w:rPr>
              <w:t>Méthode de collecte des données :</w:t>
            </w:r>
          </w:p>
        </w:tc>
        <w:tc>
          <w:tcPr>
            <w:tcW w:w="2164" w:type="pct"/>
            <w:gridSpan w:val="5"/>
            <w:tcBorders>
              <w:top w:val="nil"/>
              <w:left w:val="nil"/>
              <w:bottom w:val="double" w:sz="6" w:space="0" w:color="auto"/>
              <w:right w:val="nil"/>
            </w:tcBorders>
            <w:shd w:val="clear" w:color="auto" w:fill="auto"/>
            <w:noWrap/>
            <w:vAlign w:val="center"/>
            <w:hideMark/>
          </w:tcPr>
          <w:p w:rsidR="00D17144" w:rsidRPr="0000431B" w:rsidRDefault="00D17144" w:rsidP="00D17144">
            <w:pPr>
              <w:rPr>
                <w:rFonts w:ascii="Calibri" w:hAnsi="Calibri"/>
                <w:lang w:eastAsia="de-DE"/>
              </w:rPr>
            </w:pPr>
            <w:r w:rsidRPr="0000431B">
              <w:rPr>
                <w:rFonts w:ascii="Calibri" w:hAnsi="Calibri"/>
                <w:lang w:eastAsia="de-DE"/>
              </w:rPr>
              <w:t>Noté au niveau du projet et compilé au niveau du plan d'investissement du PPCR</w:t>
            </w:r>
          </w:p>
        </w:tc>
        <w:tc>
          <w:tcPr>
            <w:tcW w:w="165" w:type="pct"/>
            <w:tcBorders>
              <w:top w:val="nil"/>
              <w:left w:val="nil"/>
              <w:bottom w:val="double" w:sz="6" w:space="0" w:color="auto"/>
              <w:right w:val="nil"/>
            </w:tcBorders>
            <w:shd w:val="clear" w:color="auto" w:fill="auto"/>
            <w:noWrap/>
            <w:vAlign w:val="center"/>
            <w:hideMark/>
          </w:tcPr>
          <w:p w:rsidR="00D17144" w:rsidRPr="0000431B" w:rsidRDefault="00D17144" w:rsidP="00D17144">
            <w:pPr>
              <w:rPr>
                <w:rFonts w:ascii="Calibri" w:hAnsi="Calibri"/>
                <w:b/>
                <w:bCs/>
                <w:lang w:eastAsia="de-DE"/>
              </w:rPr>
            </w:pPr>
            <w:r w:rsidRPr="0000431B">
              <w:rPr>
                <w:rFonts w:ascii="Calibri" w:hAnsi="Calibri"/>
                <w:b/>
                <w:bCs/>
                <w:lang w:eastAsia="de-DE"/>
              </w:rPr>
              <w:t> </w:t>
            </w:r>
          </w:p>
        </w:tc>
        <w:tc>
          <w:tcPr>
            <w:tcW w:w="252" w:type="pct"/>
            <w:tcBorders>
              <w:top w:val="nil"/>
              <w:left w:val="nil"/>
              <w:bottom w:val="double" w:sz="6" w:space="0" w:color="auto"/>
              <w:right w:val="nil"/>
            </w:tcBorders>
            <w:shd w:val="clear" w:color="auto" w:fill="auto"/>
            <w:noWrap/>
            <w:vAlign w:val="center"/>
            <w:hideMark/>
          </w:tcPr>
          <w:p w:rsidR="00D17144" w:rsidRPr="0000431B" w:rsidRDefault="00D17144" w:rsidP="00D17144">
            <w:pPr>
              <w:rPr>
                <w:rFonts w:ascii="Calibri" w:hAnsi="Calibri"/>
                <w:b/>
                <w:bCs/>
                <w:lang w:eastAsia="de-DE"/>
              </w:rPr>
            </w:pPr>
            <w:r w:rsidRPr="0000431B">
              <w:rPr>
                <w:rFonts w:ascii="Calibri" w:hAnsi="Calibri"/>
                <w:b/>
                <w:bCs/>
                <w:lang w:eastAsia="de-DE"/>
              </w:rPr>
              <w:t> </w:t>
            </w:r>
          </w:p>
        </w:tc>
        <w:tc>
          <w:tcPr>
            <w:tcW w:w="190" w:type="pct"/>
            <w:tcBorders>
              <w:top w:val="nil"/>
              <w:left w:val="nil"/>
              <w:bottom w:val="double" w:sz="6" w:space="0" w:color="auto"/>
              <w:right w:val="nil"/>
            </w:tcBorders>
            <w:shd w:val="clear" w:color="auto" w:fill="auto"/>
            <w:noWrap/>
            <w:vAlign w:val="center"/>
            <w:hideMark/>
          </w:tcPr>
          <w:p w:rsidR="00D17144" w:rsidRPr="0000431B" w:rsidRDefault="00D17144" w:rsidP="00D17144">
            <w:pPr>
              <w:rPr>
                <w:rFonts w:ascii="Calibri" w:hAnsi="Calibri"/>
                <w:b/>
                <w:bCs/>
                <w:lang w:eastAsia="de-DE"/>
              </w:rPr>
            </w:pPr>
            <w:r w:rsidRPr="0000431B">
              <w:rPr>
                <w:rFonts w:ascii="Calibri" w:hAnsi="Calibri"/>
                <w:b/>
                <w:bCs/>
                <w:lang w:eastAsia="de-DE"/>
              </w:rPr>
              <w:t> </w:t>
            </w:r>
          </w:p>
        </w:tc>
        <w:tc>
          <w:tcPr>
            <w:tcW w:w="164" w:type="pct"/>
            <w:tcBorders>
              <w:top w:val="nil"/>
              <w:left w:val="nil"/>
              <w:bottom w:val="double" w:sz="6" w:space="0" w:color="auto"/>
              <w:right w:val="nil"/>
            </w:tcBorders>
            <w:shd w:val="clear" w:color="auto" w:fill="auto"/>
            <w:noWrap/>
            <w:vAlign w:val="center"/>
            <w:hideMark/>
          </w:tcPr>
          <w:p w:rsidR="00D17144" w:rsidRPr="0000431B" w:rsidRDefault="00D17144" w:rsidP="00D17144">
            <w:pPr>
              <w:rPr>
                <w:rFonts w:ascii="Calibri" w:hAnsi="Calibri"/>
                <w:b/>
                <w:bCs/>
                <w:lang w:eastAsia="de-DE"/>
              </w:rPr>
            </w:pPr>
            <w:r w:rsidRPr="0000431B">
              <w:rPr>
                <w:rFonts w:ascii="Calibri" w:hAnsi="Calibri"/>
                <w:b/>
                <w:bCs/>
                <w:lang w:eastAsia="de-DE"/>
              </w:rPr>
              <w:t> </w:t>
            </w:r>
          </w:p>
        </w:tc>
        <w:tc>
          <w:tcPr>
            <w:tcW w:w="192" w:type="pct"/>
            <w:tcBorders>
              <w:top w:val="nil"/>
              <w:left w:val="nil"/>
              <w:bottom w:val="double" w:sz="6" w:space="0" w:color="auto"/>
              <w:right w:val="nil"/>
            </w:tcBorders>
            <w:shd w:val="clear" w:color="auto" w:fill="auto"/>
            <w:noWrap/>
            <w:vAlign w:val="center"/>
            <w:hideMark/>
          </w:tcPr>
          <w:p w:rsidR="00D17144" w:rsidRPr="0000431B" w:rsidRDefault="00D17144" w:rsidP="00D17144">
            <w:pPr>
              <w:rPr>
                <w:rFonts w:ascii="Calibri" w:hAnsi="Calibri"/>
                <w:sz w:val="22"/>
                <w:szCs w:val="22"/>
                <w:lang w:eastAsia="de-DE"/>
              </w:rPr>
            </w:pPr>
            <w:r w:rsidRPr="0000431B">
              <w:rPr>
                <w:rFonts w:ascii="Calibri" w:hAnsi="Calibri"/>
                <w:sz w:val="22"/>
                <w:szCs w:val="22"/>
                <w:lang w:eastAsia="de-DE"/>
              </w:rPr>
              <w:t> </w:t>
            </w:r>
          </w:p>
        </w:tc>
        <w:tc>
          <w:tcPr>
            <w:tcW w:w="190" w:type="pct"/>
            <w:tcBorders>
              <w:top w:val="nil"/>
              <w:left w:val="nil"/>
              <w:bottom w:val="double" w:sz="6" w:space="0" w:color="auto"/>
              <w:right w:val="nil"/>
            </w:tcBorders>
            <w:shd w:val="clear" w:color="auto" w:fill="auto"/>
            <w:noWrap/>
            <w:vAlign w:val="center"/>
            <w:hideMark/>
          </w:tcPr>
          <w:p w:rsidR="00D17144" w:rsidRPr="0000431B" w:rsidRDefault="00D17144" w:rsidP="00D17144">
            <w:pPr>
              <w:rPr>
                <w:rFonts w:ascii="Calibri" w:hAnsi="Calibri"/>
                <w:sz w:val="22"/>
                <w:szCs w:val="22"/>
                <w:lang w:eastAsia="de-DE"/>
              </w:rPr>
            </w:pPr>
            <w:r w:rsidRPr="0000431B">
              <w:rPr>
                <w:rFonts w:ascii="Calibri" w:hAnsi="Calibri"/>
                <w:sz w:val="22"/>
                <w:szCs w:val="22"/>
                <w:lang w:eastAsia="de-DE"/>
              </w:rPr>
              <w:t> </w:t>
            </w:r>
          </w:p>
        </w:tc>
        <w:tc>
          <w:tcPr>
            <w:tcW w:w="164" w:type="pct"/>
            <w:tcBorders>
              <w:top w:val="nil"/>
              <w:left w:val="nil"/>
              <w:bottom w:val="double" w:sz="6" w:space="0" w:color="auto"/>
              <w:right w:val="nil"/>
            </w:tcBorders>
            <w:shd w:val="clear" w:color="auto" w:fill="auto"/>
            <w:noWrap/>
            <w:vAlign w:val="center"/>
            <w:hideMark/>
          </w:tcPr>
          <w:p w:rsidR="00D17144" w:rsidRPr="0000431B" w:rsidRDefault="00D17144" w:rsidP="00D17144">
            <w:pPr>
              <w:rPr>
                <w:rFonts w:ascii="Calibri" w:hAnsi="Calibri"/>
                <w:sz w:val="22"/>
                <w:szCs w:val="22"/>
                <w:lang w:eastAsia="de-DE"/>
              </w:rPr>
            </w:pPr>
            <w:r w:rsidRPr="0000431B">
              <w:rPr>
                <w:rFonts w:ascii="Calibri" w:hAnsi="Calibri"/>
                <w:sz w:val="22"/>
                <w:szCs w:val="22"/>
                <w:lang w:eastAsia="de-DE"/>
              </w:rPr>
              <w:t> </w:t>
            </w:r>
          </w:p>
        </w:tc>
        <w:tc>
          <w:tcPr>
            <w:tcW w:w="208" w:type="pct"/>
            <w:tcBorders>
              <w:top w:val="nil"/>
              <w:left w:val="nil"/>
              <w:bottom w:val="double" w:sz="6" w:space="0" w:color="auto"/>
              <w:right w:val="double" w:sz="6" w:space="0" w:color="auto"/>
            </w:tcBorders>
            <w:shd w:val="clear" w:color="auto" w:fill="auto"/>
            <w:noWrap/>
            <w:vAlign w:val="center"/>
            <w:hideMark/>
          </w:tcPr>
          <w:p w:rsidR="00D17144" w:rsidRPr="0000431B" w:rsidRDefault="00D17144" w:rsidP="00D17144">
            <w:pPr>
              <w:rPr>
                <w:rFonts w:ascii="Calibri" w:hAnsi="Calibri"/>
                <w:sz w:val="22"/>
                <w:szCs w:val="22"/>
                <w:lang w:eastAsia="de-DE"/>
              </w:rPr>
            </w:pPr>
            <w:r w:rsidRPr="0000431B">
              <w:rPr>
                <w:rFonts w:ascii="Calibri" w:hAnsi="Calibri"/>
                <w:sz w:val="22"/>
                <w:szCs w:val="22"/>
                <w:lang w:eastAsia="de-DE"/>
              </w:rPr>
              <w:t> </w:t>
            </w:r>
          </w:p>
        </w:tc>
      </w:tr>
      <w:tr w:rsidR="00D17144" w:rsidRPr="0000431B" w:rsidTr="00D17144">
        <w:trPr>
          <w:trHeight w:val="330"/>
        </w:trPr>
        <w:tc>
          <w:tcPr>
            <w:tcW w:w="1311" w:type="pct"/>
            <w:gridSpan w:val="3"/>
            <w:tcBorders>
              <w:top w:val="double" w:sz="6" w:space="0" w:color="auto"/>
              <w:left w:val="double" w:sz="6" w:space="0" w:color="auto"/>
              <w:bottom w:val="nil"/>
              <w:right w:val="nil"/>
            </w:tcBorders>
            <w:shd w:val="clear" w:color="auto" w:fill="auto"/>
            <w:noWrap/>
            <w:vAlign w:val="center"/>
            <w:hideMark/>
          </w:tcPr>
          <w:p w:rsidR="00D17144" w:rsidRPr="0000431B" w:rsidRDefault="00D17144" w:rsidP="00D17144">
            <w:pPr>
              <w:jc w:val="right"/>
              <w:rPr>
                <w:rFonts w:ascii="Calibri" w:hAnsi="Calibri"/>
                <w:b/>
                <w:bCs/>
                <w:lang w:eastAsia="de-DE"/>
              </w:rPr>
            </w:pPr>
            <w:r w:rsidRPr="0000431B">
              <w:rPr>
                <w:rFonts w:ascii="Calibri" w:hAnsi="Calibri"/>
                <w:b/>
                <w:bCs/>
                <w:lang w:eastAsia="de-DE"/>
              </w:rPr>
              <w:t>Plan d'investissement national au titre du PPCR</w:t>
            </w:r>
          </w:p>
        </w:tc>
        <w:tc>
          <w:tcPr>
            <w:tcW w:w="2329" w:type="pct"/>
            <w:gridSpan w:val="6"/>
            <w:tcBorders>
              <w:top w:val="double" w:sz="6" w:space="0" w:color="auto"/>
              <w:left w:val="nil"/>
              <w:bottom w:val="nil"/>
              <w:right w:val="nil"/>
            </w:tcBorders>
            <w:shd w:val="clear" w:color="auto" w:fill="auto"/>
            <w:vAlign w:val="center"/>
            <w:hideMark/>
          </w:tcPr>
          <w:p w:rsidR="00D17144" w:rsidRPr="0000431B" w:rsidRDefault="00D17144" w:rsidP="00D17144">
            <w:pPr>
              <w:rPr>
                <w:rFonts w:ascii="Calibri" w:hAnsi="Calibri"/>
                <w:b/>
                <w:bCs/>
                <w:lang w:eastAsia="de-DE"/>
              </w:rPr>
            </w:pPr>
            <w:r w:rsidRPr="0000431B">
              <w:rPr>
                <w:rFonts w:ascii="Calibri" w:hAnsi="Calibri"/>
                <w:b/>
                <w:bCs/>
                <w:lang w:eastAsia="de-DE"/>
              </w:rPr>
              <w:t> </w:t>
            </w:r>
          </w:p>
        </w:tc>
        <w:tc>
          <w:tcPr>
            <w:tcW w:w="252" w:type="pct"/>
            <w:tcBorders>
              <w:top w:val="nil"/>
              <w:left w:val="nil"/>
              <w:bottom w:val="nil"/>
              <w:right w:val="nil"/>
            </w:tcBorders>
            <w:shd w:val="clear" w:color="auto" w:fill="auto"/>
            <w:vAlign w:val="center"/>
            <w:hideMark/>
          </w:tcPr>
          <w:p w:rsidR="00D17144" w:rsidRPr="0000431B" w:rsidRDefault="00D17144" w:rsidP="00D17144">
            <w:pPr>
              <w:rPr>
                <w:rFonts w:ascii="Calibri" w:hAnsi="Calibri"/>
                <w:b/>
                <w:bCs/>
                <w:lang w:eastAsia="de-DE"/>
              </w:rPr>
            </w:pPr>
            <w:r w:rsidRPr="0000431B">
              <w:rPr>
                <w:rFonts w:ascii="Calibri" w:hAnsi="Calibri"/>
                <w:b/>
                <w:bCs/>
                <w:lang w:eastAsia="de-DE"/>
              </w:rPr>
              <w:t> </w:t>
            </w:r>
          </w:p>
        </w:tc>
        <w:tc>
          <w:tcPr>
            <w:tcW w:w="190" w:type="pct"/>
            <w:tcBorders>
              <w:top w:val="nil"/>
              <w:left w:val="nil"/>
              <w:bottom w:val="nil"/>
              <w:right w:val="nil"/>
            </w:tcBorders>
            <w:shd w:val="clear" w:color="auto" w:fill="auto"/>
            <w:vAlign w:val="center"/>
            <w:hideMark/>
          </w:tcPr>
          <w:p w:rsidR="00D17144" w:rsidRPr="0000431B" w:rsidRDefault="00D17144" w:rsidP="00D17144">
            <w:pPr>
              <w:rPr>
                <w:rFonts w:ascii="Calibri" w:hAnsi="Calibri"/>
                <w:b/>
                <w:bCs/>
                <w:lang w:eastAsia="de-DE"/>
              </w:rPr>
            </w:pPr>
            <w:r w:rsidRPr="0000431B">
              <w:rPr>
                <w:rFonts w:ascii="Calibri" w:hAnsi="Calibri"/>
                <w:b/>
                <w:bCs/>
                <w:lang w:eastAsia="de-DE"/>
              </w:rPr>
              <w:t> </w:t>
            </w:r>
          </w:p>
        </w:tc>
        <w:tc>
          <w:tcPr>
            <w:tcW w:w="164" w:type="pct"/>
            <w:tcBorders>
              <w:top w:val="nil"/>
              <w:left w:val="nil"/>
              <w:bottom w:val="nil"/>
              <w:right w:val="nil"/>
            </w:tcBorders>
            <w:shd w:val="clear" w:color="auto" w:fill="auto"/>
            <w:vAlign w:val="center"/>
            <w:hideMark/>
          </w:tcPr>
          <w:p w:rsidR="00D17144" w:rsidRPr="0000431B" w:rsidRDefault="00D17144" w:rsidP="00D17144">
            <w:pPr>
              <w:rPr>
                <w:rFonts w:ascii="Calibri" w:hAnsi="Calibri"/>
                <w:b/>
                <w:bCs/>
                <w:lang w:eastAsia="de-DE"/>
              </w:rPr>
            </w:pPr>
            <w:r w:rsidRPr="0000431B">
              <w:rPr>
                <w:rFonts w:ascii="Calibri" w:hAnsi="Calibri"/>
                <w:b/>
                <w:bCs/>
                <w:lang w:eastAsia="de-DE"/>
              </w:rPr>
              <w:t> </w:t>
            </w:r>
          </w:p>
        </w:tc>
        <w:tc>
          <w:tcPr>
            <w:tcW w:w="192" w:type="pct"/>
            <w:tcBorders>
              <w:top w:val="nil"/>
              <w:left w:val="nil"/>
              <w:bottom w:val="nil"/>
              <w:right w:val="nil"/>
            </w:tcBorders>
            <w:shd w:val="clear" w:color="auto" w:fill="auto"/>
            <w:noWrap/>
            <w:vAlign w:val="center"/>
            <w:hideMark/>
          </w:tcPr>
          <w:p w:rsidR="00D17144" w:rsidRPr="0000431B" w:rsidRDefault="00D17144" w:rsidP="00D17144">
            <w:pPr>
              <w:rPr>
                <w:rFonts w:ascii="Calibri" w:hAnsi="Calibri"/>
                <w:sz w:val="22"/>
                <w:szCs w:val="22"/>
                <w:lang w:eastAsia="de-DE"/>
              </w:rPr>
            </w:pPr>
            <w:r w:rsidRPr="0000431B">
              <w:rPr>
                <w:rFonts w:ascii="Calibri" w:hAnsi="Calibri"/>
                <w:sz w:val="22"/>
                <w:szCs w:val="22"/>
                <w:lang w:eastAsia="de-DE"/>
              </w:rPr>
              <w:t> </w:t>
            </w:r>
          </w:p>
        </w:tc>
        <w:tc>
          <w:tcPr>
            <w:tcW w:w="190" w:type="pct"/>
            <w:tcBorders>
              <w:top w:val="nil"/>
              <w:left w:val="nil"/>
              <w:bottom w:val="nil"/>
              <w:right w:val="nil"/>
            </w:tcBorders>
            <w:shd w:val="clear" w:color="auto" w:fill="auto"/>
            <w:noWrap/>
            <w:vAlign w:val="center"/>
            <w:hideMark/>
          </w:tcPr>
          <w:p w:rsidR="00D17144" w:rsidRPr="0000431B" w:rsidRDefault="00D17144" w:rsidP="00D17144">
            <w:pPr>
              <w:rPr>
                <w:rFonts w:ascii="Calibri" w:hAnsi="Calibri"/>
                <w:sz w:val="22"/>
                <w:szCs w:val="22"/>
                <w:lang w:eastAsia="de-DE"/>
              </w:rPr>
            </w:pPr>
            <w:r w:rsidRPr="0000431B">
              <w:rPr>
                <w:rFonts w:ascii="Calibri" w:hAnsi="Calibri"/>
                <w:sz w:val="22"/>
                <w:szCs w:val="22"/>
                <w:lang w:eastAsia="de-DE"/>
              </w:rPr>
              <w:t> </w:t>
            </w:r>
          </w:p>
        </w:tc>
        <w:tc>
          <w:tcPr>
            <w:tcW w:w="164" w:type="pct"/>
            <w:tcBorders>
              <w:top w:val="nil"/>
              <w:left w:val="nil"/>
              <w:bottom w:val="nil"/>
              <w:right w:val="nil"/>
            </w:tcBorders>
            <w:shd w:val="clear" w:color="auto" w:fill="auto"/>
            <w:noWrap/>
            <w:vAlign w:val="center"/>
            <w:hideMark/>
          </w:tcPr>
          <w:p w:rsidR="00D17144" w:rsidRPr="0000431B" w:rsidRDefault="00D17144" w:rsidP="00D17144">
            <w:pPr>
              <w:rPr>
                <w:rFonts w:ascii="Calibri" w:hAnsi="Calibri"/>
                <w:sz w:val="22"/>
                <w:szCs w:val="22"/>
                <w:lang w:eastAsia="de-DE"/>
              </w:rPr>
            </w:pPr>
            <w:r w:rsidRPr="0000431B">
              <w:rPr>
                <w:rFonts w:ascii="Calibri" w:hAnsi="Calibri"/>
                <w:sz w:val="22"/>
                <w:szCs w:val="22"/>
                <w:lang w:eastAsia="de-DE"/>
              </w:rPr>
              <w:t> </w:t>
            </w:r>
          </w:p>
        </w:tc>
        <w:tc>
          <w:tcPr>
            <w:tcW w:w="208" w:type="pct"/>
            <w:tcBorders>
              <w:top w:val="nil"/>
              <w:left w:val="nil"/>
              <w:bottom w:val="nil"/>
              <w:right w:val="double" w:sz="6" w:space="0" w:color="auto"/>
            </w:tcBorders>
            <w:shd w:val="clear" w:color="auto" w:fill="auto"/>
            <w:noWrap/>
            <w:vAlign w:val="center"/>
            <w:hideMark/>
          </w:tcPr>
          <w:p w:rsidR="00D17144" w:rsidRPr="0000431B" w:rsidRDefault="00D17144" w:rsidP="00D17144">
            <w:pPr>
              <w:rPr>
                <w:rFonts w:ascii="Calibri" w:hAnsi="Calibri"/>
                <w:sz w:val="22"/>
                <w:szCs w:val="22"/>
                <w:lang w:eastAsia="de-DE"/>
              </w:rPr>
            </w:pPr>
            <w:r w:rsidRPr="0000431B">
              <w:rPr>
                <w:rFonts w:ascii="Calibri" w:hAnsi="Calibri"/>
                <w:sz w:val="22"/>
                <w:szCs w:val="22"/>
                <w:lang w:eastAsia="de-DE"/>
              </w:rPr>
              <w:t> </w:t>
            </w:r>
          </w:p>
        </w:tc>
      </w:tr>
      <w:tr w:rsidR="00D17144" w:rsidRPr="0000431B" w:rsidTr="00D17144">
        <w:trPr>
          <w:trHeight w:val="330"/>
        </w:trPr>
        <w:tc>
          <w:tcPr>
            <w:tcW w:w="1311" w:type="pct"/>
            <w:gridSpan w:val="3"/>
            <w:tcBorders>
              <w:top w:val="nil"/>
              <w:left w:val="double" w:sz="6" w:space="0" w:color="auto"/>
              <w:bottom w:val="nil"/>
              <w:right w:val="nil"/>
            </w:tcBorders>
            <w:shd w:val="clear" w:color="auto" w:fill="auto"/>
            <w:noWrap/>
            <w:vAlign w:val="center"/>
            <w:hideMark/>
          </w:tcPr>
          <w:p w:rsidR="00D17144" w:rsidRPr="0000431B" w:rsidRDefault="00D17144" w:rsidP="00D17144">
            <w:pPr>
              <w:jc w:val="right"/>
              <w:rPr>
                <w:rFonts w:ascii="Calibri" w:hAnsi="Calibri"/>
                <w:b/>
                <w:bCs/>
                <w:lang w:eastAsia="de-DE"/>
              </w:rPr>
            </w:pPr>
            <w:r w:rsidRPr="0000431B">
              <w:rPr>
                <w:rFonts w:ascii="Calibri" w:hAnsi="Calibri"/>
                <w:b/>
                <w:bCs/>
                <w:lang w:eastAsia="de-DE"/>
              </w:rPr>
              <w:t>Rapport de synthèse national</w:t>
            </w:r>
          </w:p>
        </w:tc>
        <w:tc>
          <w:tcPr>
            <w:tcW w:w="762" w:type="pct"/>
            <w:gridSpan w:val="2"/>
            <w:tcBorders>
              <w:top w:val="nil"/>
              <w:left w:val="nil"/>
              <w:bottom w:val="nil"/>
              <w:right w:val="nil"/>
            </w:tcBorders>
            <w:shd w:val="clear" w:color="auto" w:fill="auto"/>
            <w:noWrap/>
            <w:vAlign w:val="center"/>
            <w:hideMark/>
          </w:tcPr>
          <w:p w:rsidR="00D17144" w:rsidRPr="0000431B" w:rsidRDefault="00D17144" w:rsidP="00D17144">
            <w:pPr>
              <w:rPr>
                <w:rFonts w:ascii="Calibri" w:hAnsi="Calibri"/>
                <w:sz w:val="22"/>
                <w:szCs w:val="22"/>
                <w:lang w:eastAsia="de-DE"/>
              </w:rPr>
            </w:pPr>
          </w:p>
        </w:tc>
        <w:tc>
          <w:tcPr>
            <w:tcW w:w="330" w:type="pct"/>
            <w:tcBorders>
              <w:top w:val="nil"/>
              <w:left w:val="nil"/>
              <w:bottom w:val="nil"/>
              <w:right w:val="nil"/>
            </w:tcBorders>
            <w:shd w:val="clear" w:color="auto" w:fill="auto"/>
            <w:noWrap/>
            <w:vAlign w:val="center"/>
            <w:hideMark/>
          </w:tcPr>
          <w:p w:rsidR="00D17144" w:rsidRPr="0000431B" w:rsidRDefault="00D17144" w:rsidP="00D17144">
            <w:pPr>
              <w:rPr>
                <w:rFonts w:ascii="Calibri" w:hAnsi="Calibri"/>
                <w:sz w:val="22"/>
                <w:szCs w:val="22"/>
                <w:lang w:eastAsia="de-DE"/>
              </w:rPr>
            </w:pPr>
          </w:p>
        </w:tc>
        <w:tc>
          <w:tcPr>
            <w:tcW w:w="643" w:type="pct"/>
            <w:tcBorders>
              <w:top w:val="nil"/>
              <w:left w:val="nil"/>
              <w:bottom w:val="nil"/>
              <w:right w:val="nil"/>
            </w:tcBorders>
            <w:shd w:val="clear" w:color="auto" w:fill="auto"/>
            <w:noWrap/>
            <w:vAlign w:val="center"/>
            <w:hideMark/>
          </w:tcPr>
          <w:p w:rsidR="00D17144" w:rsidRPr="0000431B" w:rsidRDefault="00D17144" w:rsidP="00D17144">
            <w:pPr>
              <w:jc w:val="right"/>
              <w:rPr>
                <w:rFonts w:ascii="Calibri" w:hAnsi="Calibri"/>
                <w:b/>
                <w:bCs/>
                <w:lang w:eastAsia="de-DE"/>
              </w:rPr>
            </w:pPr>
          </w:p>
        </w:tc>
        <w:tc>
          <w:tcPr>
            <w:tcW w:w="429" w:type="pct"/>
            <w:tcBorders>
              <w:top w:val="nil"/>
              <w:left w:val="nil"/>
              <w:bottom w:val="nil"/>
              <w:right w:val="nil"/>
            </w:tcBorders>
            <w:shd w:val="clear" w:color="auto" w:fill="auto"/>
            <w:noWrap/>
            <w:vAlign w:val="center"/>
            <w:hideMark/>
          </w:tcPr>
          <w:p w:rsidR="00D17144" w:rsidRPr="0000431B" w:rsidRDefault="00D17144" w:rsidP="00D17144">
            <w:pPr>
              <w:rPr>
                <w:rFonts w:ascii="Calibri" w:hAnsi="Calibri"/>
                <w:sz w:val="22"/>
                <w:szCs w:val="22"/>
                <w:lang w:eastAsia="de-DE"/>
              </w:rPr>
            </w:pPr>
          </w:p>
        </w:tc>
        <w:tc>
          <w:tcPr>
            <w:tcW w:w="165" w:type="pct"/>
            <w:tcBorders>
              <w:top w:val="nil"/>
              <w:left w:val="nil"/>
              <w:bottom w:val="nil"/>
              <w:right w:val="nil"/>
            </w:tcBorders>
            <w:shd w:val="clear" w:color="auto" w:fill="auto"/>
            <w:noWrap/>
            <w:vAlign w:val="center"/>
            <w:hideMark/>
          </w:tcPr>
          <w:p w:rsidR="00D17144" w:rsidRPr="0000431B" w:rsidRDefault="00D17144" w:rsidP="00D17144">
            <w:pPr>
              <w:rPr>
                <w:rFonts w:ascii="Calibri" w:hAnsi="Calibri"/>
                <w:sz w:val="22"/>
                <w:szCs w:val="22"/>
                <w:lang w:eastAsia="de-DE"/>
              </w:rPr>
            </w:pPr>
          </w:p>
        </w:tc>
        <w:tc>
          <w:tcPr>
            <w:tcW w:w="252" w:type="pct"/>
            <w:tcBorders>
              <w:top w:val="nil"/>
              <w:left w:val="nil"/>
              <w:bottom w:val="nil"/>
              <w:right w:val="nil"/>
            </w:tcBorders>
            <w:shd w:val="clear" w:color="auto" w:fill="auto"/>
            <w:noWrap/>
            <w:vAlign w:val="center"/>
            <w:hideMark/>
          </w:tcPr>
          <w:p w:rsidR="00D17144" w:rsidRPr="0000431B" w:rsidRDefault="00D17144" w:rsidP="00D17144">
            <w:pPr>
              <w:rPr>
                <w:rFonts w:ascii="Calibri" w:hAnsi="Calibri"/>
                <w:sz w:val="22"/>
                <w:szCs w:val="22"/>
                <w:lang w:eastAsia="de-DE"/>
              </w:rPr>
            </w:pPr>
          </w:p>
        </w:tc>
        <w:tc>
          <w:tcPr>
            <w:tcW w:w="190" w:type="pct"/>
            <w:tcBorders>
              <w:top w:val="nil"/>
              <w:left w:val="nil"/>
              <w:bottom w:val="nil"/>
              <w:right w:val="nil"/>
            </w:tcBorders>
            <w:shd w:val="clear" w:color="auto" w:fill="auto"/>
            <w:noWrap/>
            <w:vAlign w:val="center"/>
            <w:hideMark/>
          </w:tcPr>
          <w:p w:rsidR="00D17144" w:rsidRPr="0000431B" w:rsidRDefault="00D17144" w:rsidP="00D17144">
            <w:pPr>
              <w:rPr>
                <w:rFonts w:ascii="Calibri" w:hAnsi="Calibri"/>
                <w:sz w:val="22"/>
                <w:szCs w:val="22"/>
                <w:lang w:eastAsia="de-DE"/>
              </w:rPr>
            </w:pPr>
          </w:p>
        </w:tc>
        <w:tc>
          <w:tcPr>
            <w:tcW w:w="164" w:type="pct"/>
            <w:tcBorders>
              <w:top w:val="nil"/>
              <w:left w:val="nil"/>
              <w:bottom w:val="nil"/>
              <w:right w:val="nil"/>
            </w:tcBorders>
            <w:shd w:val="clear" w:color="auto" w:fill="auto"/>
            <w:noWrap/>
            <w:vAlign w:val="center"/>
            <w:hideMark/>
          </w:tcPr>
          <w:p w:rsidR="00D17144" w:rsidRPr="0000431B" w:rsidRDefault="00D17144" w:rsidP="00D17144">
            <w:pPr>
              <w:rPr>
                <w:rFonts w:ascii="Calibri" w:hAnsi="Calibri"/>
                <w:sz w:val="22"/>
                <w:szCs w:val="22"/>
                <w:lang w:eastAsia="de-DE"/>
              </w:rPr>
            </w:pPr>
          </w:p>
        </w:tc>
        <w:tc>
          <w:tcPr>
            <w:tcW w:w="192" w:type="pct"/>
            <w:tcBorders>
              <w:top w:val="nil"/>
              <w:left w:val="nil"/>
              <w:bottom w:val="nil"/>
              <w:right w:val="nil"/>
            </w:tcBorders>
            <w:shd w:val="clear" w:color="auto" w:fill="auto"/>
            <w:noWrap/>
            <w:vAlign w:val="center"/>
            <w:hideMark/>
          </w:tcPr>
          <w:p w:rsidR="00D17144" w:rsidRPr="0000431B" w:rsidRDefault="00D17144" w:rsidP="00D17144">
            <w:pPr>
              <w:jc w:val="right"/>
              <w:rPr>
                <w:rFonts w:ascii="Calibri" w:hAnsi="Calibri"/>
                <w:b/>
                <w:bCs/>
                <w:lang w:eastAsia="de-DE"/>
              </w:rPr>
            </w:pPr>
          </w:p>
        </w:tc>
        <w:tc>
          <w:tcPr>
            <w:tcW w:w="562" w:type="pct"/>
            <w:gridSpan w:val="3"/>
            <w:tcBorders>
              <w:top w:val="nil"/>
              <w:left w:val="nil"/>
              <w:bottom w:val="nil"/>
              <w:right w:val="double" w:sz="6" w:space="0" w:color="000000"/>
            </w:tcBorders>
            <w:shd w:val="clear" w:color="auto" w:fill="auto"/>
            <w:noWrap/>
            <w:vAlign w:val="center"/>
            <w:hideMark/>
          </w:tcPr>
          <w:p w:rsidR="00D17144" w:rsidRPr="0000431B" w:rsidRDefault="00D17144" w:rsidP="00D17144">
            <w:pPr>
              <w:rPr>
                <w:rFonts w:ascii="Calibri" w:hAnsi="Calibri"/>
                <w:sz w:val="22"/>
                <w:szCs w:val="22"/>
                <w:lang w:eastAsia="de-DE"/>
              </w:rPr>
            </w:pPr>
          </w:p>
        </w:tc>
      </w:tr>
      <w:tr w:rsidR="00D17144" w:rsidRPr="0000431B" w:rsidTr="008371FC">
        <w:trPr>
          <w:trHeight w:val="330"/>
        </w:trPr>
        <w:tc>
          <w:tcPr>
            <w:tcW w:w="1311" w:type="pct"/>
            <w:gridSpan w:val="3"/>
            <w:tcBorders>
              <w:top w:val="nil"/>
              <w:left w:val="double" w:sz="6" w:space="0" w:color="auto"/>
              <w:bottom w:val="double" w:sz="4" w:space="0" w:color="auto"/>
              <w:right w:val="nil"/>
            </w:tcBorders>
            <w:shd w:val="clear" w:color="auto" w:fill="auto"/>
            <w:noWrap/>
            <w:vAlign w:val="center"/>
            <w:hideMark/>
          </w:tcPr>
          <w:p w:rsidR="00D17144" w:rsidRPr="0000431B" w:rsidRDefault="00D17144" w:rsidP="00D17144">
            <w:pPr>
              <w:jc w:val="right"/>
              <w:rPr>
                <w:rFonts w:ascii="Calibri" w:hAnsi="Calibri"/>
                <w:b/>
                <w:bCs/>
                <w:lang w:eastAsia="de-DE"/>
              </w:rPr>
            </w:pPr>
            <w:r w:rsidRPr="0000431B">
              <w:rPr>
                <w:rFonts w:ascii="Calibri" w:hAnsi="Calibri"/>
                <w:b/>
                <w:bCs/>
                <w:lang w:eastAsia="de-DE"/>
              </w:rPr>
              <w:t>Période couverte :</w:t>
            </w:r>
          </w:p>
        </w:tc>
        <w:tc>
          <w:tcPr>
            <w:tcW w:w="762" w:type="pct"/>
            <w:gridSpan w:val="2"/>
            <w:tcBorders>
              <w:top w:val="nil"/>
              <w:left w:val="nil"/>
              <w:bottom w:val="double" w:sz="4" w:space="0" w:color="auto"/>
              <w:right w:val="nil"/>
            </w:tcBorders>
            <w:shd w:val="clear" w:color="auto" w:fill="auto"/>
            <w:noWrap/>
            <w:vAlign w:val="center"/>
            <w:hideMark/>
          </w:tcPr>
          <w:p w:rsidR="00D17144" w:rsidRPr="0000431B" w:rsidRDefault="00D17144" w:rsidP="00D17144">
            <w:pPr>
              <w:jc w:val="right"/>
              <w:rPr>
                <w:rFonts w:ascii="Calibri" w:hAnsi="Calibri"/>
                <w:lang w:eastAsia="de-DE"/>
              </w:rPr>
            </w:pPr>
            <w:r w:rsidRPr="0000431B">
              <w:rPr>
                <w:rFonts w:ascii="Calibri" w:hAnsi="Calibri"/>
                <w:lang w:eastAsia="de-DE"/>
              </w:rPr>
              <w:t>Du</w:t>
            </w:r>
          </w:p>
        </w:tc>
        <w:tc>
          <w:tcPr>
            <w:tcW w:w="973" w:type="pct"/>
            <w:gridSpan w:val="2"/>
            <w:tcBorders>
              <w:top w:val="nil"/>
              <w:left w:val="nil"/>
              <w:bottom w:val="double" w:sz="4" w:space="0" w:color="auto"/>
              <w:right w:val="nil"/>
            </w:tcBorders>
            <w:shd w:val="clear" w:color="auto" w:fill="auto"/>
            <w:noWrap/>
            <w:vAlign w:val="center"/>
            <w:hideMark/>
          </w:tcPr>
          <w:p w:rsidR="00D17144" w:rsidRPr="0000431B" w:rsidRDefault="00D17144" w:rsidP="00D17144">
            <w:pPr>
              <w:rPr>
                <w:rFonts w:ascii="Calibri" w:hAnsi="Calibri"/>
                <w:b/>
                <w:bCs/>
                <w:lang w:eastAsia="de-DE"/>
              </w:rPr>
            </w:pPr>
            <w:r w:rsidRPr="0000431B">
              <w:rPr>
                <w:rFonts w:ascii="Calibri" w:hAnsi="Calibri"/>
                <w:b/>
                <w:bCs/>
                <w:lang w:eastAsia="de-DE"/>
              </w:rPr>
              <w:t>01 janvier 2014</w:t>
            </w:r>
          </w:p>
        </w:tc>
        <w:tc>
          <w:tcPr>
            <w:tcW w:w="429" w:type="pct"/>
            <w:tcBorders>
              <w:top w:val="nil"/>
              <w:left w:val="nil"/>
              <w:bottom w:val="double" w:sz="4" w:space="0" w:color="auto"/>
              <w:right w:val="nil"/>
            </w:tcBorders>
            <w:shd w:val="clear" w:color="auto" w:fill="auto"/>
            <w:noWrap/>
            <w:vAlign w:val="center"/>
            <w:hideMark/>
          </w:tcPr>
          <w:p w:rsidR="00D17144" w:rsidRPr="0000431B" w:rsidRDefault="00D17144" w:rsidP="00D17144">
            <w:pPr>
              <w:rPr>
                <w:rFonts w:ascii="Calibri" w:hAnsi="Calibri"/>
                <w:sz w:val="22"/>
                <w:szCs w:val="22"/>
                <w:lang w:eastAsia="de-DE"/>
              </w:rPr>
            </w:pPr>
            <w:r w:rsidRPr="0000431B">
              <w:rPr>
                <w:rFonts w:ascii="Calibri" w:hAnsi="Calibri"/>
                <w:sz w:val="22"/>
                <w:szCs w:val="22"/>
                <w:lang w:eastAsia="de-DE"/>
              </w:rPr>
              <w:t> </w:t>
            </w:r>
          </w:p>
        </w:tc>
        <w:tc>
          <w:tcPr>
            <w:tcW w:w="165" w:type="pct"/>
            <w:tcBorders>
              <w:top w:val="nil"/>
              <w:left w:val="nil"/>
              <w:bottom w:val="double" w:sz="4" w:space="0" w:color="auto"/>
              <w:right w:val="nil"/>
            </w:tcBorders>
            <w:shd w:val="clear" w:color="auto" w:fill="auto"/>
            <w:noWrap/>
            <w:vAlign w:val="center"/>
            <w:hideMark/>
          </w:tcPr>
          <w:p w:rsidR="00D17144" w:rsidRPr="0000431B" w:rsidRDefault="00D17144" w:rsidP="00D17144">
            <w:pPr>
              <w:jc w:val="right"/>
              <w:rPr>
                <w:rFonts w:ascii="Calibri" w:hAnsi="Calibri"/>
                <w:lang w:eastAsia="de-DE"/>
              </w:rPr>
            </w:pPr>
            <w:r w:rsidRPr="0000431B">
              <w:rPr>
                <w:rFonts w:ascii="Calibri" w:hAnsi="Calibri"/>
                <w:lang w:eastAsia="de-DE"/>
              </w:rPr>
              <w:t>Au</w:t>
            </w:r>
          </w:p>
        </w:tc>
        <w:tc>
          <w:tcPr>
            <w:tcW w:w="1152" w:type="pct"/>
            <w:gridSpan w:val="6"/>
            <w:tcBorders>
              <w:top w:val="nil"/>
              <w:left w:val="nil"/>
              <w:bottom w:val="double" w:sz="4" w:space="0" w:color="auto"/>
              <w:right w:val="nil"/>
            </w:tcBorders>
            <w:shd w:val="clear" w:color="auto" w:fill="auto"/>
            <w:noWrap/>
            <w:vAlign w:val="center"/>
            <w:hideMark/>
          </w:tcPr>
          <w:p w:rsidR="00D17144" w:rsidRPr="0000431B" w:rsidRDefault="00D17144" w:rsidP="00D17144">
            <w:pPr>
              <w:rPr>
                <w:rFonts w:ascii="Calibri" w:hAnsi="Calibri"/>
                <w:sz w:val="22"/>
                <w:szCs w:val="22"/>
                <w:lang w:eastAsia="de-DE"/>
              </w:rPr>
            </w:pPr>
            <w:r w:rsidRPr="0000431B">
              <w:rPr>
                <w:rFonts w:ascii="Calibri" w:hAnsi="Calibri"/>
                <w:b/>
                <w:bCs/>
                <w:lang w:eastAsia="de-DE"/>
              </w:rPr>
              <w:t>31 décembre 2014</w:t>
            </w:r>
          </w:p>
        </w:tc>
        <w:tc>
          <w:tcPr>
            <w:tcW w:w="208" w:type="pct"/>
            <w:tcBorders>
              <w:top w:val="nil"/>
              <w:left w:val="nil"/>
              <w:bottom w:val="double" w:sz="4" w:space="0" w:color="auto"/>
              <w:right w:val="double" w:sz="6" w:space="0" w:color="auto"/>
            </w:tcBorders>
            <w:shd w:val="clear" w:color="auto" w:fill="auto"/>
            <w:noWrap/>
            <w:vAlign w:val="center"/>
            <w:hideMark/>
          </w:tcPr>
          <w:p w:rsidR="00D17144" w:rsidRPr="0000431B" w:rsidRDefault="00D17144" w:rsidP="00D17144">
            <w:pPr>
              <w:rPr>
                <w:rFonts w:ascii="Calibri" w:hAnsi="Calibri"/>
                <w:sz w:val="22"/>
                <w:szCs w:val="22"/>
                <w:lang w:eastAsia="de-DE"/>
              </w:rPr>
            </w:pPr>
            <w:r w:rsidRPr="0000431B">
              <w:rPr>
                <w:rFonts w:ascii="Calibri" w:hAnsi="Calibri"/>
                <w:sz w:val="22"/>
                <w:szCs w:val="22"/>
                <w:lang w:eastAsia="de-DE"/>
              </w:rPr>
              <w:t> </w:t>
            </w:r>
          </w:p>
        </w:tc>
      </w:tr>
      <w:tr w:rsidR="00D17144" w:rsidRPr="0000431B" w:rsidTr="008371FC">
        <w:trPr>
          <w:trHeight w:val="255"/>
        </w:trPr>
        <w:tc>
          <w:tcPr>
            <w:tcW w:w="572" w:type="pct"/>
            <w:tcBorders>
              <w:top w:val="double" w:sz="4" w:space="0" w:color="auto"/>
              <w:left w:val="double" w:sz="4" w:space="0" w:color="auto"/>
              <w:bottom w:val="double" w:sz="4" w:space="0" w:color="auto"/>
              <w:right w:val="nil"/>
            </w:tcBorders>
            <w:shd w:val="clear" w:color="auto" w:fill="auto"/>
            <w:noWrap/>
            <w:vAlign w:val="center"/>
            <w:hideMark/>
          </w:tcPr>
          <w:p w:rsidR="00D17144" w:rsidRPr="0000431B" w:rsidRDefault="00D17144" w:rsidP="00D17144">
            <w:pPr>
              <w:rPr>
                <w:rFonts w:ascii="Calibri" w:hAnsi="Calibri"/>
                <w:sz w:val="18"/>
                <w:szCs w:val="18"/>
                <w:lang w:eastAsia="de-DE"/>
              </w:rPr>
            </w:pPr>
            <w:r w:rsidRPr="0000431B">
              <w:rPr>
                <w:rFonts w:ascii="Calibri" w:hAnsi="Calibri"/>
                <w:sz w:val="18"/>
                <w:szCs w:val="18"/>
                <w:lang w:eastAsia="de-DE"/>
              </w:rPr>
              <w:t> </w:t>
            </w:r>
          </w:p>
        </w:tc>
        <w:tc>
          <w:tcPr>
            <w:tcW w:w="150" w:type="pct"/>
            <w:tcBorders>
              <w:top w:val="double" w:sz="4" w:space="0" w:color="auto"/>
              <w:left w:val="nil"/>
              <w:bottom w:val="double" w:sz="4" w:space="0" w:color="auto"/>
              <w:right w:val="nil"/>
            </w:tcBorders>
            <w:shd w:val="clear" w:color="auto" w:fill="auto"/>
            <w:noWrap/>
            <w:vAlign w:val="center"/>
            <w:hideMark/>
          </w:tcPr>
          <w:p w:rsidR="00D17144" w:rsidRPr="0000431B" w:rsidRDefault="00D17144" w:rsidP="00D17144">
            <w:pPr>
              <w:rPr>
                <w:rFonts w:ascii="Calibri" w:hAnsi="Calibri"/>
                <w:sz w:val="18"/>
                <w:szCs w:val="18"/>
                <w:lang w:eastAsia="de-DE"/>
              </w:rPr>
            </w:pPr>
            <w:r w:rsidRPr="0000431B">
              <w:rPr>
                <w:rFonts w:ascii="Calibri" w:hAnsi="Calibri"/>
                <w:sz w:val="18"/>
                <w:szCs w:val="18"/>
                <w:lang w:eastAsia="de-DE"/>
              </w:rPr>
              <w:t> </w:t>
            </w:r>
          </w:p>
        </w:tc>
        <w:tc>
          <w:tcPr>
            <w:tcW w:w="589" w:type="pct"/>
            <w:tcBorders>
              <w:top w:val="double" w:sz="4" w:space="0" w:color="auto"/>
              <w:left w:val="nil"/>
              <w:bottom w:val="double" w:sz="4" w:space="0" w:color="auto"/>
              <w:right w:val="nil"/>
            </w:tcBorders>
            <w:shd w:val="clear" w:color="auto" w:fill="auto"/>
            <w:noWrap/>
            <w:vAlign w:val="center"/>
            <w:hideMark/>
          </w:tcPr>
          <w:p w:rsidR="00D17144" w:rsidRPr="0000431B" w:rsidRDefault="005C3102" w:rsidP="00D17144">
            <w:pPr>
              <w:rPr>
                <w:rFonts w:ascii="Calibri" w:hAnsi="Calibri"/>
                <w:sz w:val="18"/>
                <w:szCs w:val="18"/>
                <w:lang w:eastAsia="de-DE"/>
              </w:rPr>
            </w:pPr>
            <w:r>
              <w:rPr>
                <w:rFonts w:ascii="Calibri" w:hAnsi="Calibri"/>
                <w:noProof/>
                <w:lang w:val="en-US" w:eastAsia="en-US"/>
              </w:rPr>
              <mc:AlternateContent>
                <mc:Choice Requires="wps">
                  <w:drawing>
                    <wp:anchor distT="0" distB="0" distL="114300" distR="114300" simplePos="0" relativeHeight="251670016" behindDoc="0" locked="0" layoutInCell="1" allowOverlap="1">
                      <wp:simplePos x="0" y="0"/>
                      <wp:positionH relativeFrom="column">
                        <wp:posOffset>584200</wp:posOffset>
                      </wp:positionH>
                      <wp:positionV relativeFrom="paragraph">
                        <wp:posOffset>36830</wp:posOffset>
                      </wp:positionV>
                      <wp:extent cx="676275" cy="123825"/>
                      <wp:effectExtent l="0" t="19050" r="47625" b="47625"/>
                      <wp:wrapNone/>
                      <wp:docPr id="16" name="Flèche droit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275" cy="123825"/>
                              </a:xfrm>
                              <a:prstGeom prst="rightArrow">
                                <a:avLst>
                                  <a:gd name="adj1" fmla="val 50000"/>
                                  <a:gd name="adj2" fmla="val 49988"/>
                                </a:avLst>
                              </a:prstGeom>
                              <a:solidFill>
                                <a:srgbClr val="4F81BD"/>
                              </a:solidFill>
                              <a:ln w="25400">
                                <a:solidFill>
                                  <a:srgbClr val="243F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5A902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4" o:spid="_x0000_s1026" type="#_x0000_t13" style="position:absolute;margin-left:46pt;margin-top:2.9pt;width:53.25pt;height:9.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" adj="19623" fillcolor="#4f81bd" strokecolor="#243f60" strokeweight="2pt">
                      <v:path arrowok="t"/>
                    </v:shape>
                  </w:pict>
                </mc:Fallback>
              </mc:AlternateContent>
            </w:r>
            <w:r w:rsidR="00D17144" w:rsidRPr="0000431B">
              <w:rPr>
                <w:rFonts w:ascii="Calibri" w:hAnsi="Calibri"/>
                <w:sz w:val="18"/>
                <w:szCs w:val="18"/>
                <w:lang w:eastAsia="de-DE"/>
              </w:rPr>
              <w:t> </w:t>
            </w:r>
          </w:p>
        </w:tc>
        <w:tc>
          <w:tcPr>
            <w:tcW w:w="173" w:type="pct"/>
            <w:tcBorders>
              <w:top w:val="double" w:sz="4" w:space="0" w:color="auto"/>
              <w:left w:val="nil"/>
              <w:bottom w:val="double" w:sz="4" w:space="0" w:color="auto"/>
              <w:right w:val="nil"/>
            </w:tcBorders>
            <w:shd w:val="clear" w:color="auto" w:fill="auto"/>
            <w:noWrap/>
            <w:vAlign w:val="center"/>
            <w:hideMark/>
          </w:tcPr>
          <w:p w:rsidR="00D17144" w:rsidRPr="0000431B" w:rsidRDefault="00D17144" w:rsidP="00D17144">
            <w:pPr>
              <w:rPr>
                <w:rFonts w:ascii="Calibri" w:hAnsi="Calibri"/>
                <w:sz w:val="18"/>
                <w:szCs w:val="18"/>
                <w:lang w:eastAsia="de-DE"/>
              </w:rPr>
            </w:pPr>
            <w:r w:rsidRPr="0000431B">
              <w:rPr>
                <w:rFonts w:ascii="Calibri" w:hAnsi="Calibri"/>
                <w:sz w:val="18"/>
                <w:szCs w:val="18"/>
                <w:lang w:eastAsia="de-DE"/>
              </w:rPr>
              <w:t> </w:t>
            </w:r>
          </w:p>
        </w:tc>
        <w:tc>
          <w:tcPr>
            <w:tcW w:w="589" w:type="pct"/>
            <w:tcBorders>
              <w:top w:val="double" w:sz="4" w:space="0" w:color="auto"/>
              <w:left w:val="nil"/>
              <w:bottom w:val="double" w:sz="4" w:space="0" w:color="auto"/>
              <w:right w:val="nil"/>
            </w:tcBorders>
            <w:shd w:val="clear" w:color="auto" w:fill="auto"/>
            <w:noWrap/>
            <w:vAlign w:val="bottom"/>
            <w:hideMark/>
          </w:tcPr>
          <w:p w:rsidR="00D17144" w:rsidRPr="0000431B" w:rsidRDefault="00D17144" w:rsidP="00D17144">
            <w:pPr>
              <w:rPr>
                <w:rFonts w:ascii="Calibri" w:hAnsi="Calibri"/>
                <w:sz w:val="22"/>
                <w:szCs w:val="22"/>
                <w:lang w:eastAsia="de-DE"/>
              </w:rPr>
            </w:pPr>
          </w:p>
          <w:p w:rsidR="00D17144" w:rsidRPr="0000431B" w:rsidRDefault="00D17144" w:rsidP="00D17144">
            <w:pPr>
              <w:rPr>
                <w:rFonts w:ascii="Calibri" w:hAnsi="Calibri"/>
                <w:sz w:val="22"/>
                <w:szCs w:val="22"/>
                <w:lang w:eastAsia="de-DE"/>
              </w:rPr>
            </w:pPr>
          </w:p>
        </w:tc>
        <w:tc>
          <w:tcPr>
            <w:tcW w:w="330" w:type="pct"/>
            <w:tcBorders>
              <w:top w:val="double" w:sz="4" w:space="0" w:color="auto"/>
              <w:left w:val="nil"/>
              <w:bottom w:val="double" w:sz="4" w:space="0" w:color="auto"/>
              <w:right w:val="nil"/>
            </w:tcBorders>
            <w:shd w:val="clear" w:color="auto" w:fill="auto"/>
            <w:noWrap/>
            <w:vAlign w:val="center"/>
            <w:hideMark/>
          </w:tcPr>
          <w:p w:rsidR="00D17144" w:rsidRPr="0000431B" w:rsidRDefault="00D17144" w:rsidP="00D17144">
            <w:pPr>
              <w:rPr>
                <w:rFonts w:ascii="Calibri" w:hAnsi="Calibri"/>
                <w:b/>
                <w:bCs/>
                <w:sz w:val="22"/>
                <w:szCs w:val="22"/>
                <w:lang w:eastAsia="de-DE"/>
              </w:rPr>
            </w:pPr>
            <w:r w:rsidRPr="0000431B">
              <w:rPr>
                <w:rFonts w:ascii="Calibri" w:hAnsi="Calibri"/>
                <w:b/>
                <w:bCs/>
                <w:sz w:val="22"/>
                <w:szCs w:val="22"/>
                <w:lang w:eastAsia="de-DE"/>
              </w:rPr>
              <w:t> </w:t>
            </w:r>
          </w:p>
        </w:tc>
        <w:tc>
          <w:tcPr>
            <w:tcW w:w="2597" w:type="pct"/>
            <w:gridSpan w:val="10"/>
            <w:tcBorders>
              <w:top w:val="double" w:sz="4" w:space="0" w:color="auto"/>
              <w:left w:val="nil"/>
              <w:bottom w:val="double" w:sz="4" w:space="0" w:color="auto"/>
              <w:right w:val="double" w:sz="4" w:space="0" w:color="auto"/>
            </w:tcBorders>
            <w:shd w:val="clear" w:color="auto" w:fill="auto"/>
            <w:noWrap/>
            <w:vAlign w:val="center"/>
            <w:hideMark/>
          </w:tcPr>
          <w:p w:rsidR="00D17144" w:rsidRPr="0000431B" w:rsidRDefault="00D17144" w:rsidP="00D17144">
            <w:pPr>
              <w:rPr>
                <w:rFonts w:ascii="Calibri" w:hAnsi="Calibri"/>
                <w:b/>
                <w:bCs/>
                <w:sz w:val="22"/>
                <w:szCs w:val="22"/>
                <w:lang w:eastAsia="de-DE"/>
              </w:rPr>
            </w:pPr>
            <w:r w:rsidRPr="0000431B">
              <w:rPr>
                <w:rFonts w:ascii="Calibri" w:hAnsi="Calibri"/>
                <w:b/>
                <w:bCs/>
                <w:sz w:val="22"/>
                <w:szCs w:val="22"/>
                <w:lang w:eastAsia="de-DE"/>
              </w:rPr>
              <w:t>Ne remplir que les catégories visées par l'outil, l'instrument, la stratégie ou l'activité</w:t>
            </w:r>
          </w:p>
        </w:tc>
      </w:tr>
    </w:tbl>
    <w:p w:rsidR="00D17144" w:rsidRPr="0000431B" w:rsidRDefault="00D17144">
      <w:pPr>
        <w:rPr>
          <w:sz w:val="2"/>
        </w:rPr>
      </w:pPr>
    </w:p>
    <w:tbl>
      <w:tblPr>
        <w:tblW w:w="5000" w:type="pct"/>
        <w:tblLayout w:type="fixed"/>
        <w:tblCellMar>
          <w:left w:w="70" w:type="dxa"/>
          <w:right w:w="70" w:type="dxa"/>
        </w:tblCellMar>
        <w:tblLook w:val="04A0" w:firstRow="1" w:lastRow="0" w:firstColumn="1" w:lastColumn="0" w:noHBand="0" w:noVBand="1"/>
      </w:tblPr>
      <w:tblGrid>
        <w:gridCol w:w="1469"/>
        <w:gridCol w:w="413"/>
        <w:gridCol w:w="1259"/>
        <w:gridCol w:w="699"/>
        <w:gridCol w:w="45"/>
        <w:gridCol w:w="160"/>
        <w:gridCol w:w="160"/>
        <w:gridCol w:w="342"/>
        <w:gridCol w:w="1815"/>
        <w:gridCol w:w="702"/>
        <w:gridCol w:w="699"/>
        <w:gridCol w:w="1815"/>
        <w:gridCol w:w="699"/>
        <w:gridCol w:w="699"/>
        <w:gridCol w:w="699"/>
        <w:gridCol w:w="839"/>
        <w:gridCol w:w="702"/>
        <w:gridCol w:w="1664"/>
      </w:tblGrid>
      <w:tr w:rsidR="008371FC" w:rsidRPr="0000431B" w:rsidTr="008371FC">
        <w:trPr>
          <w:trHeight w:val="42"/>
          <w:tblHeader/>
        </w:trPr>
        <w:tc>
          <w:tcPr>
            <w:tcW w:w="494" w:type="pct"/>
            <w:vMerge w:val="restart"/>
            <w:tcBorders>
              <w:top w:val="double" w:sz="4" w:space="0" w:color="auto"/>
              <w:left w:val="double" w:sz="4" w:space="0" w:color="auto"/>
              <w:bottom w:val="single" w:sz="4" w:space="0" w:color="auto"/>
              <w:right w:val="single" w:sz="4" w:space="0" w:color="auto"/>
            </w:tcBorders>
            <w:shd w:val="clear" w:color="auto" w:fill="auto"/>
            <w:vAlign w:val="center"/>
            <w:hideMark/>
          </w:tcPr>
          <w:p w:rsidR="008371FC" w:rsidRPr="0000431B" w:rsidRDefault="008371FC" w:rsidP="00D17144">
            <w:pPr>
              <w:jc w:val="center"/>
              <w:rPr>
                <w:rFonts w:ascii="Calibri" w:hAnsi="Calibri"/>
                <w:sz w:val="12"/>
                <w:lang w:eastAsia="de-DE"/>
              </w:rPr>
            </w:pPr>
            <w:r w:rsidRPr="0000431B">
              <w:rPr>
                <w:rFonts w:ascii="Calibri" w:hAnsi="Calibri"/>
                <w:sz w:val="12"/>
                <w:lang w:eastAsia="de-DE"/>
              </w:rPr>
              <w:t xml:space="preserve">Nom du Projet </w:t>
            </w:r>
          </w:p>
        </w:tc>
        <w:tc>
          <w:tcPr>
            <w:tcW w:w="562" w:type="pct"/>
            <w:gridSpan w:val="2"/>
            <w:vMerge w:val="restart"/>
            <w:tcBorders>
              <w:top w:val="double" w:sz="4" w:space="0" w:color="auto"/>
              <w:left w:val="single" w:sz="4" w:space="0" w:color="auto"/>
              <w:right w:val="single" w:sz="4" w:space="0" w:color="auto"/>
            </w:tcBorders>
            <w:shd w:val="clear" w:color="auto" w:fill="auto"/>
            <w:vAlign w:val="center"/>
            <w:hideMark/>
          </w:tcPr>
          <w:p w:rsidR="008371FC" w:rsidRPr="0000431B" w:rsidRDefault="005C3102" w:rsidP="008371FC">
            <w:pPr>
              <w:ind w:right="205"/>
              <w:jc w:val="center"/>
              <w:rPr>
                <w:rFonts w:ascii="Calibri" w:hAnsi="Calibri"/>
                <w:sz w:val="12"/>
                <w:szCs w:val="22"/>
                <w:lang w:eastAsia="de-DE"/>
              </w:rPr>
            </w:pPr>
            <w:r>
              <w:rPr>
                <w:rFonts w:ascii="Calibri" w:hAnsi="Calibri"/>
                <w:noProof/>
                <w:sz w:val="14"/>
                <w:szCs w:val="14"/>
                <w:lang w:val="en-US" w:eastAsia="en-US"/>
              </w:rPr>
              <mc:AlternateContent>
                <mc:Choice Requires="wps">
                  <w:drawing>
                    <wp:anchor distT="0" distB="0" distL="114300" distR="114300" simplePos="0" relativeHeight="251671040" behindDoc="0" locked="0" layoutInCell="1" allowOverlap="1">
                      <wp:simplePos x="0" y="0"/>
                      <wp:positionH relativeFrom="column">
                        <wp:posOffset>866140</wp:posOffset>
                      </wp:positionH>
                      <wp:positionV relativeFrom="paragraph">
                        <wp:posOffset>-12065</wp:posOffset>
                      </wp:positionV>
                      <wp:extent cx="104775" cy="590550"/>
                      <wp:effectExtent l="19050" t="0" r="47625" b="38100"/>
                      <wp:wrapNone/>
                      <wp:docPr id="17" name="Flèche vers le ba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590550"/>
                              </a:xfrm>
                              <a:prstGeom prst="downArrow">
                                <a:avLst>
                                  <a:gd name="adj1" fmla="val 50000"/>
                                  <a:gd name="adj2" fmla="val 49997"/>
                                </a:avLst>
                              </a:prstGeom>
                              <a:solidFill>
                                <a:srgbClr val="4F81BD"/>
                              </a:solidFill>
                              <a:ln w="25400">
                                <a:solidFill>
                                  <a:srgbClr val="243F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836AF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2" o:spid="_x0000_s1026" type="#_x0000_t67" style="position:absolute;margin-left:68.2pt;margin-top:-.95pt;width:8.25pt;height:4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" adj="19684" fillcolor="#4f81bd" strokecolor="#243f60" strokeweight="2pt">
                      <v:path arrowok="t"/>
                    </v:shape>
                  </w:pict>
                </mc:Fallback>
              </mc:AlternateContent>
            </w:r>
            <w:r w:rsidR="008371FC" w:rsidRPr="0000431B">
              <w:rPr>
                <w:rFonts w:ascii="Calibri" w:hAnsi="Calibri"/>
                <w:sz w:val="12"/>
                <w:lang w:eastAsia="de-DE"/>
              </w:rPr>
              <w:t>Indiquer ci-dessous l'outil, instrument, stratégie ou activité amélioré, appuyé par le PPCR.</w:t>
            </w:r>
          </w:p>
          <w:p w:rsidR="008371FC" w:rsidRPr="0000431B" w:rsidRDefault="008371FC" w:rsidP="008371FC">
            <w:pPr>
              <w:ind w:right="205"/>
              <w:jc w:val="center"/>
              <w:rPr>
                <w:rFonts w:ascii="Calibri" w:hAnsi="Calibri"/>
                <w:sz w:val="12"/>
                <w:szCs w:val="22"/>
                <w:lang w:eastAsia="de-DE"/>
              </w:rPr>
            </w:pPr>
            <w:r w:rsidRPr="0000431B">
              <w:rPr>
                <w:rFonts w:ascii="Calibri" w:hAnsi="Calibri"/>
                <w:b/>
                <w:bCs/>
                <w:sz w:val="12"/>
                <w:szCs w:val="20"/>
                <w:lang w:eastAsia="de-DE"/>
              </w:rPr>
              <w:t>Ces outils/etc. sont les mêmes que ceux énumérés dans la fiche d'évaluation 3</w:t>
            </w:r>
          </w:p>
        </w:tc>
        <w:tc>
          <w:tcPr>
            <w:tcW w:w="471" w:type="pct"/>
            <w:gridSpan w:val="5"/>
            <w:tcBorders>
              <w:top w:val="double" w:sz="4" w:space="0" w:color="auto"/>
              <w:left w:val="single" w:sz="4" w:space="0" w:color="auto"/>
              <w:bottom w:val="single" w:sz="4" w:space="0" w:color="auto"/>
              <w:right w:val="single" w:sz="4" w:space="0" w:color="auto"/>
            </w:tcBorders>
            <w:shd w:val="clear" w:color="auto" w:fill="auto"/>
            <w:vAlign w:val="center"/>
            <w:hideMark/>
          </w:tcPr>
          <w:p w:rsidR="008371FC" w:rsidRPr="0000431B" w:rsidRDefault="008371FC" w:rsidP="00D17144">
            <w:pPr>
              <w:jc w:val="center"/>
              <w:rPr>
                <w:rFonts w:ascii="Calibri" w:hAnsi="Calibri"/>
                <w:sz w:val="12"/>
                <w:lang w:eastAsia="de-DE"/>
              </w:rPr>
            </w:pPr>
            <w:r w:rsidRPr="0000431B">
              <w:rPr>
                <w:rFonts w:ascii="Calibri" w:hAnsi="Calibri"/>
                <w:sz w:val="12"/>
                <w:lang w:eastAsia="de-DE"/>
              </w:rPr>
              <w:t>Nombre de ménages</w:t>
            </w:r>
          </w:p>
        </w:tc>
        <w:tc>
          <w:tcPr>
            <w:tcW w:w="610" w:type="pct"/>
            <w:vMerge w:val="restart"/>
            <w:tcBorders>
              <w:top w:val="double" w:sz="4" w:space="0" w:color="auto"/>
              <w:left w:val="single" w:sz="4" w:space="0" w:color="auto"/>
              <w:bottom w:val="single" w:sz="4" w:space="0" w:color="auto"/>
              <w:right w:val="single" w:sz="4" w:space="0" w:color="auto"/>
            </w:tcBorders>
            <w:shd w:val="clear" w:color="auto" w:fill="auto"/>
            <w:vAlign w:val="center"/>
            <w:hideMark/>
          </w:tcPr>
          <w:p w:rsidR="008371FC" w:rsidRPr="0000431B" w:rsidRDefault="008371FC" w:rsidP="00D17144">
            <w:pPr>
              <w:jc w:val="center"/>
              <w:rPr>
                <w:rFonts w:ascii="Calibri" w:hAnsi="Calibri"/>
                <w:sz w:val="12"/>
                <w:szCs w:val="22"/>
                <w:lang w:eastAsia="de-DE"/>
              </w:rPr>
            </w:pPr>
            <w:r w:rsidRPr="0000431B">
              <w:rPr>
                <w:rFonts w:ascii="Calibri" w:hAnsi="Calibri"/>
                <w:sz w:val="12"/>
                <w:szCs w:val="22"/>
                <w:lang w:eastAsia="de-DE"/>
              </w:rPr>
              <w:t xml:space="preserve">Décrire en trois phrases ou moins l'usage fait de cet outil/etc. par les ménages </w:t>
            </w:r>
          </w:p>
        </w:tc>
        <w:tc>
          <w:tcPr>
            <w:tcW w:w="471" w:type="pct"/>
            <w:gridSpan w:val="2"/>
            <w:tcBorders>
              <w:top w:val="double" w:sz="4" w:space="0" w:color="auto"/>
              <w:left w:val="single" w:sz="4" w:space="0" w:color="auto"/>
              <w:bottom w:val="single" w:sz="4" w:space="0" w:color="auto"/>
              <w:right w:val="single" w:sz="4" w:space="0" w:color="auto"/>
            </w:tcBorders>
            <w:shd w:val="clear" w:color="auto" w:fill="auto"/>
            <w:vAlign w:val="center"/>
            <w:hideMark/>
          </w:tcPr>
          <w:p w:rsidR="008371FC" w:rsidRPr="0000431B" w:rsidRDefault="008371FC" w:rsidP="00D17144">
            <w:pPr>
              <w:jc w:val="center"/>
              <w:rPr>
                <w:rFonts w:ascii="Calibri" w:hAnsi="Calibri"/>
                <w:sz w:val="12"/>
                <w:lang w:eastAsia="de-DE"/>
              </w:rPr>
            </w:pPr>
            <w:r w:rsidRPr="0000431B">
              <w:rPr>
                <w:rFonts w:ascii="Calibri" w:hAnsi="Calibri"/>
                <w:sz w:val="12"/>
                <w:lang w:eastAsia="de-DE"/>
              </w:rPr>
              <w:t>Nombre de communautés</w:t>
            </w:r>
          </w:p>
        </w:tc>
        <w:tc>
          <w:tcPr>
            <w:tcW w:w="610" w:type="pct"/>
            <w:vMerge w:val="restart"/>
            <w:tcBorders>
              <w:top w:val="double" w:sz="4" w:space="0" w:color="auto"/>
              <w:left w:val="single" w:sz="4" w:space="0" w:color="auto"/>
              <w:bottom w:val="single" w:sz="4" w:space="0" w:color="auto"/>
              <w:right w:val="single" w:sz="4" w:space="0" w:color="auto"/>
            </w:tcBorders>
            <w:shd w:val="clear" w:color="auto" w:fill="auto"/>
            <w:vAlign w:val="center"/>
            <w:hideMark/>
          </w:tcPr>
          <w:p w:rsidR="008371FC" w:rsidRPr="0000431B" w:rsidRDefault="008371FC" w:rsidP="00D17144">
            <w:pPr>
              <w:jc w:val="center"/>
              <w:rPr>
                <w:rFonts w:ascii="Calibri" w:hAnsi="Calibri"/>
                <w:sz w:val="12"/>
                <w:lang w:eastAsia="de-DE"/>
              </w:rPr>
            </w:pPr>
            <w:r w:rsidRPr="0000431B">
              <w:rPr>
                <w:rFonts w:ascii="Calibri" w:hAnsi="Calibri"/>
                <w:sz w:val="12"/>
                <w:lang w:eastAsia="de-DE"/>
              </w:rPr>
              <w:t xml:space="preserve">Décrire en trois phrases ou moins l'usage fait de cet outil/etc. par les </w:t>
            </w:r>
            <w:r w:rsidR="00544A30" w:rsidRPr="0000431B">
              <w:rPr>
                <w:rFonts w:ascii="Calibri" w:hAnsi="Calibri"/>
                <w:sz w:val="12"/>
                <w:lang w:eastAsia="de-DE"/>
              </w:rPr>
              <w:t>communautés</w:t>
            </w:r>
          </w:p>
        </w:tc>
        <w:tc>
          <w:tcPr>
            <w:tcW w:w="470" w:type="pct"/>
            <w:gridSpan w:val="2"/>
            <w:tcBorders>
              <w:top w:val="double" w:sz="4" w:space="0" w:color="auto"/>
              <w:left w:val="single" w:sz="4" w:space="0" w:color="auto"/>
              <w:bottom w:val="single" w:sz="4" w:space="0" w:color="auto"/>
              <w:right w:val="single" w:sz="4" w:space="0" w:color="auto"/>
            </w:tcBorders>
            <w:shd w:val="clear" w:color="auto" w:fill="auto"/>
            <w:vAlign w:val="center"/>
            <w:hideMark/>
          </w:tcPr>
          <w:p w:rsidR="008371FC" w:rsidRPr="0000431B" w:rsidRDefault="008371FC" w:rsidP="00D17144">
            <w:pPr>
              <w:jc w:val="center"/>
              <w:rPr>
                <w:rFonts w:ascii="Calibri" w:hAnsi="Calibri"/>
                <w:sz w:val="12"/>
                <w:lang w:eastAsia="de-DE"/>
              </w:rPr>
            </w:pPr>
            <w:r w:rsidRPr="0000431B">
              <w:rPr>
                <w:rFonts w:ascii="Calibri" w:hAnsi="Calibri"/>
                <w:sz w:val="12"/>
                <w:lang w:eastAsia="de-DE"/>
              </w:rPr>
              <w:t>Nombre d'entreprises</w:t>
            </w:r>
          </w:p>
        </w:tc>
        <w:tc>
          <w:tcPr>
            <w:tcW w:w="235" w:type="pct"/>
            <w:vMerge w:val="restart"/>
            <w:tcBorders>
              <w:top w:val="double" w:sz="4" w:space="0" w:color="auto"/>
              <w:left w:val="single" w:sz="4" w:space="0" w:color="auto"/>
              <w:bottom w:val="single" w:sz="4" w:space="0" w:color="auto"/>
              <w:right w:val="single" w:sz="4" w:space="0" w:color="auto"/>
            </w:tcBorders>
            <w:shd w:val="clear" w:color="auto" w:fill="auto"/>
            <w:vAlign w:val="center"/>
            <w:hideMark/>
          </w:tcPr>
          <w:p w:rsidR="008371FC" w:rsidRPr="0000431B" w:rsidRDefault="008371FC" w:rsidP="00D17144">
            <w:pPr>
              <w:jc w:val="center"/>
              <w:rPr>
                <w:rFonts w:ascii="Calibri" w:hAnsi="Calibri"/>
                <w:sz w:val="12"/>
                <w:lang w:eastAsia="de-DE"/>
              </w:rPr>
            </w:pPr>
            <w:r w:rsidRPr="0000431B">
              <w:rPr>
                <w:rFonts w:ascii="Calibri" w:hAnsi="Calibri"/>
                <w:sz w:val="12"/>
                <w:lang w:eastAsia="de-DE"/>
              </w:rPr>
              <w:t>Décrire en trois phrases ou moins l'usage fait de cet outil/etc. par les entreprises</w:t>
            </w:r>
          </w:p>
        </w:tc>
        <w:tc>
          <w:tcPr>
            <w:tcW w:w="518" w:type="pct"/>
            <w:gridSpan w:val="2"/>
            <w:tcBorders>
              <w:top w:val="double" w:sz="4" w:space="0" w:color="auto"/>
              <w:left w:val="single" w:sz="4" w:space="0" w:color="auto"/>
              <w:bottom w:val="single" w:sz="4" w:space="0" w:color="auto"/>
              <w:right w:val="single" w:sz="4" w:space="0" w:color="auto"/>
            </w:tcBorders>
            <w:shd w:val="clear" w:color="auto" w:fill="auto"/>
            <w:vAlign w:val="center"/>
            <w:hideMark/>
          </w:tcPr>
          <w:p w:rsidR="008371FC" w:rsidRPr="0000431B" w:rsidRDefault="008371FC" w:rsidP="00D17144">
            <w:pPr>
              <w:jc w:val="center"/>
              <w:rPr>
                <w:rFonts w:ascii="Calibri" w:hAnsi="Calibri"/>
                <w:sz w:val="12"/>
                <w:lang w:eastAsia="de-DE"/>
              </w:rPr>
            </w:pPr>
            <w:r w:rsidRPr="0000431B">
              <w:rPr>
                <w:rFonts w:ascii="Calibri" w:hAnsi="Calibri"/>
                <w:sz w:val="12"/>
                <w:lang w:eastAsia="de-DE"/>
              </w:rPr>
              <w:t>Nombre d'entités de services publics</w:t>
            </w:r>
          </w:p>
        </w:tc>
        <w:tc>
          <w:tcPr>
            <w:tcW w:w="559" w:type="pct"/>
            <w:vMerge w:val="restart"/>
            <w:tcBorders>
              <w:top w:val="double" w:sz="4" w:space="0" w:color="auto"/>
              <w:left w:val="single" w:sz="4" w:space="0" w:color="auto"/>
              <w:right w:val="double" w:sz="4" w:space="0" w:color="auto"/>
            </w:tcBorders>
            <w:shd w:val="clear" w:color="auto" w:fill="auto"/>
            <w:vAlign w:val="center"/>
            <w:hideMark/>
          </w:tcPr>
          <w:p w:rsidR="008371FC" w:rsidRPr="0000431B" w:rsidRDefault="008371FC" w:rsidP="00D17144">
            <w:pPr>
              <w:jc w:val="center"/>
              <w:rPr>
                <w:rFonts w:ascii="Calibri" w:hAnsi="Calibri"/>
                <w:sz w:val="12"/>
                <w:lang w:eastAsia="de-DE"/>
              </w:rPr>
            </w:pPr>
            <w:r w:rsidRPr="0000431B">
              <w:rPr>
                <w:rFonts w:ascii="Calibri" w:hAnsi="Calibri"/>
                <w:sz w:val="12"/>
                <w:lang w:eastAsia="de-DE"/>
              </w:rPr>
              <w:t>Décrire en trois phrases ou moins l'usage fait de cet outil/etc. par les services publics</w:t>
            </w:r>
          </w:p>
        </w:tc>
      </w:tr>
      <w:tr w:rsidR="008371FC" w:rsidRPr="0000431B" w:rsidTr="008371FC">
        <w:trPr>
          <w:trHeight w:val="1200"/>
          <w:tblHeader/>
        </w:trPr>
        <w:tc>
          <w:tcPr>
            <w:tcW w:w="494" w:type="pct"/>
            <w:vMerge/>
            <w:tcBorders>
              <w:top w:val="single" w:sz="4" w:space="0" w:color="auto"/>
              <w:left w:val="double" w:sz="4" w:space="0" w:color="auto"/>
              <w:bottom w:val="double" w:sz="4" w:space="0" w:color="auto"/>
              <w:right w:val="single" w:sz="4" w:space="0" w:color="auto"/>
            </w:tcBorders>
            <w:vAlign w:val="center"/>
            <w:hideMark/>
          </w:tcPr>
          <w:p w:rsidR="008371FC" w:rsidRPr="0000431B" w:rsidRDefault="008371FC" w:rsidP="00D17144">
            <w:pPr>
              <w:rPr>
                <w:rFonts w:ascii="Calibri" w:hAnsi="Calibri"/>
                <w:sz w:val="12"/>
                <w:lang w:eastAsia="de-DE"/>
              </w:rPr>
            </w:pPr>
          </w:p>
        </w:tc>
        <w:tc>
          <w:tcPr>
            <w:tcW w:w="562" w:type="pct"/>
            <w:gridSpan w:val="2"/>
            <w:vMerge/>
            <w:tcBorders>
              <w:left w:val="single" w:sz="4" w:space="0" w:color="auto"/>
              <w:bottom w:val="double" w:sz="4" w:space="0" w:color="auto"/>
              <w:right w:val="single" w:sz="4" w:space="0" w:color="auto"/>
            </w:tcBorders>
            <w:shd w:val="clear" w:color="auto" w:fill="auto"/>
            <w:vAlign w:val="center"/>
            <w:hideMark/>
          </w:tcPr>
          <w:p w:rsidR="008371FC" w:rsidRPr="0000431B" w:rsidRDefault="008371FC" w:rsidP="002342C4">
            <w:pPr>
              <w:jc w:val="center"/>
              <w:rPr>
                <w:rFonts w:ascii="Calibri" w:hAnsi="Calibri"/>
                <w:sz w:val="12"/>
                <w:szCs w:val="20"/>
                <w:lang w:eastAsia="de-DE"/>
              </w:rPr>
            </w:pPr>
          </w:p>
        </w:tc>
        <w:tc>
          <w:tcPr>
            <w:tcW w:w="235" w:type="pct"/>
            <w:tcBorders>
              <w:top w:val="single" w:sz="4" w:space="0" w:color="auto"/>
              <w:left w:val="single" w:sz="4" w:space="0" w:color="auto"/>
              <w:bottom w:val="double" w:sz="4" w:space="0" w:color="auto"/>
              <w:right w:val="single" w:sz="4" w:space="0" w:color="auto"/>
            </w:tcBorders>
            <w:shd w:val="clear" w:color="auto" w:fill="auto"/>
            <w:vAlign w:val="center"/>
            <w:hideMark/>
          </w:tcPr>
          <w:p w:rsidR="008371FC" w:rsidRPr="0000431B" w:rsidRDefault="008371FC" w:rsidP="00D17144">
            <w:pPr>
              <w:jc w:val="center"/>
              <w:rPr>
                <w:rFonts w:ascii="Calibri" w:hAnsi="Calibri"/>
                <w:b/>
                <w:bCs/>
                <w:sz w:val="12"/>
                <w:szCs w:val="18"/>
                <w:lang w:eastAsia="de-DE"/>
              </w:rPr>
            </w:pPr>
            <w:r w:rsidRPr="0000431B">
              <w:rPr>
                <w:rFonts w:ascii="Calibri" w:hAnsi="Calibri"/>
                <w:b/>
                <w:bCs/>
                <w:sz w:val="12"/>
                <w:szCs w:val="18"/>
                <w:lang w:eastAsia="de-DE"/>
              </w:rPr>
              <w:t>Résultats actuels (cumulé depuis le démarrage du projet)</w:t>
            </w:r>
          </w:p>
        </w:tc>
        <w:tc>
          <w:tcPr>
            <w:tcW w:w="236" w:type="pct"/>
            <w:gridSpan w:val="4"/>
            <w:tcBorders>
              <w:top w:val="single" w:sz="4" w:space="0" w:color="auto"/>
              <w:left w:val="single" w:sz="4" w:space="0" w:color="auto"/>
              <w:bottom w:val="double" w:sz="4" w:space="0" w:color="auto"/>
              <w:right w:val="single" w:sz="4" w:space="0" w:color="auto"/>
            </w:tcBorders>
            <w:shd w:val="clear" w:color="auto" w:fill="auto"/>
            <w:vAlign w:val="center"/>
            <w:hideMark/>
          </w:tcPr>
          <w:p w:rsidR="008371FC" w:rsidRPr="0000431B" w:rsidRDefault="008371FC" w:rsidP="00D17144">
            <w:pPr>
              <w:jc w:val="center"/>
              <w:rPr>
                <w:rFonts w:ascii="Calibri" w:hAnsi="Calibri"/>
                <w:sz w:val="12"/>
                <w:szCs w:val="18"/>
                <w:lang w:eastAsia="de-DE"/>
              </w:rPr>
            </w:pPr>
            <w:r w:rsidRPr="0000431B">
              <w:rPr>
                <w:rFonts w:ascii="Calibri" w:hAnsi="Calibri"/>
                <w:sz w:val="12"/>
                <w:szCs w:val="18"/>
                <w:lang w:eastAsia="de-DE"/>
              </w:rPr>
              <w:t>Résultats attendus</w:t>
            </w:r>
          </w:p>
        </w:tc>
        <w:tc>
          <w:tcPr>
            <w:tcW w:w="610" w:type="pct"/>
            <w:vMerge/>
            <w:tcBorders>
              <w:top w:val="single" w:sz="4" w:space="0" w:color="auto"/>
              <w:left w:val="single" w:sz="4" w:space="0" w:color="auto"/>
              <w:bottom w:val="double" w:sz="4" w:space="0" w:color="auto"/>
              <w:right w:val="single" w:sz="4" w:space="0" w:color="auto"/>
            </w:tcBorders>
            <w:vAlign w:val="center"/>
            <w:hideMark/>
          </w:tcPr>
          <w:p w:rsidR="008371FC" w:rsidRPr="0000431B" w:rsidRDefault="008371FC" w:rsidP="00D17144">
            <w:pPr>
              <w:rPr>
                <w:rFonts w:ascii="Calibri" w:hAnsi="Calibri"/>
                <w:sz w:val="12"/>
                <w:szCs w:val="22"/>
                <w:lang w:eastAsia="de-DE"/>
              </w:rPr>
            </w:pPr>
          </w:p>
        </w:tc>
        <w:tc>
          <w:tcPr>
            <w:tcW w:w="236" w:type="pct"/>
            <w:tcBorders>
              <w:top w:val="single" w:sz="4" w:space="0" w:color="auto"/>
              <w:left w:val="single" w:sz="4" w:space="0" w:color="auto"/>
              <w:bottom w:val="double" w:sz="4" w:space="0" w:color="auto"/>
              <w:right w:val="single" w:sz="4" w:space="0" w:color="auto"/>
            </w:tcBorders>
            <w:shd w:val="clear" w:color="auto" w:fill="auto"/>
            <w:vAlign w:val="center"/>
            <w:hideMark/>
          </w:tcPr>
          <w:p w:rsidR="008371FC" w:rsidRPr="0000431B" w:rsidRDefault="008371FC" w:rsidP="00D17144">
            <w:pPr>
              <w:jc w:val="center"/>
              <w:rPr>
                <w:rFonts w:ascii="Calibri" w:hAnsi="Calibri"/>
                <w:b/>
                <w:bCs/>
                <w:sz w:val="12"/>
                <w:szCs w:val="18"/>
                <w:lang w:eastAsia="de-DE"/>
              </w:rPr>
            </w:pPr>
            <w:r w:rsidRPr="0000431B">
              <w:rPr>
                <w:rFonts w:ascii="Calibri" w:hAnsi="Calibri"/>
                <w:b/>
                <w:bCs/>
                <w:sz w:val="12"/>
                <w:szCs w:val="18"/>
                <w:lang w:eastAsia="de-DE"/>
              </w:rPr>
              <w:t>Résultats actuels (cumulé depuis le démarrage du projet)</w:t>
            </w:r>
          </w:p>
        </w:tc>
        <w:tc>
          <w:tcPr>
            <w:tcW w:w="235" w:type="pct"/>
            <w:tcBorders>
              <w:top w:val="single" w:sz="4" w:space="0" w:color="auto"/>
              <w:left w:val="single" w:sz="4" w:space="0" w:color="auto"/>
              <w:bottom w:val="double" w:sz="4" w:space="0" w:color="auto"/>
              <w:right w:val="single" w:sz="4" w:space="0" w:color="auto"/>
            </w:tcBorders>
            <w:shd w:val="clear" w:color="auto" w:fill="auto"/>
            <w:vAlign w:val="center"/>
            <w:hideMark/>
          </w:tcPr>
          <w:p w:rsidR="008371FC" w:rsidRPr="0000431B" w:rsidRDefault="008371FC" w:rsidP="00D17144">
            <w:pPr>
              <w:jc w:val="center"/>
              <w:rPr>
                <w:rFonts w:ascii="Calibri" w:hAnsi="Calibri"/>
                <w:sz w:val="12"/>
                <w:szCs w:val="18"/>
                <w:lang w:eastAsia="de-DE"/>
              </w:rPr>
            </w:pPr>
            <w:r w:rsidRPr="0000431B">
              <w:rPr>
                <w:rFonts w:ascii="Calibri" w:hAnsi="Calibri"/>
                <w:sz w:val="12"/>
                <w:szCs w:val="18"/>
                <w:lang w:eastAsia="de-DE"/>
              </w:rPr>
              <w:t>Résultats attendus</w:t>
            </w:r>
          </w:p>
        </w:tc>
        <w:tc>
          <w:tcPr>
            <w:tcW w:w="610" w:type="pct"/>
            <w:vMerge/>
            <w:tcBorders>
              <w:top w:val="single" w:sz="4" w:space="0" w:color="auto"/>
              <w:left w:val="single" w:sz="4" w:space="0" w:color="auto"/>
              <w:bottom w:val="double" w:sz="4" w:space="0" w:color="auto"/>
              <w:right w:val="single" w:sz="4" w:space="0" w:color="auto"/>
            </w:tcBorders>
            <w:vAlign w:val="center"/>
            <w:hideMark/>
          </w:tcPr>
          <w:p w:rsidR="008371FC" w:rsidRPr="0000431B" w:rsidRDefault="008371FC" w:rsidP="00D17144">
            <w:pPr>
              <w:rPr>
                <w:rFonts w:ascii="Calibri" w:hAnsi="Calibri"/>
                <w:sz w:val="12"/>
                <w:lang w:eastAsia="de-DE"/>
              </w:rPr>
            </w:pPr>
          </w:p>
        </w:tc>
        <w:tc>
          <w:tcPr>
            <w:tcW w:w="235" w:type="pct"/>
            <w:tcBorders>
              <w:top w:val="single" w:sz="4" w:space="0" w:color="auto"/>
              <w:left w:val="single" w:sz="4" w:space="0" w:color="auto"/>
              <w:bottom w:val="double" w:sz="4" w:space="0" w:color="auto"/>
              <w:right w:val="single" w:sz="4" w:space="0" w:color="auto"/>
            </w:tcBorders>
            <w:shd w:val="clear" w:color="auto" w:fill="auto"/>
            <w:vAlign w:val="center"/>
            <w:hideMark/>
          </w:tcPr>
          <w:p w:rsidR="008371FC" w:rsidRPr="0000431B" w:rsidRDefault="008371FC" w:rsidP="00D17144">
            <w:pPr>
              <w:jc w:val="center"/>
              <w:rPr>
                <w:rFonts w:ascii="Calibri" w:hAnsi="Calibri"/>
                <w:b/>
                <w:bCs/>
                <w:sz w:val="12"/>
                <w:szCs w:val="18"/>
                <w:lang w:eastAsia="de-DE"/>
              </w:rPr>
            </w:pPr>
            <w:r w:rsidRPr="0000431B">
              <w:rPr>
                <w:rFonts w:ascii="Calibri" w:hAnsi="Calibri"/>
                <w:b/>
                <w:bCs/>
                <w:sz w:val="12"/>
                <w:szCs w:val="18"/>
                <w:lang w:eastAsia="de-DE"/>
              </w:rPr>
              <w:t>Résultats actuels (cumulé depuis le démarrage du projet)</w:t>
            </w:r>
          </w:p>
        </w:tc>
        <w:tc>
          <w:tcPr>
            <w:tcW w:w="235" w:type="pct"/>
            <w:tcBorders>
              <w:top w:val="single" w:sz="4" w:space="0" w:color="auto"/>
              <w:left w:val="single" w:sz="4" w:space="0" w:color="auto"/>
              <w:bottom w:val="double" w:sz="4" w:space="0" w:color="auto"/>
              <w:right w:val="single" w:sz="4" w:space="0" w:color="auto"/>
            </w:tcBorders>
            <w:shd w:val="clear" w:color="auto" w:fill="auto"/>
            <w:vAlign w:val="center"/>
            <w:hideMark/>
          </w:tcPr>
          <w:p w:rsidR="008371FC" w:rsidRPr="0000431B" w:rsidRDefault="008371FC" w:rsidP="00D17144">
            <w:pPr>
              <w:jc w:val="center"/>
              <w:rPr>
                <w:rFonts w:ascii="Calibri" w:hAnsi="Calibri"/>
                <w:sz w:val="12"/>
                <w:szCs w:val="18"/>
                <w:lang w:eastAsia="de-DE"/>
              </w:rPr>
            </w:pPr>
            <w:r w:rsidRPr="0000431B">
              <w:rPr>
                <w:rFonts w:ascii="Calibri" w:hAnsi="Calibri"/>
                <w:sz w:val="12"/>
                <w:szCs w:val="18"/>
                <w:lang w:eastAsia="de-DE"/>
              </w:rPr>
              <w:t>Résultats attendus</w:t>
            </w:r>
          </w:p>
        </w:tc>
        <w:tc>
          <w:tcPr>
            <w:tcW w:w="235" w:type="pct"/>
            <w:vMerge/>
            <w:tcBorders>
              <w:top w:val="single" w:sz="4" w:space="0" w:color="auto"/>
              <w:left w:val="single" w:sz="4" w:space="0" w:color="auto"/>
              <w:bottom w:val="double" w:sz="4" w:space="0" w:color="auto"/>
              <w:right w:val="single" w:sz="4" w:space="0" w:color="auto"/>
            </w:tcBorders>
            <w:vAlign w:val="center"/>
            <w:hideMark/>
          </w:tcPr>
          <w:p w:rsidR="008371FC" w:rsidRPr="0000431B" w:rsidRDefault="008371FC" w:rsidP="00D17144">
            <w:pPr>
              <w:rPr>
                <w:rFonts w:ascii="Calibri" w:hAnsi="Calibri"/>
                <w:sz w:val="12"/>
                <w:lang w:eastAsia="de-DE"/>
              </w:rPr>
            </w:pPr>
          </w:p>
        </w:tc>
        <w:tc>
          <w:tcPr>
            <w:tcW w:w="282" w:type="pct"/>
            <w:tcBorders>
              <w:top w:val="single" w:sz="4" w:space="0" w:color="auto"/>
              <w:left w:val="single" w:sz="4" w:space="0" w:color="auto"/>
              <w:bottom w:val="double" w:sz="4" w:space="0" w:color="auto"/>
              <w:right w:val="single" w:sz="4" w:space="0" w:color="auto"/>
            </w:tcBorders>
            <w:shd w:val="clear" w:color="auto" w:fill="auto"/>
            <w:vAlign w:val="center"/>
            <w:hideMark/>
          </w:tcPr>
          <w:p w:rsidR="008371FC" w:rsidRPr="0000431B" w:rsidRDefault="008371FC" w:rsidP="00D17144">
            <w:pPr>
              <w:jc w:val="center"/>
              <w:rPr>
                <w:rFonts w:ascii="Calibri" w:hAnsi="Calibri"/>
                <w:b/>
                <w:bCs/>
                <w:sz w:val="12"/>
                <w:szCs w:val="18"/>
                <w:lang w:eastAsia="de-DE"/>
              </w:rPr>
            </w:pPr>
            <w:r w:rsidRPr="0000431B">
              <w:rPr>
                <w:rFonts w:ascii="Calibri" w:hAnsi="Calibri"/>
                <w:b/>
                <w:bCs/>
                <w:sz w:val="12"/>
                <w:szCs w:val="18"/>
                <w:lang w:eastAsia="de-DE"/>
              </w:rPr>
              <w:t>Résultats actuels (cumulé depuis le démarrage du projet)</w:t>
            </w:r>
          </w:p>
        </w:tc>
        <w:tc>
          <w:tcPr>
            <w:tcW w:w="236" w:type="pct"/>
            <w:tcBorders>
              <w:top w:val="single" w:sz="4" w:space="0" w:color="auto"/>
              <w:left w:val="nil"/>
              <w:bottom w:val="double" w:sz="4" w:space="0" w:color="auto"/>
              <w:right w:val="single" w:sz="4" w:space="0" w:color="auto"/>
            </w:tcBorders>
            <w:shd w:val="clear" w:color="auto" w:fill="auto"/>
            <w:vAlign w:val="center"/>
            <w:hideMark/>
          </w:tcPr>
          <w:p w:rsidR="008371FC" w:rsidRPr="0000431B" w:rsidRDefault="008371FC" w:rsidP="00D17144">
            <w:pPr>
              <w:jc w:val="center"/>
              <w:rPr>
                <w:rFonts w:ascii="Calibri" w:hAnsi="Calibri"/>
                <w:sz w:val="12"/>
                <w:szCs w:val="18"/>
                <w:lang w:eastAsia="de-DE"/>
              </w:rPr>
            </w:pPr>
            <w:r w:rsidRPr="0000431B">
              <w:rPr>
                <w:rFonts w:ascii="Calibri" w:hAnsi="Calibri"/>
                <w:sz w:val="12"/>
                <w:szCs w:val="18"/>
                <w:lang w:eastAsia="de-DE"/>
              </w:rPr>
              <w:t>Résultats attendus</w:t>
            </w:r>
          </w:p>
        </w:tc>
        <w:tc>
          <w:tcPr>
            <w:tcW w:w="559" w:type="pct"/>
            <w:vMerge/>
            <w:tcBorders>
              <w:top w:val="nil"/>
              <w:left w:val="single" w:sz="4" w:space="0" w:color="auto"/>
              <w:bottom w:val="double" w:sz="4" w:space="0" w:color="auto"/>
              <w:right w:val="double" w:sz="4" w:space="0" w:color="auto"/>
            </w:tcBorders>
            <w:vAlign w:val="center"/>
            <w:hideMark/>
          </w:tcPr>
          <w:p w:rsidR="008371FC" w:rsidRPr="0000431B" w:rsidRDefault="008371FC" w:rsidP="00D17144">
            <w:pPr>
              <w:rPr>
                <w:rFonts w:ascii="Calibri" w:hAnsi="Calibri"/>
                <w:sz w:val="12"/>
                <w:lang w:eastAsia="de-DE"/>
              </w:rPr>
            </w:pPr>
          </w:p>
        </w:tc>
      </w:tr>
      <w:tr w:rsidR="002342C4" w:rsidRPr="0000431B" w:rsidTr="008371FC">
        <w:trPr>
          <w:trHeight w:val="240"/>
          <w:tblHeader/>
        </w:trPr>
        <w:tc>
          <w:tcPr>
            <w:tcW w:w="494" w:type="pct"/>
            <w:tcBorders>
              <w:top w:val="double" w:sz="4" w:space="0" w:color="auto"/>
              <w:left w:val="double" w:sz="4" w:space="0" w:color="auto"/>
              <w:bottom w:val="double" w:sz="4" w:space="0" w:color="auto"/>
              <w:right w:val="double" w:sz="6" w:space="0" w:color="auto"/>
            </w:tcBorders>
            <w:shd w:val="clear" w:color="auto" w:fill="auto"/>
            <w:noWrap/>
            <w:vAlign w:val="center"/>
            <w:hideMark/>
          </w:tcPr>
          <w:p w:rsidR="00D17144" w:rsidRPr="0000431B" w:rsidRDefault="00D17144" w:rsidP="00D17144">
            <w:pPr>
              <w:jc w:val="center"/>
              <w:rPr>
                <w:rFonts w:ascii="Calibri" w:hAnsi="Calibri"/>
                <w:sz w:val="18"/>
                <w:szCs w:val="18"/>
                <w:lang w:eastAsia="de-DE"/>
              </w:rPr>
            </w:pPr>
            <w:r w:rsidRPr="0000431B">
              <w:rPr>
                <w:rFonts w:ascii="Calibri" w:hAnsi="Calibri"/>
                <w:sz w:val="18"/>
                <w:szCs w:val="18"/>
                <w:lang w:eastAsia="de-DE"/>
              </w:rPr>
              <w:t>a</w:t>
            </w:r>
          </w:p>
        </w:tc>
        <w:tc>
          <w:tcPr>
            <w:tcW w:w="139" w:type="pct"/>
            <w:tcBorders>
              <w:top w:val="double" w:sz="4" w:space="0" w:color="auto"/>
              <w:left w:val="nil"/>
              <w:bottom w:val="double" w:sz="4" w:space="0" w:color="auto"/>
              <w:right w:val="single" w:sz="4" w:space="0" w:color="auto"/>
            </w:tcBorders>
            <w:shd w:val="clear" w:color="auto" w:fill="auto"/>
            <w:noWrap/>
            <w:vAlign w:val="center"/>
            <w:hideMark/>
          </w:tcPr>
          <w:p w:rsidR="00D17144" w:rsidRPr="0000431B" w:rsidRDefault="00D17144" w:rsidP="00D17144">
            <w:pPr>
              <w:jc w:val="center"/>
              <w:rPr>
                <w:rFonts w:ascii="Calibri" w:hAnsi="Calibri"/>
                <w:sz w:val="18"/>
                <w:szCs w:val="18"/>
                <w:lang w:eastAsia="de-DE"/>
              </w:rPr>
            </w:pPr>
            <w:r w:rsidRPr="0000431B">
              <w:rPr>
                <w:rFonts w:ascii="Calibri" w:hAnsi="Calibri"/>
                <w:sz w:val="18"/>
                <w:szCs w:val="18"/>
                <w:lang w:eastAsia="de-DE"/>
              </w:rPr>
              <w:t>#</w:t>
            </w:r>
          </w:p>
        </w:tc>
        <w:tc>
          <w:tcPr>
            <w:tcW w:w="423" w:type="pct"/>
            <w:tcBorders>
              <w:top w:val="double" w:sz="4" w:space="0" w:color="auto"/>
              <w:left w:val="nil"/>
              <w:bottom w:val="double" w:sz="4" w:space="0" w:color="auto"/>
              <w:right w:val="single" w:sz="8" w:space="0" w:color="000000"/>
            </w:tcBorders>
            <w:shd w:val="clear" w:color="auto" w:fill="auto"/>
            <w:noWrap/>
            <w:vAlign w:val="center"/>
            <w:hideMark/>
          </w:tcPr>
          <w:p w:rsidR="00D17144" w:rsidRPr="0000431B" w:rsidRDefault="00A32589" w:rsidP="00D17144">
            <w:pPr>
              <w:jc w:val="center"/>
              <w:rPr>
                <w:rFonts w:ascii="Calibri" w:hAnsi="Calibri"/>
                <w:sz w:val="18"/>
                <w:szCs w:val="18"/>
                <w:lang w:eastAsia="de-DE"/>
              </w:rPr>
            </w:pPr>
            <w:r w:rsidRPr="0000431B">
              <w:rPr>
                <w:rFonts w:ascii="Calibri" w:hAnsi="Calibri"/>
                <w:sz w:val="18"/>
                <w:szCs w:val="18"/>
                <w:lang w:eastAsia="de-DE"/>
              </w:rPr>
              <w:t>B</w:t>
            </w:r>
          </w:p>
        </w:tc>
        <w:tc>
          <w:tcPr>
            <w:tcW w:w="235" w:type="pct"/>
            <w:tcBorders>
              <w:top w:val="double" w:sz="4" w:space="0" w:color="auto"/>
              <w:left w:val="nil"/>
              <w:bottom w:val="double" w:sz="4" w:space="0" w:color="auto"/>
              <w:right w:val="single" w:sz="4" w:space="0" w:color="auto"/>
            </w:tcBorders>
            <w:shd w:val="clear" w:color="auto" w:fill="auto"/>
            <w:noWrap/>
            <w:vAlign w:val="center"/>
            <w:hideMark/>
          </w:tcPr>
          <w:p w:rsidR="00D17144" w:rsidRPr="0000431B" w:rsidRDefault="00D17144" w:rsidP="00D17144">
            <w:pPr>
              <w:jc w:val="center"/>
              <w:rPr>
                <w:rFonts w:ascii="Calibri" w:hAnsi="Calibri"/>
                <w:sz w:val="18"/>
                <w:szCs w:val="18"/>
                <w:lang w:eastAsia="de-DE"/>
              </w:rPr>
            </w:pPr>
            <w:r w:rsidRPr="0000431B">
              <w:rPr>
                <w:rFonts w:ascii="Calibri" w:hAnsi="Calibri"/>
                <w:sz w:val="18"/>
                <w:szCs w:val="18"/>
                <w:lang w:eastAsia="de-DE"/>
              </w:rPr>
              <w:t>c</w:t>
            </w:r>
          </w:p>
        </w:tc>
        <w:tc>
          <w:tcPr>
            <w:tcW w:w="236" w:type="pct"/>
            <w:gridSpan w:val="4"/>
            <w:tcBorders>
              <w:top w:val="double" w:sz="4" w:space="0" w:color="auto"/>
              <w:left w:val="nil"/>
              <w:bottom w:val="double" w:sz="4" w:space="0" w:color="auto"/>
              <w:right w:val="single" w:sz="4" w:space="0" w:color="auto"/>
            </w:tcBorders>
            <w:shd w:val="clear" w:color="auto" w:fill="auto"/>
            <w:noWrap/>
            <w:vAlign w:val="center"/>
            <w:hideMark/>
          </w:tcPr>
          <w:p w:rsidR="00D17144" w:rsidRPr="0000431B" w:rsidRDefault="00D17144" w:rsidP="00D17144">
            <w:pPr>
              <w:jc w:val="center"/>
              <w:rPr>
                <w:rFonts w:ascii="Calibri" w:hAnsi="Calibri"/>
                <w:sz w:val="18"/>
                <w:szCs w:val="18"/>
                <w:lang w:eastAsia="de-DE"/>
              </w:rPr>
            </w:pPr>
            <w:r w:rsidRPr="0000431B">
              <w:rPr>
                <w:rFonts w:ascii="Calibri" w:hAnsi="Calibri"/>
                <w:sz w:val="18"/>
                <w:szCs w:val="18"/>
                <w:lang w:eastAsia="de-DE"/>
              </w:rPr>
              <w:t>d</w:t>
            </w:r>
          </w:p>
        </w:tc>
        <w:tc>
          <w:tcPr>
            <w:tcW w:w="610" w:type="pct"/>
            <w:tcBorders>
              <w:top w:val="double" w:sz="4" w:space="0" w:color="auto"/>
              <w:left w:val="nil"/>
              <w:bottom w:val="double" w:sz="4" w:space="0" w:color="auto"/>
              <w:right w:val="single" w:sz="8" w:space="0" w:color="auto"/>
            </w:tcBorders>
            <w:shd w:val="clear" w:color="auto" w:fill="auto"/>
            <w:noWrap/>
            <w:vAlign w:val="center"/>
            <w:hideMark/>
          </w:tcPr>
          <w:p w:rsidR="00D17144" w:rsidRPr="0000431B" w:rsidRDefault="00D17144" w:rsidP="00D17144">
            <w:pPr>
              <w:jc w:val="center"/>
              <w:rPr>
                <w:rFonts w:ascii="Calibri" w:hAnsi="Calibri"/>
                <w:sz w:val="18"/>
                <w:szCs w:val="18"/>
                <w:lang w:eastAsia="de-DE"/>
              </w:rPr>
            </w:pPr>
            <w:r w:rsidRPr="0000431B">
              <w:rPr>
                <w:rFonts w:ascii="Calibri" w:hAnsi="Calibri"/>
                <w:sz w:val="18"/>
                <w:szCs w:val="18"/>
                <w:lang w:eastAsia="de-DE"/>
              </w:rPr>
              <w:t>e</w:t>
            </w:r>
          </w:p>
        </w:tc>
        <w:tc>
          <w:tcPr>
            <w:tcW w:w="236" w:type="pct"/>
            <w:tcBorders>
              <w:top w:val="double" w:sz="4" w:space="0" w:color="auto"/>
              <w:left w:val="nil"/>
              <w:bottom w:val="double" w:sz="4" w:space="0" w:color="auto"/>
              <w:right w:val="single" w:sz="4" w:space="0" w:color="auto"/>
            </w:tcBorders>
            <w:shd w:val="clear" w:color="auto" w:fill="auto"/>
            <w:noWrap/>
            <w:vAlign w:val="center"/>
            <w:hideMark/>
          </w:tcPr>
          <w:p w:rsidR="00D17144" w:rsidRPr="0000431B" w:rsidRDefault="00D17144" w:rsidP="00D17144">
            <w:pPr>
              <w:jc w:val="center"/>
              <w:rPr>
                <w:rFonts w:ascii="Calibri" w:hAnsi="Calibri"/>
                <w:sz w:val="18"/>
                <w:szCs w:val="18"/>
                <w:lang w:eastAsia="de-DE"/>
              </w:rPr>
            </w:pPr>
            <w:r w:rsidRPr="0000431B">
              <w:rPr>
                <w:rFonts w:ascii="Calibri" w:hAnsi="Calibri"/>
                <w:sz w:val="18"/>
                <w:szCs w:val="18"/>
                <w:lang w:eastAsia="de-DE"/>
              </w:rPr>
              <w:t>f</w:t>
            </w:r>
          </w:p>
        </w:tc>
        <w:tc>
          <w:tcPr>
            <w:tcW w:w="235" w:type="pct"/>
            <w:tcBorders>
              <w:top w:val="double" w:sz="4" w:space="0" w:color="auto"/>
              <w:left w:val="nil"/>
              <w:bottom w:val="double" w:sz="4" w:space="0" w:color="auto"/>
              <w:right w:val="single" w:sz="4" w:space="0" w:color="auto"/>
            </w:tcBorders>
            <w:shd w:val="clear" w:color="auto" w:fill="auto"/>
            <w:noWrap/>
            <w:vAlign w:val="center"/>
            <w:hideMark/>
          </w:tcPr>
          <w:p w:rsidR="00D17144" w:rsidRPr="0000431B" w:rsidRDefault="00D17144" w:rsidP="00D17144">
            <w:pPr>
              <w:jc w:val="center"/>
              <w:rPr>
                <w:rFonts w:ascii="Calibri" w:hAnsi="Calibri"/>
                <w:sz w:val="18"/>
                <w:szCs w:val="18"/>
                <w:lang w:eastAsia="de-DE"/>
              </w:rPr>
            </w:pPr>
            <w:r w:rsidRPr="0000431B">
              <w:rPr>
                <w:rFonts w:ascii="Calibri" w:hAnsi="Calibri"/>
                <w:sz w:val="18"/>
                <w:szCs w:val="18"/>
                <w:lang w:eastAsia="de-DE"/>
              </w:rPr>
              <w:t>g</w:t>
            </w:r>
          </w:p>
        </w:tc>
        <w:tc>
          <w:tcPr>
            <w:tcW w:w="610" w:type="pct"/>
            <w:tcBorders>
              <w:top w:val="double" w:sz="4" w:space="0" w:color="auto"/>
              <w:left w:val="nil"/>
              <w:bottom w:val="double" w:sz="4" w:space="0" w:color="auto"/>
              <w:right w:val="nil"/>
            </w:tcBorders>
            <w:shd w:val="clear" w:color="auto" w:fill="auto"/>
            <w:noWrap/>
            <w:vAlign w:val="center"/>
            <w:hideMark/>
          </w:tcPr>
          <w:p w:rsidR="00D17144" w:rsidRPr="0000431B" w:rsidRDefault="00D17144" w:rsidP="00D17144">
            <w:pPr>
              <w:jc w:val="center"/>
              <w:rPr>
                <w:rFonts w:ascii="Calibri" w:hAnsi="Calibri"/>
                <w:sz w:val="18"/>
                <w:szCs w:val="18"/>
                <w:lang w:eastAsia="de-DE"/>
              </w:rPr>
            </w:pPr>
            <w:r w:rsidRPr="0000431B">
              <w:rPr>
                <w:rFonts w:ascii="Calibri" w:hAnsi="Calibri"/>
                <w:sz w:val="18"/>
                <w:szCs w:val="18"/>
                <w:lang w:eastAsia="de-DE"/>
              </w:rPr>
              <w:t>h</w:t>
            </w:r>
          </w:p>
        </w:tc>
        <w:tc>
          <w:tcPr>
            <w:tcW w:w="235" w:type="pct"/>
            <w:tcBorders>
              <w:top w:val="double" w:sz="4" w:space="0" w:color="auto"/>
              <w:left w:val="single" w:sz="8" w:space="0" w:color="auto"/>
              <w:bottom w:val="double" w:sz="4" w:space="0" w:color="auto"/>
              <w:right w:val="single" w:sz="4" w:space="0" w:color="auto"/>
            </w:tcBorders>
            <w:shd w:val="clear" w:color="auto" w:fill="auto"/>
            <w:noWrap/>
            <w:vAlign w:val="center"/>
            <w:hideMark/>
          </w:tcPr>
          <w:p w:rsidR="00D17144" w:rsidRPr="0000431B" w:rsidRDefault="00D17144" w:rsidP="00D17144">
            <w:pPr>
              <w:jc w:val="center"/>
              <w:rPr>
                <w:rFonts w:ascii="Calibri" w:hAnsi="Calibri"/>
                <w:sz w:val="18"/>
                <w:szCs w:val="18"/>
                <w:lang w:eastAsia="de-DE"/>
              </w:rPr>
            </w:pPr>
            <w:r w:rsidRPr="0000431B">
              <w:rPr>
                <w:rFonts w:ascii="Calibri" w:hAnsi="Calibri"/>
                <w:sz w:val="18"/>
                <w:szCs w:val="18"/>
                <w:lang w:eastAsia="de-DE"/>
              </w:rPr>
              <w:t>i</w:t>
            </w:r>
          </w:p>
        </w:tc>
        <w:tc>
          <w:tcPr>
            <w:tcW w:w="235" w:type="pct"/>
            <w:tcBorders>
              <w:top w:val="double" w:sz="4" w:space="0" w:color="auto"/>
              <w:left w:val="nil"/>
              <w:bottom w:val="double" w:sz="4" w:space="0" w:color="auto"/>
              <w:right w:val="single" w:sz="4" w:space="0" w:color="auto"/>
            </w:tcBorders>
            <w:shd w:val="clear" w:color="auto" w:fill="auto"/>
            <w:noWrap/>
            <w:vAlign w:val="center"/>
            <w:hideMark/>
          </w:tcPr>
          <w:p w:rsidR="00D17144" w:rsidRPr="0000431B" w:rsidRDefault="00D17144" w:rsidP="00D17144">
            <w:pPr>
              <w:jc w:val="center"/>
              <w:rPr>
                <w:rFonts w:ascii="Calibri" w:hAnsi="Calibri"/>
                <w:sz w:val="18"/>
                <w:szCs w:val="18"/>
                <w:lang w:eastAsia="de-DE"/>
              </w:rPr>
            </w:pPr>
            <w:r w:rsidRPr="0000431B">
              <w:rPr>
                <w:rFonts w:ascii="Calibri" w:hAnsi="Calibri"/>
                <w:sz w:val="18"/>
                <w:szCs w:val="18"/>
                <w:lang w:eastAsia="de-DE"/>
              </w:rPr>
              <w:t>j</w:t>
            </w:r>
          </w:p>
        </w:tc>
        <w:tc>
          <w:tcPr>
            <w:tcW w:w="235" w:type="pct"/>
            <w:tcBorders>
              <w:top w:val="double" w:sz="4" w:space="0" w:color="auto"/>
              <w:left w:val="nil"/>
              <w:bottom w:val="double" w:sz="4" w:space="0" w:color="auto"/>
              <w:right w:val="single" w:sz="8" w:space="0" w:color="auto"/>
            </w:tcBorders>
            <w:shd w:val="clear" w:color="auto" w:fill="auto"/>
            <w:noWrap/>
            <w:vAlign w:val="center"/>
            <w:hideMark/>
          </w:tcPr>
          <w:p w:rsidR="00D17144" w:rsidRPr="0000431B" w:rsidRDefault="00D17144" w:rsidP="00D17144">
            <w:pPr>
              <w:jc w:val="center"/>
              <w:rPr>
                <w:rFonts w:ascii="Calibri" w:hAnsi="Calibri"/>
                <w:sz w:val="18"/>
                <w:szCs w:val="18"/>
                <w:lang w:eastAsia="de-DE"/>
              </w:rPr>
            </w:pPr>
            <w:r w:rsidRPr="0000431B">
              <w:rPr>
                <w:rFonts w:ascii="Calibri" w:hAnsi="Calibri"/>
                <w:sz w:val="18"/>
                <w:szCs w:val="18"/>
                <w:lang w:eastAsia="de-DE"/>
              </w:rPr>
              <w:t>k</w:t>
            </w:r>
          </w:p>
        </w:tc>
        <w:tc>
          <w:tcPr>
            <w:tcW w:w="282" w:type="pct"/>
            <w:tcBorders>
              <w:top w:val="double" w:sz="4" w:space="0" w:color="auto"/>
              <w:left w:val="nil"/>
              <w:bottom w:val="double" w:sz="4" w:space="0" w:color="auto"/>
              <w:right w:val="single" w:sz="4" w:space="0" w:color="auto"/>
            </w:tcBorders>
            <w:shd w:val="clear" w:color="auto" w:fill="auto"/>
            <w:noWrap/>
            <w:vAlign w:val="center"/>
            <w:hideMark/>
          </w:tcPr>
          <w:p w:rsidR="00D17144" w:rsidRPr="0000431B" w:rsidRDefault="00D17144" w:rsidP="00D17144">
            <w:pPr>
              <w:jc w:val="center"/>
              <w:rPr>
                <w:rFonts w:ascii="Calibri" w:hAnsi="Calibri"/>
                <w:sz w:val="18"/>
                <w:szCs w:val="18"/>
                <w:lang w:eastAsia="de-DE"/>
              </w:rPr>
            </w:pPr>
            <w:r w:rsidRPr="0000431B">
              <w:rPr>
                <w:rFonts w:ascii="Calibri" w:hAnsi="Calibri"/>
                <w:sz w:val="18"/>
                <w:szCs w:val="18"/>
                <w:lang w:eastAsia="de-DE"/>
              </w:rPr>
              <w:t>l</w:t>
            </w:r>
          </w:p>
        </w:tc>
        <w:tc>
          <w:tcPr>
            <w:tcW w:w="236" w:type="pct"/>
            <w:tcBorders>
              <w:top w:val="double" w:sz="4" w:space="0" w:color="auto"/>
              <w:left w:val="nil"/>
              <w:bottom w:val="double" w:sz="4" w:space="0" w:color="auto"/>
              <w:right w:val="single" w:sz="4" w:space="0" w:color="auto"/>
            </w:tcBorders>
            <w:shd w:val="clear" w:color="auto" w:fill="auto"/>
            <w:noWrap/>
            <w:vAlign w:val="center"/>
            <w:hideMark/>
          </w:tcPr>
          <w:p w:rsidR="00D17144" w:rsidRPr="0000431B" w:rsidRDefault="00D17144" w:rsidP="00D17144">
            <w:pPr>
              <w:jc w:val="center"/>
              <w:rPr>
                <w:rFonts w:ascii="Calibri" w:hAnsi="Calibri"/>
                <w:sz w:val="18"/>
                <w:szCs w:val="18"/>
                <w:lang w:eastAsia="de-DE"/>
              </w:rPr>
            </w:pPr>
            <w:r w:rsidRPr="0000431B">
              <w:rPr>
                <w:rFonts w:ascii="Calibri" w:hAnsi="Calibri"/>
                <w:sz w:val="18"/>
                <w:szCs w:val="18"/>
                <w:lang w:eastAsia="de-DE"/>
              </w:rPr>
              <w:t>m</w:t>
            </w:r>
          </w:p>
        </w:tc>
        <w:tc>
          <w:tcPr>
            <w:tcW w:w="559" w:type="pct"/>
            <w:tcBorders>
              <w:top w:val="double" w:sz="4" w:space="0" w:color="auto"/>
              <w:left w:val="nil"/>
              <w:bottom w:val="double" w:sz="4" w:space="0" w:color="auto"/>
              <w:right w:val="double" w:sz="4" w:space="0" w:color="auto"/>
            </w:tcBorders>
            <w:shd w:val="clear" w:color="auto" w:fill="auto"/>
            <w:noWrap/>
            <w:vAlign w:val="center"/>
            <w:hideMark/>
          </w:tcPr>
          <w:p w:rsidR="00D17144" w:rsidRPr="0000431B" w:rsidRDefault="00D17144" w:rsidP="00D17144">
            <w:pPr>
              <w:jc w:val="center"/>
              <w:rPr>
                <w:rFonts w:ascii="Calibri" w:hAnsi="Calibri"/>
                <w:sz w:val="18"/>
                <w:szCs w:val="18"/>
                <w:lang w:eastAsia="de-DE"/>
              </w:rPr>
            </w:pPr>
            <w:r w:rsidRPr="0000431B">
              <w:rPr>
                <w:rFonts w:ascii="Calibri" w:hAnsi="Calibri"/>
                <w:sz w:val="18"/>
                <w:szCs w:val="18"/>
                <w:lang w:eastAsia="de-DE"/>
              </w:rPr>
              <w:t>n</w:t>
            </w:r>
          </w:p>
        </w:tc>
      </w:tr>
      <w:tr w:rsidR="002342C4" w:rsidRPr="0000431B" w:rsidTr="008371FC">
        <w:trPr>
          <w:trHeight w:val="315"/>
        </w:trPr>
        <w:tc>
          <w:tcPr>
            <w:tcW w:w="494" w:type="pct"/>
            <w:vMerge w:val="restart"/>
            <w:tcBorders>
              <w:top w:val="double" w:sz="4" w:space="0" w:color="auto"/>
              <w:left w:val="double" w:sz="6" w:space="0" w:color="auto"/>
              <w:bottom w:val="double" w:sz="6" w:space="0" w:color="000000"/>
              <w:right w:val="double" w:sz="6" w:space="0" w:color="auto"/>
            </w:tcBorders>
            <w:shd w:val="clear" w:color="auto" w:fill="auto"/>
            <w:vAlign w:val="center"/>
            <w:hideMark/>
          </w:tcPr>
          <w:p w:rsidR="00D17144" w:rsidRPr="0000431B" w:rsidRDefault="00D17144" w:rsidP="00D17144">
            <w:pPr>
              <w:rPr>
                <w:rFonts w:ascii="Arial" w:hAnsi="Arial" w:cs="Arial"/>
                <w:b/>
                <w:bCs/>
                <w:sz w:val="14"/>
                <w:szCs w:val="14"/>
                <w:lang w:eastAsia="de-DE"/>
              </w:rPr>
            </w:pPr>
            <w:r w:rsidRPr="0000431B">
              <w:rPr>
                <w:rFonts w:ascii="Arial" w:hAnsi="Arial" w:cs="Arial"/>
                <w:b/>
                <w:bCs/>
                <w:sz w:val="14"/>
                <w:szCs w:val="14"/>
                <w:lang w:eastAsia="de-DE"/>
              </w:rPr>
              <w:t>Projet de Développement de l’Information et de la Prospective Climatiques (PDIPC)</w:t>
            </w:r>
          </w:p>
        </w:tc>
        <w:tc>
          <w:tcPr>
            <w:tcW w:w="139" w:type="pct"/>
            <w:tcBorders>
              <w:top w:val="double" w:sz="4" w:space="0" w:color="auto"/>
              <w:left w:val="nil"/>
              <w:bottom w:val="single" w:sz="4" w:space="0" w:color="auto"/>
              <w:right w:val="double" w:sz="6" w:space="0" w:color="A6A6A6"/>
            </w:tcBorders>
            <w:shd w:val="clear" w:color="auto" w:fill="auto"/>
            <w:noWrap/>
            <w:vAlign w:val="center"/>
            <w:hideMark/>
          </w:tcPr>
          <w:p w:rsidR="00D17144" w:rsidRPr="0000431B" w:rsidRDefault="00D17144" w:rsidP="00D17144">
            <w:pPr>
              <w:jc w:val="center"/>
              <w:rPr>
                <w:rFonts w:ascii="Arial" w:hAnsi="Arial" w:cs="Arial"/>
                <w:b/>
                <w:bCs/>
                <w:sz w:val="14"/>
                <w:szCs w:val="14"/>
                <w:lang w:eastAsia="de-DE"/>
              </w:rPr>
            </w:pPr>
            <w:r w:rsidRPr="0000431B">
              <w:rPr>
                <w:rFonts w:ascii="Arial" w:hAnsi="Arial" w:cs="Arial"/>
                <w:b/>
                <w:bCs/>
                <w:sz w:val="14"/>
                <w:szCs w:val="14"/>
                <w:lang w:eastAsia="de-DE"/>
              </w:rPr>
              <w:t>1</w:t>
            </w:r>
          </w:p>
        </w:tc>
        <w:tc>
          <w:tcPr>
            <w:tcW w:w="423" w:type="pct"/>
            <w:tcBorders>
              <w:top w:val="double" w:sz="4" w:space="0" w:color="auto"/>
              <w:left w:val="nil"/>
              <w:bottom w:val="single" w:sz="4" w:space="0" w:color="7F7F7F"/>
              <w:right w:val="single" w:sz="8" w:space="0" w:color="000000"/>
            </w:tcBorders>
            <w:shd w:val="clear" w:color="000000" w:fill="FFCC99"/>
            <w:vAlign w:val="center"/>
            <w:hideMark/>
          </w:tcPr>
          <w:p w:rsidR="00D17144" w:rsidRPr="0000431B" w:rsidRDefault="00D17144" w:rsidP="00D17144">
            <w:pP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double" w:sz="4" w:space="0" w:color="auto"/>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6" w:type="pct"/>
            <w:gridSpan w:val="4"/>
            <w:tcBorders>
              <w:top w:val="double" w:sz="4" w:space="0" w:color="auto"/>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610" w:type="pct"/>
            <w:tcBorders>
              <w:top w:val="double" w:sz="4" w:space="0" w:color="auto"/>
              <w:left w:val="nil"/>
              <w:bottom w:val="single" w:sz="4" w:space="0" w:color="7F7F7F"/>
              <w:right w:val="single" w:sz="8" w:space="0" w:color="auto"/>
            </w:tcBorders>
            <w:shd w:val="clear" w:color="000000" w:fill="FFCC99"/>
            <w:vAlign w:val="center"/>
            <w:hideMark/>
          </w:tcPr>
          <w:p w:rsidR="00D17144" w:rsidRPr="0000431B" w:rsidRDefault="00D17144" w:rsidP="00D17144">
            <w:pPr>
              <w:rPr>
                <w:rFonts w:ascii="Arial" w:hAnsi="Arial" w:cs="Arial"/>
                <w:sz w:val="14"/>
                <w:szCs w:val="14"/>
                <w:lang w:eastAsia="de-DE"/>
              </w:rPr>
            </w:pPr>
            <w:r w:rsidRPr="0000431B">
              <w:rPr>
                <w:rFonts w:ascii="Arial" w:hAnsi="Arial" w:cs="Arial"/>
                <w:sz w:val="14"/>
                <w:szCs w:val="14"/>
                <w:lang w:eastAsia="de-DE"/>
              </w:rPr>
              <w:t> </w:t>
            </w:r>
          </w:p>
        </w:tc>
        <w:tc>
          <w:tcPr>
            <w:tcW w:w="236" w:type="pct"/>
            <w:tcBorders>
              <w:top w:val="double" w:sz="4" w:space="0" w:color="auto"/>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double" w:sz="4" w:space="0" w:color="auto"/>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610" w:type="pct"/>
            <w:tcBorders>
              <w:top w:val="double" w:sz="4" w:space="0" w:color="auto"/>
              <w:left w:val="nil"/>
              <w:bottom w:val="single" w:sz="4" w:space="0" w:color="7F7F7F"/>
              <w:right w:val="single" w:sz="8" w:space="0" w:color="auto"/>
            </w:tcBorders>
            <w:shd w:val="clear" w:color="000000" w:fill="FFCC99"/>
            <w:vAlign w:val="center"/>
            <w:hideMark/>
          </w:tcPr>
          <w:p w:rsidR="00D17144" w:rsidRPr="0000431B" w:rsidRDefault="00D17144" w:rsidP="00D17144">
            <w:pP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double" w:sz="4" w:space="0" w:color="auto"/>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double" w:sz="4" w:space="0" w:color="auto"/>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double" w:sz="4" w:space="0" w:color="auto"/>
              <w:left w:val="nil"/>
              <w:bottom w:val="single" w:sz="4" w:space="0" w:color="7F7F7F"/>
              <w:right w:val="single" w:sz="8" w:space="0" w:color="auto"/>
            </w:tcBorders>
            <w:shd w:val="clear" w:color="000000" w:fill="FFCC99"/>
            <w:vAlign w:val="center"/>
            <w:hideMark/>
          </w:tcPr>
          <w:p w:rsidR="00D17144" w:rsidRPr="0000431B" w:rsidRDefault="00D17144" w:rsidP="00D17144">
            <w:pPr>
              <w:rPr>
                <w:rFonts w:ascii="Arial" w:hAnsi="Arial" w:cs="Arial"/>
                <w:sz w:val="14"/>
                <w:szCs w:val="14"/>
                <w:lang w:eastAsia="de-DE"/>
              </w:rPr>
            </w:pPr>
            <w:r w:rsidRPr="0000431B">
              <w:rPr>
                <w:rFonts w:ascii="Arial" w:hAnsi="Arial" w:cs="Arial"/>
                <w:sz w:val="14"/>
                <w:szCs w:val="14"/>
                <w:lang w:eastAsia="de-DE"/>
              </w:rPr>
              <w:t> </w:t>
            </w:r>
          </w:p>
        </w:tc>
        <w:tc>
          <w:tcPr>
            <w:tcW w:w="282" w:type="pct"/>
            <w:tcBorders>
              <w:top w:val="double" w:sz="4" w:space="0" w:color="auto"/>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6" w:type="pct"/>
            <w:tcBorders>
              <w:top w:val="double" w:sz="4" w:space="0" w:color="auto"/>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559" w:type="pct"/>
            <w:tcBorders>
              <w:top w:val="double" w:sz="4" w:space="0" w:color="auto"/>
              <w:left w:val="nil"/>
              <w:bottom w:val="single" w:sz="4" w:space="0" w:color="7F7F7F"/>
              <w:right w:val="double" w:sz="6" w:space="0" w:color="auto"/>
            </w:tcBorders>
            <w:shd w:val="clear" w:color="000000" w:fill="FFCC99"/>
            <w:vAlign w:val="center"/>
            <w:hideMark/>
          </w:tcPr>
          <w:p w:rsidR="00D17144" w:rsidRPr="0000431B" w:rsidRDefault="00D17144" w:rsidP="00D17144">
            <w:pPr>
              <w:rPr>
                <w:rFonts w:ascii="Arial" w:hAnsi="Arial" w:cs="Arial"/>
                <w:sz w:val="14"/>
                <w:szCs w:val="14"/>
                <w:lang w:eastAsia="de-DE"/>
              </w:rPr>
            </w:pPr>
            <w:r w:rsidRPr="0000431B">
              <w:rPr>
                <w:rFonts w:ascii="Arial" w:hAnsi="Arial" w:cs="Arial"/>
                <w:sz w:val="14"/>
                <w:szCs w:val="14"/>
                <w:lang w:eastAsia="de-DE"/>
              </w:rPr>
              <w:t> </w:t>
            </w:r>
          </w:p>
        </w:tc>
      </w:tr>
      <w:tr w:rsidR="002342C4" w:rsidRPr="0000431B" w:rsidTr="002342C4">
        <w:trPr>
          <w:trHeight w:val="300"/>
        </w:trPr>
        <w:tc>
          <w:tcPr>
            <w:tcW w:w="494" w:type="pct"/>
            <w:vMerge/>
            <w:tcBorders>
              <w:top w:val="nil"/>
              <w:left w:val="double" w:sz="6" w:space="0" w:color="auto"/>
              <w:bottom w:val="double" w:sz="6" w:space="0" w:color="000000"/>
              <w:right w:val="double" w:sz="6" w:space="0" w:color="auto"/>
            </w:tcBorders>
            <w:vAlign w:val="center"/>
            <w:hideMark/>
          </w:tcPr>
          <w:p w:rsidR="00D17144" w:rsidRPr="0000431B" w:rsidRDefault="00D17144" w:rsidP="00D17144">
            <w:pPr>
              <w:rPr>
                <w:rFonts w:ascii="Arial" w:hAnsi="Arial" w:cs="Arial"/>
                <w:b/>
                <w:bCs/>
                <w:sz w:val="14"/>
                <w:szCs w:val="14"/>
                <w:lang w:eastAsia="de-DE"/>
              </w:rPr>
            </w:pPr>
          </w:p>
        </w:tc>
        <w:tc>
          <w:tcPr>
            <w:tcW w:w="139" w:type="pct"/>
            <w:tcBorders>
              <w:top w:val="nil"/>
              <w:left w:val="nil"/>
              <w:bottom w:val="single" w:sz="4" w:space="0" w:color="auto"/>
              <w:right w:val="double" w:sz="6" w:space="0" w:color="A6A6A6"/>
            </w:tcBorders>
            <w:shd w:val="clear" w:color="auto" w:fill="auto"/>
            <w:noWrap/>
            <w:vAlign w:val="center"/>
            <w:hideMark/>
          </w:tcPr>
          <w:p w:rsidR="00D17144" w:rsidRPr="0000431B" w:rsidRDefault="00D17144" w:rsidP="00D17144">
            <w:pPr>
              <w:jc w:val="center"/>
              <w:rPr>
                <w:rFonts w:ascii="Arial" w:hAnsi="Arial" w:cs="Arial"/>
                <w:b/>
                <w:bCs/>
                <w:sz w:val="14"/>
                <w:szCs w:val="14"/>
                <w:lang w:eastAsia="de-DE"/>
              </w:rPr>
            </w:pPr>
            <w:r w:rsidRPr="0000431B">
              <w:rPr>
                <w:rFonts w:ascii="Arial" w:hAnsi="Arial" w:cs="Arial"/>
                <w:b/>
                <w:bCs/>
                <w:sz w:val="14"/>
                <w:szCs w:val="14"/>
                <w:lang w:eastAsia="de-DE"/>
              </w:rPr>
              <w:t>2</w:t>
            </w:r>
          </w:p>
        </w:tc>
        <w:tc>
          <w:tcPr>
            <w:tcW w:w="423" w:type="pct"/>
            <w:tcBorders>
              <w:top w:val="single" w:sz="4" w:space="0" w:color="7F7F7F"/>
              <w:left w:val="nil"/>
              <w:bottom w:val="single" w:sz="4" w:space="0" w:color="7F7F7F"/>
              <w:right w:val="single" w:sz="8" w:space="0" w:color="000000"/>
            </w:tcBorders>
            <w:shd w:val="clear" w:color="000000" w:fill="FFCC99"/>
            <w:vAlign w:val="center"/>
            <w:hideMark/>
          </w:tcPr>
          <w:p w:rsidR="00D17144" w:rsidRPr="0000431B" w:rsidRDefault="00D17144" w:rsidP="00D17144">
            <w:pP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6" w:type="pct"/>
            <w:gridSpan w:val="4"/>
            <w:tcBorders>
              <w:top w:val="nil"/>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610" w:type="pct"/>
            <w:tcBorders>
              <w:top w:val="nil"/>
              <w:left w:val="nil"/>
              <w:bottom w:val="single" w:sz="4" w:space="0" w:color="7F7F7F"/>
              <w:right w:val="single" w:sz="8" w:space="0" w:color="auto"/>
            </w:tcBorders>
            <w:shd w:val="clear" w:color="000000" w:fill="FFCC99"/>
            <w:vAlign w:val="center"/>
            <w:hideMark/>
          </w:tcPr>
          <w:p w:rsidR="00D17144" w:rsidRPr="0000431B" w:rsidRDefault="00D17144" w:rsidP="00D17144">
            <w:pPr>
              <w:rPr>
                <w:rFonts w:ascii="Arial" w:hAnsi="Arial" w:cs="Arial"/>
                <w:sz w:val="14"/>
                <w:szCs w:val="14"/>
                <w:lang w:eastAsia="de-DE"/>
              </w:rPr>
            </w:pPr>
            <w:r w:rsidRPr="0000431B">
              <w:rPr>
                <w:rFonts w:ascii="Arial" w:hAnsi="Arial" w:cs="Arial"/>
                <w:sz w:val="14"/>
                <w:szCs w:val="14"/>
                <w:lang w:eastAsia="de-DE"/>
              </w:rPr>
              <w:t> </w:t>
            </w:r>
          </w:p>
        </w:tc>
        <w:tc>
          <w:tcPr>
            <w:tcW w:w="236" w:type="pct"/>
            <w:tcBorders>
              <w:top w:val="nil"/>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610" w:type="pct"/>
            <w:tcBorders>
              <w:top w:val="nil"/>
              <w:left w:val="nil"/>
              <w:bottom w:val="single" w:sz="4" w:space="0" w:color="7F7F7F"/>
              <w:right w:val="single" w:sz="8" w:space="0" w:color="auto"/>
            </w:tcBorders>
            <w:shd w:val="clear" w:color="000000" w:fill="FFCC99"/>
            <w:vAlign w:val="center"/>
            <w:hideMark/>
          </w:tcPr>
          <w:p w:rsidR="00D17144" w:rsidRPr="0000431B" w:rsidRDefault="00D17144" w:rsidP="00D17144">
            <w:pP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7F7F7F"/>
              <w:right w:val="single" w:sz="8" w:space="0" w:color="auto"/>
            </w:tcBorders>
            <w:shd w:val="clear" w:color="000000" w:fill="FFCC99"/>
            <w:vAlign w:val="center"/>
            <w:hideMark/>
          </w:tcPr>
          <w:p w:rsidR="00D17144" w:rsidRPr="0000431B" w:rsidRDefault="00D17144" w:rsidP="00D17144">
            <w:pPr>
              <w:rPr>
                <w:rFonts w:ascii="Arial" w:hAnsi="Arial" w:cs="Arial"/>
                <w:sz w:val="14"/>
                <w:szCs w:val="14"/>
                <w:lang w:eastAsia="de-DE"/>
              </w:rPr>
            </w:pPr>
            <w:r w:rsidRPr="0000431B">
              <w:rPr>
                <w:rFonts w:ascii="Arial" w:hAnsi="Arial" w:cs="Arial"/>
                <w:sz w:val="14"/>
                <w:szCs w:val="14"/>
                <w:lang w:eastAsia="de-DE"/>
              </w:rPr>
              <w:t> </w:t>
            </w:r>
          </w:p>
        </w:tc>
        <w:tc>
          <w:tcPr>
            <w:tcW w:w="282" w:type="pct"/>
            <w:tcBorders>
              <w:top w:val="nil"/>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6" w:type="pct"/>
            <w:tcBorders>
              <w:top w:val="nil"/>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559" w:type="pct"/>
            <w:tcBorders>
              <w:top w:val="nil"/>
              <w:left w:val="nil"/>
              <w:bottom w:val="single" w:sz="4" w:space="0" w:color="7F7F7F"/>
              <w:right w:val="double" w:sz="6" w:space="0" w:color="auto"/>
            </w:tcBorders>
            <w:shd w:val="clear" w:color="000000" w:fill="FFCC99"/>
            <w:vAlign w:val="center"/>
            <w:hideMark/>
          </w:tcPr>
          <w:p w:rsidR="00D17144" w:rsidRPr="0000431B" w:rsidRDefault="00D17144" w:rsidP="00D17144">
            <w:pPr>
              <w:rPr>
                <w:rFonts w:ascii="Arial" w:hAnsi="Arial" w:cs="Arial"/>
                <w:sz w:val="14"/>
                <w:szCs w:val="14"/>
                <w:lang w:eastAsia="de-DE"/>
              </w:rPr>
            </w:pPr>
            <w:r w:rsidRPr="0000431B">
              <w:rPr>
                <w:rFonts w:ascii="Arial" w:hAnsi="Arial" w:cs="Arial"/>
                <w:sz w:val="14"/>
                <w:szCs w:val="14"/>
                <w:lang w:eastAsia="de-DE"/>
              </w:rPr>
              <w:t> </w:t>
            </w:r>
          </w:p>
        </w:tc>
      </w:tr>
      <w:tr w:rsidR="002342C4" w:rsidRPr="0000431B" w:rsidTr="002342C4">
        <w:trPr>
          <w:trHeight w:val="300"/>
        </w:trPr>
        <w:tc>
          <w:tcPr>
            <w:tcW w:w="494" w:type="pct"/>
            <w:vMerge/>
            <w:tcBorders>
              <w:top w:val="nil"/>
              <w:left w:val="double" w:sz="6" w:space="0" w:color="auto"/>
              <w:bottom w:val="double" w:sz="6" w:space="0" w:color="000000"/>
              <w:right w:val="double" w:sz="6" w:space="0" w:color="auto"/>
            </w:tcBorders>
            <w:vAlign w:val="center"/>
            <w:hideMark/>
          </w:tcPr>
          <w:p w:rsidR="00D17144" w:rsidRPr="0000431B" w:rsidRDefault="00D17144" w:rsidP="00D17144">
            <w:pPr>
              <w:rPr>
                <w:rFonts w:ascii="Arial" w:hAnsi="Arial" w:cs="Arial"/>
                <w:b/>
                <w:bCs/>
                <w:sz w:val="14"/>
                <w:szCs w:val="14"/>
                <w:lang w:eastAsia="de-DE"/>
              </w:rPr>
            </w:pPr>
          </w:p>
        </w:tc>
        <w:tc>
          <w:tcPr>
            <w:tcW w:w="139" w:type="pct"/>
            <w:tcBorders>
              <w:top w:val="nil"/>
              <w:left w:val="nil"/>
              <w:bottom w:val="single" w:sz="4" w:space="0" w:color="auto"/>
              <w:right w:val="double" w:sz="6" w:space="0" w:color="A6A6A6"/>
            </w:tcBorders>
            <w:shd w:val="clear" w:color="auto" w:fill="auto"/>
            <w:noWrap/>
            <w:vAlign w:val="center"/>
            <w:hideMark/>
          </w:tcPr>
          <w:p w:rsidR="00D17144" w:rsidRPr="0000431B" w:rsidRDefault="00D17144" w:rsidP="00D17144">
            <w:pPr>
              <w:jc w:val="center"/>
              <w:rPr>
                <w:rFonts w:ascii="Arial" w:hAnsi="Arial" w:cs="Arial"/>
                <w:b/>
                <w:bCs/>
                <w:sz w:val="14"/>
                <w:szCs w:val="14"/>
                <w:lang w:eastAsia="de-DE"/>
              </w:rPr>
            </w:pPr>
            <w:r w:rsidRPr="0000431B">
              <w:rPr>
                <w:rFonts w:ascii="Arial" w:hAnsi="Arial" w:cs="Arial"/>
                <w:b/>
                <w:bCs/>
                <w:sz w:val="14"/>
                <w:szCs w:val="14"/>
                <w:lang w:eastAsia="de-DE"/>
              </w:rPr>
              <w:t>3</w:t>
            </w:r>
          </w:p>
        </w:tc>
        <w:tc>
          <w:tcPr>
            <w:tcW w:w="423" w:type="pct"/>
            <w:tcBorders>
              <w:top w:val="single" w:sz="4" w:space="0" w:color="7F7F7F"/>
              <w:left w:val="nil"/>
              <w:bottom w:val="single" w:sz="4" w:space="0" w:color="7F7F7F"/>
              <w:right w:val="single" w:sz="8" w:space="0" w:color="000000"/>
            </w:tcBorders>
            <w:shd w:val="clear" w:color="000000" w:fill="FFCC99"/>
            <w:vAlign w:val="center"/>
            <w:hideMark/>
          </w:tcPr>
          <w:p w:rsidR="00D17144" w:rsidRPr="0000431B" w:rsidRDefault="00D17144" w:rsidP="00D17144">
            <w:pP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6" w:type="pct"/>
            <w:gridSpan w:val="4"/>
            <w:tcBorders>
              <w:top w:val="nil"/>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610" w:type="pct"/>
            <w:tcBorders>
              <w:top w:val="nil"/>
              <w:left w:val="nil"/>
              <w:bottom w:val="single" w:sz="4" w:space="0" w:color="7F7F7F"/>
              <w:right w:val="single" w:sz="8" w:space="0" w:color="auto"/>
            </w:tcBorders>
            <w:shd w:val="clear" w:color="000000" w:fill="FFCC99"/>
            <w:vAlign w:val="center"/>
            <w:hideMark/>
          </w:tcPr>
          <w:p w:rsidR="00D17144" w:rsidRPr="0000431B" w:rsidRDefault="00D17144" w:rsidP="00D17144">
            <w:pPr>
              <w:rPr>
                <w:rFonts w:ascii="Arial" w:hAnsi="Arial" w:cs="Arial"/>
                <w:sz w:val="14"/>
                <w:szCs w:val="14"/>
                <w:lang w:eastAsia="de-DE"/>
              </w:rPr>
            </w:pPr>
            <w:r w:rsidRPr="0000431B">
              <w:rPr>
                <w:rFonts w:ascii="Arial" w:hAnsi="Arial" w:cs="Arial"/>
                <w:sz w:val="14"/>
                <w:szCs w:val="14"/>
                <w:lang w:eastAsia="de-DE"/>
              </w:rPr>
              <w:t> </w:t>
            </w:r>
          </w:p>
        </w:tc>
        <w:tc>
          <w:tcPr>
            <w:tcW w:w="236" w:type="pct"/>
            <w:tcBorders>
              <w:top w:val="nil"/>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610" w:type="pct"/>
            <w:tcBorders>
              <w:top w:val="nil"/>
              <w:left w:val="nil"/>
              <w:bottom w:val="single" w:sz="4" w:space="0" w:color="7F7F7F"/>
              <w:right w:val="single" w:sz="8" w:space="0" w:color="auto"/>
            </w:tcBorders>
            <w:shd w:val="clear" w:color="000000" w:fill="FFCC99"/>
            <w:vAlign w:val="center"/>
            <w:hideMark/>
          </w:tcPr>
          <w:p w:rsidR="00D17144" w:rsidRPr="0000431B" w:rsidRDefault="00D17144" w:rsidP="00D17144">
            <w:pP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7F7F7F"/>
              <w:right w:val="single" w:sz="8" w:space="0" w:color="auto"/>
            </w:tcBorders>
            <w:shd w:val="clear" w:color="000000" w:fill="FFCC99"/>
            <w:vAlign w:val="center"/>
            <w:hideMark/>
          </w:tcPr>
          <w:p w:rsidR="00D17144" w:rsidRPr="0000431B" w:rsidRDefault="00D17144" w:rsidP="00D17144">
            <w:pPr>
              <w:rPr>
                <w:rFonts w:ascii="Arial" w:hAnsi="Arial" w:cs="Arial"/>
                <w:sz w:val="14"/>
                <w:szCs w:val="14"/>
                <w:lang w:eastAsia="de-DE"/>
              </w:rPr>
            </w:pPr>
            <w:r w:rsidRPr="0000431B">
              <w:rPr>
                <w:rFonts w:ascii="Arial" w:hAnsi="Arial" w:cs="Arial"/>
                <w:sz w:val="14"/>
                <w:szCs w:val="14"/>
                <w:lang w:eastAsia="de-DE"/>
              </w:rPr>
              <w:t> </w:t>
            </w:r>
          </w:p>
        </w:tc>
        <w:tc>
          <w:tcPr>
            <w:tcW w:w="282" w:type="pct"/>
            <w:tcBorders>
              <w:top w:val="nil"/>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6" w:type="pct"/>
            <w:tcBorders>
              <w:top w:val="nil"/>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559" w:type="pct"/>
            <w:tcBorders>
              <w:top w:val="nil"/>
              <w:left w:val="nil"/>
              <w:bottom w:val="single" w:sz="4" w:space="0" w:color="7F7F7F"/>
              <w:right w:val="double" w:sz="6" w:space="0" w:color="auto"/>
            </w:tcBorders>
            <w:shd w:val="clear" w:color="000000" w:fill="FFCC99"/>
            <w:vAlign w:val="center"/>
            <w:hideMark/>
          </w:tcPr>
          <w:p w:rsidR="00D17144" w:rsidRPr="0000431B" w:rsidRDefault="00D17144" w:rsidP="00D17144">
            <w:pPr>
              <w:rPr>
                <w:rFonts w:ascii="Arial" w:hAnsi="Arial" w:cs="Arial"/>
                <w:sz w:val="14"/>
                <w:szCs w:val="14"/>
                <w:lang w:eastAsia="de-DE"/>
              </w:rPr>
            </w:pPr>
            <w:r w:rsidRPr="0000431B">
              <w:rPr>
                <w:rFonts w:ascii="Arial" w:hAnsi="Arial" w:cs="Arial"/>
                <w:sz w:val="14"/>
                <w:szCs w:val="14"/>
                <w:lang w:eastAsia="de-DE"/>
              </w:rPr>
              <w:t> </w:t>
            </w:r>
          </w:p>
        </w:tc>
      </w:tr>
      <w:tr w:rsidR="002342C4" w:rsidRPr="0000431B" w:rsidTr="008371FC">
        <w:trPr>
          <w:trHeight w:val="29"/>
        </w:trPr>
        <w:tc>
          <w:tcPr>
            <w:tcW w:w="494" w:type="pct"/>
            <w:vMerge/>
            <w:tcBorders>
              <w:top w:val="nil"/>
              <w:left w:val="double" w:sz="6" w:space="0" w:color="auto"/>
              <w:bottom w:val="double" w:sz="6" w:space="0" w:color="000000"/>
              <w:right w:val="double" w:sz="6" w:space="0" w:color="auto"/>
            </w:tcBorders>
            <w:vAlign w:val="center"/>
            <w:hideMark/>
          </w:tcPr>
          <w:p w:rsidR="00D17144" w:rsidRPr="0000431B" w:rsidRDefault="00D17144" w:rsidP="00D17144">
            <w:pPr>
              <w:rPr>
                <w:rFonts w:ascii="Arial" w:hAnsi="Arial" w:cs="Arial"/>
                <w:b/>
                <w:bCs/>
                <w:sz w:val="14"/>
                <w:szCs w:val="14"/>
                <w:lang w:eastAsia="de-DE"/>
              </w:rPr>
            </w:pPr>
          </w:p>
        </w:tc>
        <w:tc>
          <w:tcPr>
            <w:tcW w:w="139" w:type="pct"/>
            <w:tcBorders>
              <w:top w:val="nil"/>
              <w:left w:val="nil"/>
              <w:bottom w:val="single" w:sz="4" w:space="0" w:color="auto"/>
              <w:right w:val="double" w:sz="6" w:space="0" w:color="A6A6A6"/>
            </w:tcBorders>
            <w:shd w:val="clear" w:color="auto" w:fill="auto"/>
            <w:noWrap/>
            <w:vAlign w:val="center"/>
            <w:hideMark/>
          </w:tcPr>
          <w:p w:rsidR="00D17144" w:rsidRPr="0000431B" w:rsidRDefault="00D17144" w:rsidP="00D17144">
            <w:pPr>
              <w:jc w:val="center"/>
              <w:rPr>
                <w:rFonts w:ascii="Arial" w:hAnsi="Arial" w:cs="Arial"/>
                <w:b/>
                <w:bCs/>
                <w:sz w:val="14"/>
                <w:szCs w:val="14"/>
                <w:lang w:eastAsia="de-DE"/>
              </w:rPr>
            </w:pPr>
            <w:r w:rsidRPr="0000431B">
              <w:rPr>
                <w:rFonts w:ascii="Arial" w:hAnsi="Arial" w:cs="Arial"/>
                <w:b/>
                <w:bCs/>
                <w:sz w:val="14"/>
                <w:szCs w:val="14"/>
                <w:lang w:eastAsia="de-DE"/>
              </w:rPr>
              <w:t>4</w:t>
            </w:r>
          </w:p>
        </w:tc>
        <w:tc>
          <w:tcPr>
            <w:tcW w:w="423" w:type="pct"/>
            <w:tcBorders>
              <w:top w:val="single" w:sz="4" w:space="0" w:color="7F7F7F"/>
              <w:left w:val="nil"/>
              <w:bottom w:val="single" w:sz="4" w:space="0" w:color="7F7F7F"/>
              <w:right w:val="single" w:sz="8" w:space="0" w:color="000000"/>
            </w:tcBorders>
            <w:shd w:val="clear" w:color="000000" w:fill="FFCC99"/>
            <w:vAlign w:val="center"/>
            <w:hideMark/>
          </w:tcPr>
          <w:p w:rsidR="00D17144" w:rsidRPr="0000431B" w:rsidRDefault="00D17144" w:rsidP="00D17144">
            <w:pP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6" w:type="pct"/>
            <w:gridSpan w:val="4"/>
            <w:tcBorders>
              <w:top w:val="nil"/>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610" w:type="pct"/>
            <w:tcBorders>
              <w:top w:val="nil"/>
              <w:left w:val="nil"/>
              <w:bottom w:val="single" w:sz="4" w:space="0" w:color="7F7F7F"/>
              <w:right w:val="single" w:sz="8" w:space="0" w:color="auto"/>
            </w:tcBorders>
            <w:shd w:val="clear" w:color="000000" w:fill="FFCC99"/>
            <w:vAlign w:val="center"/>
            <w:hideMark/>
          </w:tcPr>
          <w:p w:rsidR="00D17144" w:rsidRPr="0000431B" w:rsidRDefault="00D17144" w:rsidP="00D17144">
            <w:pPr>
              <w:rPr>
                <w:rFonts w:ascii="Arial" w:hAnsi="Arial" w:cs="Arial"/>
                <w:sz w:val="14"/>
                <w:szCs w:val="14"/>
                <w:lang w:eastAsia="de-DE"/>
              </w:rPr>
            </w:pPr>
            <w:r w:rsidRPr="0000431B">
              <w:rPr>
                <w:rFonts w:ascii="Arial" w:hAnsi="Arial" w:cs="Arial"/>
                <w:sz w:val="14"/>
                <w:szCs w:val="14"/>
                <w:lang w:eastAsia="de-DE"/>
              </w:rPr>
              <w:t> </w:t>
            </w:r>
          </w:p>
        </w:tc>
        <w:tc>
          <w:tcPr>
            <w:tcW w:w="236" w:type="pct"/>
            <w:tcBorders>
              <w:top w:val="nil"/>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610" w:type="pct"/>
            <w:tcBorders>
              <w:top w:val="nil"/>
              <w:left w:val="nil"/>
              <w:bottom w:val="single" w:sz="4" w:space="0" w:color="7F7F7F"/>
              <w:right w:val="single" w:sz="8" w:space="0" w:color="auto"/>
            </w:tcBorders>
            <w:shd w:val="clear" w:color="000000" w:fill="FFCC99"/>
            <w:vAlign w:val="center"/>
            <w:hideMark/>
          </w:tcPr>
          <w:p w:rsidR="00D17144" w:rsidRPr="0000431B" w:rsidRDefault="00D17144" w:rsidP="00D17144">
            <w:pP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7F7F7F"/>
              <w:right w:val="single" w:sz="8" w:space="0" w:color="auto"/>
            </w:tcBorders>
            <w:shd w:val="clear" w:color="000000" w:fill="FFCC99"/>
            <w:vAlign w:val="center"/>
            <w:hideMark/>
          </w:tcPr>
          <w:p w:rsidR="00D17144" w:rsidRPr="0000431B" w:rsidRDefault="00D17144" w:rsidP="00D17144">
            <w:pPr>
              <w:rPr>
                <w:rFonts w:ascii="Arial" w:hAnsi="Arial" w:cs="Arial"/>
                <w:sz w:val="14"/>
                <w:szCs w:val="14"/>
                <w:lang w:eastAsia="de-DE"/>
              </w:rPr>
            </w:pPr>
            <w:r w:rsidRPr="0000431B">
              <w:rPr>
                <w:rFonts w:ascii="Arial" w:hAnsi="Arial" w:cs="Arial"/>
                <w:sz w:val="14"/>
                <w:szCs w:val="14"/>
                <w:lang w:eastAsia="de-DE"/>
              </w:rPr>
              <w:t> </w:t>
            </w:r>
          </w:p>
        </w:tc>
        <w:tc>
          <w:tcPr>
            <w:tcW w:w="282" w:type="pct"/>
            <w:tcBorders>
              <w:top w:val="nil"/>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6" w:type="pct"/>
            <w:tcBorders>
              <w:top w:val="nil"/>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559" w:type="pct"/>
            <w:tcBorders>
              <w:top w:val="nil"/>
              <w:left w:val="nil"/>
              <w:bottom w:val="single" w:sz="4" w:space="0" w:color="7F7F7F"/>
              <w:right w:val="double" w:sz="6" w:space="0" w:color="auto"/>
            </w:tcBorders>
            <w:shd w:val="clear" w:color="000000" w:fill="FFCC99"/>
            <w:vAlign w:val="center"/>
            <w:hideMark/>
          </w:tcPr>
          <w:p w:rsidR="00D17144" w:rsidRPr="0000431B" w:rsidRDefault="00D17144" w:rsidP="00D17144">
            <w:pPr>
              <w:rPr>
                <w:rFonts w:ascii="Arial" w:hAnsi="Arial" w:cs="Arial"/>
                <w:sz w:val="14"/>
                <w:szCs w:val="14"/>
                <w:lang w:eastAsia="de-DE"/>
              </w:rPr>
            </w:pPr>
            <w:r w:rsidRPr="0000431B">
              <w:rPr>
                <w:rFonts w:ascii="Arial" w:hAnsi="Arial" w:cs="Arial"/>
                <w:sz w:val="14"/>
                <w:szCs w:val="14"/>
                <w:lang w:eastAsia="de-DE"/>
              </w:rPr>
              <w:t> </w:t>
            </w:r>
          </w:p>
        </w:tc>
      </w:tr>
      <w:tr w:rsidR="002342C4" w:rsidRPr="0000431B" w:rsidTr="002342C4">
        <w:trPr>
          <w:trHeight w:val="300"/>
        </w:trPr>
        <w:tc>
          <w:tcPr>
            <w:tcW w:w="494" w:type="pct"/>
            <w:vMerge w:val="restart"/>
            <w:tcBorders>
              <w:top w:val="nil"/>
              <w:left w:val="double" w:sz="6" w:space="0" w:color="auto"/>
              <w:bottom w:val="double" w:sz="6" w:space="0" w:color="000000"/>
              <w:right w:val="double" w:sz="6" w:space="0" w:color="auto"/>
            </w:tcBorders>
            <w:shd w:val="clear" w:color="auto" w:fill="auto"/>
            <w:vAlign w:val="center"/>
            <w:hideMark/>
          </w:tcPr>
          <w:p w:rsidR="00D17144" w:rsidRPr="0000431B" w:rsidRDefault="00D17144" w:rsidP="00D17144">
            <w:pPr>
              <w:rPr>
                <w:rFonts w:ascii="Arial" w:hAnsi="Arial" w:cs="Arial"/>
                <w:b/>
                <w:bCs/>
                <w:sz w:val="14"/>
                <w:szCs w:val="14"/>
                <w:lang w:eastAsia="de-DE"/>
              </w:rPr>
            </w:pPr>
            <w:r w:rsidRPr="0000431B">
              <w:rPr>
                <w:rFonts w:ascii="Arial" w:hAnsi="Arial" w:cs="Arial"/>
                <w:b/>
                <w:bCs/>
                <w:sz w:val="14"/>
                <w:szCs w:val="14"/>
                <w:lang w:eastAsia="de-DE"/>
              </w:rPr>
              <w:t xml:space="preserve">Projet de Mobilisation et Valorisation des Ressources en Eau (PROMOVARE) </w:t>
            </w:r>
          </w:p>
        </w:tc>
        <w:tc>
          <w:tcPr>
            <w:tcW w:w="139" w:type="pct"/>
            <w:tcBorders>
              <w:top w:val="double" w:sz="6" w:space="0" w:color="auto"/>
              <w:left w:val="nil"/>
              <w:bottom w:val="single" w:sz="4" w:space="0" w:color="auto"/>
              <w:right w:val="double" w:sz="6" w:space="0" w:color="A6A6A6"/>
            </w:tcBorders>
            <w:shd w:val="clear" w:color="auto" w:fill="auto"/>
            <w:noWrap/>
            <w:vAlign w:val="center"/>
            <w:hideMark/>
          </w:tcPr>
          <w:p w:rsidR="00D17144" w:rsidRPr="0000431B" w:rsidRDefault="00D17144" w:rsidP="00D17144">
            <w:pPr>
              <w:jc w:val="center"/>
              <w:rPr>
                <w:rFonts w:ascii="Arial" w:hAnsi="Arial" w:cs="Arial"/>
                <w:b/>
                <w:bCs/>
                <w:sz w:val="14"/>
                <w:szCs w:val="14"/>
                <w:lang w:eastAsia="de-DE"/>
              </w:rPr>
            </w:pPr>
            <w:r w:rsidRPr="0000431B">
              <w:rPr>
                <w:rFonts w:ascii="Arial" w:hAnsi="Arial" w:cs="Arial"/>
                <w:b/>
                <w:bCs/>
                <w:sz w:val="14"/>
                <w:szCs w:val="14"/>
                <w:lang w:eastAsia="de-DE"/>
              </w:rPr>
              <w:t>1</w:t>
            </w:r>
          </w:p>
        </w:tc>
        <w:tc>
          <w:tcPr>
            <w:tcW w:w="423" w:type="pct"/>
            <w:tcBorders>
              <w:top w:val="double" w:sz="6" w:space="0" w:color="auto"/>
              <w:left w:val="nil"/>
              <w:bottom w:val="single" w:sz="4" w:space="0" w:color="7F7F7F"/>
              <w:right w:val="single" w:sz="8" w:space="0" w:color="000000"/>
            </w:tcBorders>
            <w:shd w:val="clear" w:color="000000" w:fill="FFCC99"/>
            <w:vAlign w:val="center"/>
            <w:hideMark/>
          </w:tcPr>
          <w:p w:rsidR="00D17144" w:rsidRPr="0000431B" w:rsidRDefault="00D17144" w:rsidP="00D17144">
            <w:pP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double" w:sz="6" w:space="0" w:color="auto"/>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6" w:type="pct"/>
            <w:gridSpan w:val="4"/>
            <w:tcBorders>
              <w:top w:val="double" w:sz="6" w:space="0" w:color="auto"/>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610" w:type="pct"/>
            <w:tcBorders>
              <w:top w:val="double" w:sz="6" w:space="0" w:color="auto"/>
              <w:left w:val="nil"/>
              <w:bottom w:val="single" w:sz="4" w:space="0" w:color="7F7F7F"/>
              <w:right w:val="single" w:sz="8" w:space="0" w:color="auto"/>
            </w:tcBorders>
            <w:shd w:val="clear" w:color="000000" w:fill="FFCC99"/>
            <w:vAlign w:val="center"/>
            <w:hideMark/>
          </w:tcPr>
          <w:p w:rsidR="00D17144" w:rsidRPr="0000431B" w:rsidRDefault="00D17144" w:rsidP="00D17144">
            <w:pPr>
              <w:rPr>
                <w:rFonts w:ascii="Arial" w:hAnsi="Arial" w:cs="Arial"/>
                <w:sz w:val="14"/>
                <w:szCs w:val="14"/>
                <w:lang w:eastAsia="de-DE"/>
              </w:rPr>
            </w:pPr>
            <w:r w:rsidRPr="0000431B">
              <w:rPr>
                <w:rFonts w:ascii="Arial" w:hAnsi="Arial" w:cs="Arial"/>
                <w:sz w:val="14"/>
                <w:szCs w:val="14"/>
                <w:lang w:eastAsia="de-DE"/>
              </w:rPr>
              <w:t> </w:t>
            </w:r>
          </w:p>
        </w:tc>
        <w:tc>
          <w:tcPr>
            <w:tcW w:w="236" w:type="pct"/>
            <w:tcBorders>
              <w:top w:val="double" w:sz="6" w:space="0" w:color="auto"/>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double" w:sz="6" w:space="0" w:color="auto"/>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610" w:type="pct"/>
            <w:tcBorders>
              <w:top w:val="double" w:sz="6" w:space="0" w:color="auto"/>
              <w:left w:val="nil"/>
              <w:bottom w:val="single" w:sz="4" w:space="0" w:color="7F7F7F"/>
              <w:right w:val="single" w:sz="8" w:space="0" w:color="auto"/>
            </w:tcBorders>
            <w:shd w:val="clear" w:color="000000" w:fill="FFCC99"/>
            <w:vAlign w:val="center"/>
            <w:hideMark/>
          </w:tcPr>
          <w:p w:rsidR="00D17144" w:rsidRPr="0000431B" w:rsidRDefault="00D17144" w:rsidP="00D17144">
            <w:pP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double" w:sz="6" w:space="0" w:color="auto"/>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double" w:sz="6" w:space="0" w:color="auto"/>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double" w:sz="6" w:space="0" w:color="auto"/>
              <w:left w:val="nil"/>
              <w:bottom w:val="single" w:sz="4" w:space="0" w:color="7F7F7F"/>
              <w:right w:val="single" w:sz="8" w:space="0" w:color="auto"/>
            </w:tcBorders>
            <w:shd w:val="clear" w:color="000000" w:fill="FFCC99"/>
            <w:vAlign w:val="center"/>
            <w:hideMark/>
          </w:tcPr>
          <w:p w:rsidR="00D17144" w:rsidRPr="0000431B" w:rsidRDefault="00D17144" w:rsidP="00D17144">
            <w:pPr>
              <w:rPr>
                <w:rFonts w:ascii="Arial" w:hAnsi="Arial" w:cs="Arial"/>
                <w:sz w:val="14"/>
                <w:szCs w:val="14"/>
                <w:lang w:eastAsia="de-DE"/>
              </w:rPr>
            </w:pPr>
            <w:r w:rsidRPr="0000431B">
              <w:rPr>
                <w:rFonts w:ascii="Arial" w:hAnsi="Arial" w:cs="Arial"/>
                <w:sz w:val="14"/>
                <w:szCs w:val="14"/>
                <w:lang w:eastAsia="de-DE"/>
              </w:rPr>
              <w:t> </w:t>
            </w:r>
          </w:p>
        </w:tc>
        <w:tc>
          <w:tcPr>
            <w:tcW w:w="282" w:type="pct"/>
            <w:tcBorders>
              <w:top w:val="double" w:sz="6" w:space="0" w:color="auto"/>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6" w:type="pct"/>
            <w:tcBorders>
              <w:top w:val="double" w:sz="6" w:space="0" w:color="auto"/>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559" w:type="pct"/>
            <w:tcBorders>
              <w:top w:val="double" w:sz="6" w:space="0" w:color="auto"/>
              <w:left w:val="nil"/>
              <w:bottom w:val="single" w:sz="4" w:space="0" w:color="7F7F7F"/>
              <w:right w:val="double" w:sz="6" w:space="0" w:color="auto"/>
            </w:tcBorders>
            <w:shd w:val="clear" w:color="000000" w:fill="FFCC99"/>
            <w:vAlign w:val="center"/>
            <w:hideMark/>
          </w:tcPr>
          <w:p w:rsidR="00D17144" w:rsidRPr="0000431B" w:rsidRDefault="00D17144" w:rsidP="00D17144">
            <w:pPr>
              <w:rPr>
                <w:rFonts w:ascii="Arial" w:hAnsi="Arial" w:cs="Arial"/>
                <w:sz w:val="14"/>
                <w:szCs w:val="14"/>
                <w:lang w:eastAsia="de-DE"/>
              </w:rPr>
            </w:pPr>
            <w:r w:rsidRPr="0000431B">
              <w:rPr>
                <w:rFonts w:ascii="Arial" w:hAnsi="Arial" w:cs="Arial"/>
                <w:sz w:val="14"/>
                <w:szCs w:val="14"/>
                <w:lang w:eastAsia="de-DE"/>
              </w:rPr>
              <w:t> </w:t>
            </w:r>
          </w:p>
        </w:tc>
      </w:tr>
      <w:tr w:rsidR="002342C4" w:rsidRPr="0000431B" w:rsidTr="002342C4">
        <w:trPr>
          <w:trHeight w:val="300"/>
        </w:trPr>
        <w:tc>
          <w:tcPr>
            <w:tcW w:w="494" w:type="pct"/>
            <w:vMerge/>
            <w:tcBorders>
              <w:top w:val="nil"/>
              <w:left w:val="double" w:sz="6" w:space="0" w:color="auto"/>
              <w:bottom w:val="double" w:sz="6" w:space="0" w:color="000000"/>
              <w:right w:val="double" w:sz="6" w:space="0" w:color="auto"/>
            </w:tcBorders>
            <w:vAlign w:val="center"/>
            <w:hideMark/>
          </w:tcPr>
          <w:p w:rsidR="00D17144" w:rsidRPr="0000431B" w:rsidRDefault="00D17144" w:rsidP="00D17144">
            <w:pPr>
              <w:rPr>
                <w:rFonts w:ascii="Arial" w:hAnsi="Arial" w:cs="Arial"/>
                <w:b/>
                <w:bCs/>
                <w:sz w:val="14"/>
                <w:szCs w:val="14"/>
                <w:lang w:eastAsia="de-DE"/>
              </w:rPr>
            </w:pPr>
          </w:p>
        </w:tc>
        <w:tc>
          <w:tcPr>
            <w:tcW w:w="139" w:type="pct"/>
            <w:tcBorders>
              <w:top w:val="nil"/>
              <w:left w:val="nil"/>
              <w:bottom w:val="single" w:sz="4" w:space="0" w:color="auto"/>
              <w:right w:val="double" w:sz="6" w:space="0" w:color="A6A6A6"/>
            </w:tcBorders>
            <w:shd w:val="clear" w:color="auto" w:fill="auto"/>
            <w:noWrap/>
            <w:vAlign w:val="center"/>
            <w:hideMark/>
          </w:tcPr>
          <w:p w:rsidR="00D17144" w:rsidRPr="0000431B" w:rsidRDefault="00D17144" w:rsidP="00D17144">
            <w:pPr>
              <w:jc w:val="center"/>
              <w:rPr>
                <w:rFonts w:ascii="Arial" w:hAnsi="Arial" w:cs="Arial"/>
                <w:b/>
                <w:bCs/>
                <w:sz w:val="14"/>
                <w:szCs w:val="14"/>
                <w:lang w:eastAsia="de-DE"/>
              </w:rPr>
            </w:pPr>
            <w:r w:rsidRPr="0000431B">
              <w:rPr>
                <w:rFonts w:ascii="Arial" w:hAnsi="Arial" w:cs="Arial"/>
                <w:b/>
                <w:bCs/>
                <w:sz w:val="14"/>
                <w:szCs w:val="14"/>
                <w:lang w:eastAsia="de-DE"/>
              </w:rPr>
              <w:t>2</w:t>
            </w:r>
          </w:p>
        </w:tc>
        <w:tc>
          <w:tcPr>
            <w:tcW w:w="423" w:type="pct"/>
            <w:tcBorders>
              <w:top w:val="single" w:sz="4" w:space="0" w:color="7F7F7F"/>
              <w:left w:val="nil"/>
              <w:bottom w:val="single" w:sz="4" w:space="0" w:color="7F7F7F"/>
              <w:right w:val="single" w:sz="8" w:space="0" w:color="000000"/>
            </w:tcBorders>
            <w:shd w:val="clear" w:color="000000" w:fill="FFCC99"/>
            <w:vAlign w:val="center"/>
            <w:hideMark/>
          </w:tcPr>
          <w:p w:rsidR="00D17144" w:rsidRPr="0000431B" w:rsidRDefault="00D17144" w:rsidP="00D17144">
            <w:pP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6" w:type="pct"/>
            <w:gridSpan w:val="4"/>
            <w:tcBorders>
              <w:top w:val="nil"/>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610" w:type="pct"/>
            <w:tcBorders>
              <w:top w:val="nil"/>
              <w:left w:val="nil"/>
              <w:bottom w:val="single" w:sz="4" w:space="0" w:color="7F7F7F"/>
              <w:right w:val="single" w:sz="8" w:space="0" w:color="auto"/>
            </w:tcBorders>
            <w:shd w:val="clear" w:color="000000" w:fill="FFCC99"/>
            <w:vAlign w:val="center"/>
            <w:hideMark/>
          </w:tcPr>
          <w:p w:rsidR="00D17144" w:rsidRPr="0000431B" w:rsidRDefault="00D17144" w:rsidP="00D17144">
            <w:pPr>
              <w:rPr>
                <w:rFonts w:ascii="Arial" w:hAnsi="Arial" w:cs="Arial"/>
                <w:sz w:val="14"/>
                <w:szCs w:val="14"/>
                <w:lang w:eastAsia="de-DE"/>
              </w:rPr>
            </w:pPr>
            <w:r w:rsidRPr="0000431B">
              <w:rPr>
                <w:rFonts w:ascii="Arial" w:hAnsi="Arial" w:cs="Arial"/>
                <w:sz w:val="14"/>
                <w:szCs w:val="14"/>
                <w:lang w:eastAsia="de-DE"/>
              </w:rPr>
              <w:t> </w:t>
            </w:r>
          </w:p>
        </w:tc>
        <w:tc>
          <w:tcPr>
            <w:tcW w:w="236" w:type="pct"/>
            <w:tcBorders>
              <w:top w:val="nil"/>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610" w:type="pct"/>
            <w:tcBorders>
              <w:top w:val="nil"/>
              <w:left w:val="nil"/>
              <w:bottom w:val="single" w:sz="4" w:space="0" w:color="7F7F7F"/>
              <w:right w:val="single" w:sz="8" w:space="0" w:color="auto"/>
            </w:tcBorders>
            <w:shd w:val="clear" w:color="000000" w:fill="FFCC99"/>
            <w:vAlign w:val="center"/>
            <w:hideMark/>
          </w:tcPr>
          <w:p w:rsidR="00D17144" w:rsidRPr="0000431B" w:rsidRDefault="00D17144" w:rsidP="00D17144">
            <w:pP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7F7F7F"/>
              <w:right w:val="single" w:sz="8" w:space="0" w:color="auto"/>
            </w:tcBorders>
            <w:shd w:val="clear" w:color="000000" w:fill="FFCC99"/>
            <w:vAlign w:val="center"/>
            <w:hideMark/>
          </w:tcPr>
          <w:p w:rsidR="00D17144" w:rsidRPr="0000431B" w:rsidRDefault="00D17144" w:rsidP="00D17144">
            <w:pPr>
              <w:rPr>
                <w:rFonts w:ascii="Arial" w:hAnsi="Arial" w:cs="Arial"/>
                <w:sz w:val="14"/>
                <w:szCs w:val="14"/>
                <w:lang w:eastAsia="de-DE"/>
              </w:rPr>
            </w:pPr>
            <w:r w:rsidRPr="0000431B">
              <w:rPr>
                <w:rFonts w:ascii="Arial" w:hAnsi="Arial" w:cs="Arial"/>
                <w:sz w:val="14"/>
                <w:szCs w:val="14"/>
                <w:lang w:eastAsia="de-DE"/>
              </w:rPr>
              <w:t> </w:t>
            </w:r>
          </w:p>
        </w:tc>
        <w:tc>
          <w:tcPr>
            <w:tcW w:w="282" w:type="pct"/>
            <w:tcBorders>
              <w:top w:val="nil"/>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6" w:type="pct"/>
            <w:tcBorders>
              <w:top w:val="nil"/>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559" w:type="pct"/>
            <w:tcBorders>
              <w:top w:val="nil"/>
              <w:left w:val="nil"/>
              <w:bottom w:val="single" w:sz="4" w:space="0" w:color="7F7F7F"/>
              <w:right w:val="double" w:sz="6" w:space="0" w:color="auto"/>
            </w:tcBorders>
            <w:shd w:val="clear" w:color="000000" w:fill="FFCC99"/>
            <w:vAlign w:val="center"/>
            <w:hideMark/>
          </w:tcPr>
          <w:p w:rsidR="00D17144" w:rsidRPr="0000431B" w:rsidRDefault="00D17144" w:rsidP="00D17144">
            <w:pPr>
              <w:rPr>
                <w:rFonts w:ascii="Arial" w:hAnsi="Arial" w:cs="Arial"/>
                <w:sz w:val="14"/>
                <w:szCs w:val="14"/>
                <w:lang w:eastAsia="de-DE"/>
              </w:rPr>
            </w:pPr>
            <w:r w:rsidRPr="0000431B">
              <w:rPr>
                <w:rFonts w:ascii="Arial" w:hAnsi="Arial" w:cs="Arial"/>
                <w:sz w:val="14"/>
                <w:szCs w:val="14"/>
                <w:lang w:eastAsia="de-DE"/>
              </w:rPr>
              <w:t> </w:t>
            </w:r>
          </w:p>
        </w:tc>
      </w:tr>
      <w:tr w:rsidR="002342C4" w:rsidRPr="0000431B" w:rsidTr="002342C4">
        <w:trPr>
          <w:trHeight w:val="300"/>
        </w:trPr>
        <w:tc>
          <w:tcPr>
            <w:tcW w:w="494" w:type="pct"/>
            <w:vMerge/>
            <w:tcBorders>
              <w:top w:val="nil"/>
              <w:left w:val="double" w:sz="6" w:space="0" w:color="auto"/>
              <w:bottom w:val="double" w:sz="6" w:space="0" w:color="000000"/>
              <w:right w:val="double" w:sz="6" w:space="0" w:color="auto"/>
            </w:tcBorders>
            <w:vAlign w:val="center"/>
            <w:hideMark/>
          </w:tcPr>
          <w:p w:rsidR="00D17144" w:rsidRPr="0000431B" w:rsidRDefault="00D17144" w:rsidP="00D17144">
            <w:pPr>
              <w:rPr>
                <w:rFonts w:ascii="Arial" w:hAnsi="Arial" w:cs="Arial"/>
                <w:b/>
                <w:bCs/>
                <w:sz w:val="14"/>
                <w:szCs w:val="14"/>
                <w:lang w:eastAsia="de-DE"/>
              </w:rPr>
            </w:pPr>
          </w:p>
        </w:tc>
        <w:tc>
          <w:tcPr>
            <w:tcW w:w="139" w:type="pct"/>
            <w:tcBorders>
              <w:top w:val="nil"/>
              <w:left w:val="nil"/>
              <w:bottom w:val="single" w:sz="4" w:space="0" w:color="auto"/>
              <w:right w:val="double" w:sz="6" w:space="0" w:color="A6A6A6"/>
            </w:tcBorders>
            <w:shd w:val="clear" w:color="auto" w:fill="auto"/>
            <w:noWrap/>
            <w:vAlign w:val="center"/>
            <w:hideMark/>
          </w:tcPr>
          <w:p w:rsidR="00D17144" w:rsidRPr="0000431B" w:rsidRDefault="00D17144" w:rsidP="00D17144">
            <w:pPr>
              <w:jc w:val="center"/>
              <w:rPr>
                <w:rFonts w:ascii="Arial" w:hAnsi="Arial" w:cs="Arial"/>
                <w:b/>
                <w:bCs/>
                <w:sz w:val="14"/>
                <w:szCs w:val="14"/>
                <w:lang w:eastAsia="de-DE"/>
              </w:rPr>
            </w:pPr>
            <w:r w:rsidRPr="0000431B">
              <w:rPr>
                <w:rFonts w:ascii="Arial" w:hAnsi="Arial" w:cs="Arial"/>
                <w:b/>
                <w:bCs/>
                <w:sz w:val="14"/>
                <w:szCs w:val="14"/>
                <w:lang w:eastAsia="de-DE"/>
              </w:rPr>
              <w:t>3</w:t>
            </w:r>
          </w:p>
        </w:tc>
        <w:tc>
          <w:tcPr>
            <w:tcW w:w="423" w:type="pct"/>
            <w:tcBorders>
              <w:top w:val="single" w:sz="4" w:space="0" w:color="7F7F7F"/>
              <w:left w:val="nil"/>
              <w:bottom w:val="single" w:sz="4" w:space="0" w:color="7F7F7F"/>
              <w:right w:val="single" w:sz="8" w:space="0" w:color="000000"/>
            </w:tcBorders>
            <w:shd w:val="clear" w:color="000000" w:fill="FFCC99"/>
            <w:vAlign w:val="center"/>
            <w:hideMark/>
          </w:tcPr>
          <w:p w:rsidR="00D17144" w:rsidRPr="0000431B" w:rsidRDefault="00D17144" w:rsidP="00D17144">
            <w:pP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6" w:type="pct"/>
            <w:gridSpan w:val="4"/>
            <w:tcBorders>
              <w:top w:val="nil"/>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610" w:type="pct"/>
            <w:tcBorders>
              <w:top w:val="nil"/>
              <w:left w:val="nil"/>
              <w:bottom w:val="single" w:sz="4" w:space="0" w:color="7F7F7F"/>
              <w:right w:val="single" w:sz="8" w:space="0" w:color="auto"/>
            </w:tcBorders>
            <w:shd w:val="clear" w:color="000000" w:fill="FFCC99"/>
            <w:vAlign w:val="center"/>
            <w:hideMark/>
          </w:tcPr>
          <w:p w:rsidR="00D17144" w:rsidRPr="0000431B" w:rsidRDefault="00D17144" w:rsidP="00D17144">
            <w:pPr>
              <w:rPr>
                <w:rFonts w:ascii="Arial" w:hAnsi="Arial" w:cs="Arial"/>
                <w:sz w:val="14"/>
                <w:szCs w:val="14"/>
                <w:lang w:eastAsia="de-DE"/>
              </w:rPr>
            </w:pPr>
            <w:r w:rsidRPr="0000431B">
              <w:rPr>
                <w:rFonts w:ascii="Arial" w:hAnsi="Arial" w:cs="Arial"/>
                <w:sz w:val="14"/>
                <w:szCs w:val="14"/>
                <w:lang w:eastAsia="de-DE"/>
              </w:rPr>
              <w:t> </w:t>
            </w:r>
          </w:p>
        </w:tc>
        <w:tc>
          <w:tcPr>
            <w:tcW w:w="236" w:type="pct"/>
            <w:tcBorders>
              <w:top w:val="nil"/>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610" w:type="pct"/>
            <w:tcBorders>
              <w:top w:val="nil"/>
              <w:left w:val="nil"/>
              <w:bottom w:val="single" w:sz="4" w:space="0" w:color="7F7F7F"/>
              <w:right w:val="single" w:sz="8" w:space="0" w:color="auto"/>
            </w:tcBorders>
            <w:shd w:val="clear" w:color="000000" w:fill="FFCC99"/>
            <w:vAlign w:val="center"/>
            <w:hideMark/>
          </w:tcPr>
          <w:p w:rsidR="00D17144" w:rsidRPr="0000431B" w:rsidRDefault="00D17144" w:rsidP="00D17144">
            <w:pP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7F7F7F"/>
              <w:right w:val="single" w:sz="8" w:space="0" w:color="auto"/>
            </w:tcBorders>
            <w:shd w:val="clear" w:color="000000" w:fill="FFCC99"/>
            <w:vAlign w:val="center"/>
            <w:hideMark/>
          </w:tcPr>
          <w:p w:rsidR="00D17144" w:rsidRPr="0000431B" w:rsidRDefault="00D17144" w:rsidP="00D17144">
            <w:pPr>
              <w:rPr>
                <w:rFonts w:ascii="Arial" w:hAnsi="Arial" w:cs="Arial"/>
                <w:sz w:val="14"/>
                <w:szCs w:val="14"/>
                <w:lang w:eastAsia="de-DE"/>
              </w:rPr>
            </w:pPr>
            <w:r w:rsidRPr="0000431B">
              <w:rPr>
                <w:rFonts w:ascii="Arial" w:hAnsi="Arial" w:cs="Arial"/>
                <w:sz w:val="14"/>
                <w:szCs w:val="14"/>
                <w:lang w:eastAsia="de-DE"/>
              </w:rPr>
              <w:t> </w:t>
            </w:r>
          </w:p>
        </w:tc>
        <w:tc>
          <w:tcPr>
            <w:tcW w:w="282" w:type="pct"/>
            <w:tcBorders>
              <w:top w:val="nil"/>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6" w:type="pct"/>
            <w:tcBorders>
              <w:top w:val="nil"/>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559" w:type="pct"/>
            <w:tcBorders>
              <w:top w:val="nil"/>
              <w:left w:val="nil"/>
              <w:bottom w:val="single" w:sz="4" w:space="0" w:color="7F7F7F"/>
              <w:right w:val="double" w:sz="6" w:space="0" w:color="auto"/>
            </w:tcBorders>
            <w:shd w:val="clear" w:color="000000" w:fill="FFCC99"/>
            <w:vAlign w:val="center"/>
            <w:hideMark/>
          </w:tcPr>
          <w:p w:rsidR="00D17144" w:rsidRPr="0000431B" w:rsidRDefault="00D17144" w:rsidP="00D17144">
            <w:pPr>
              <w:rPr>
                <w:rFonts w:ascii="Arial" w:hAnsi="Arial" w:cs="Arial"/>
                <w:sz w:val="14"/>
                <w:szCs w:val="14"/>
                <w:lang w:eastAsia="de-DE"/>
              </w:rPr>
            </w:pPr>
            <w:r w:rsidRPr="0000431B">
              <w:rPr>
                <w:rFonts w:ascii="Arial" w:hAnsi="Arial" w:cs="Arial"/>
                <w:sz w:val="14"/>
                <w:szCs w:val="14"/>
                <w:lang w:eastAsia="de-DE"/>
              </w:rPr>
              <w:t> </w:t>
            </w:r>
          </w:p>
        </w:tc>
      </w:tr>
      <w:tr w:rsidR="002342C4" w:rsidRPr="0000431B" w:rsidTr="002342C4">
        <w:trPr>
          <w:trHeight w:val="300"/>
        </w:trPr>
        <w:tc>
          <w:tcPr>
            <w:tcW w:w="494" w:type="pct"/>
            <w:vMerge/>
            <w:tcBorders>
              <w:top w:val="nil"/>
              <w:left w:val="double" w:sz="6" w:space="0" w:color="auto"/>
              <w:bottom w:val="double" w:sz="6" w:space="0" w:color="000000"/>
              <w:right w:val="double" w:sz="6" w:space="0" w:color="auto"/>
            </w:tcBorders>
            <w:vAlign w:val="center"/>
            <w:hideMark/>
          </w:tcPr>
          <w:p w:rsidR="00D17144" w:rsidRPr="0000431B" w:rsidRDefault="00D17144" w:rsidP="00D17144">
            <w:pPr>
              <w:rPr>
                <w:rFonts w:ascii="Arial" w:hAnsi="Arial" w:cs="Arial"/>
                <w:b/>
                <w:bCs/>
                <w:sz w:val="14"/>
                <w:szCs w:val="14"/>
                <w:lang w:eastAsia="de-DE"/>
              </w:rPr>
            </w:pPr>
          </w:p>
        </w:tc>
        <w:tc>
          <w:tcPr>
            <w:tcW w:w="139" w:type="pct"/>
            <w:tcBorders>
              <w:top w:val="nil"/>
              <w:left w:val="nil"/>
              <w:bottom w:val="single" w:sz="4" w:space="0" w:color="auto"/>
              <w:right w:val="double" w:sz="6" w:space="0" w:color="A6A6A6"/>
            </w:tcBorders>
            <w:shd w:val="clear" w:color="auto" w:fill="auto"/>
            <w:noWrap/>
            <w:vAlign w:val="center"/>
            <w:hideMark/>
          </w:tcPr>
          <w:p w:rsidR="00D17144" w:rsidRPr="0000431B" w:rsidRDefault="00D17144" w:rsidP="00D17144">
            <w:pPr>
              <w:jc w:val="center"/>
              <w:rPr>
                <w:rFonts w:ascii="Arial" w:hAnsi="Arial" w:cs="Arial"/>
                <w:b/>
                <w:bCs/>
                <w:sz w:val="14"/>
                <w:szCs w:val="14"/>
                <w:lang w:eastAsia="de-DE"/>
              </w:rPr>
            </w:pPr>
            <w:r w:rsidRPr="0000431B">
              <w:rPr>
                <w:rFonts w:ascii="Arial" w:hAnsi="Arial" w:cs="Arial"/>
                <w:b/>
                <w:bCs/>
                <w:sz w:val="14"/>
                <w:szCs w:val="14"/>
                <w:lang w:eastAsia="de-DE"/>
              </w:rPr>
              <w:t>4</w:t>
            </w:r>
          </w:p>
        </w:tc>
        <w:tc>
          <w:tcPr>
            <w:tcW w:w="423" w:type="pct"/>
            <w:tcBorders>
              <w:top w:val="single" w:sz="4" w:space="0" w:color="7F7F7F"/>
              <w:left w:val="nil"/>
              <w:bottom w:val="single" w:sz="4" w:space="0" w:color="7F7F7F"/>
              <w:right w:val="single" w:sz="8" w:space="0" w:color="000000"/>
            </w:tcBorders>
            <w:shd w:val="clear" w:color="000000" w:fill="FFCC99"/>
            <w:vAlign w:val="center"/>
            <w:hideMark/>
          </w:tcPr>
          <w:p w:rsidR="00D17144" w:rsidRPr="0000431B" w:rsidRDefault="00D17144" w:rsidP="00D17144">
            <w:pP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6" w:type="pct"/>
            <w:gridSpan w:val="4"/>
            <w:tcBorders>
              <w:top w:val="nil"/>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610" w:type="pct"/>
            <w:tcBorders>
              <w:top w:val="nil"/>
              <w:left w:val="nil"/>
              <w:bottom w:val="single" w:sz="4" w:space="0" w:color="7F7F7F"/>
              <w:right w:val="single" w:sz="8" w:space="0" w:color="auto"/>
            </w:tcBorders>
            <w:shd w:val="clear" w:color="000000" w:fill="FFCC99"/>
            <w:vAlign w:val="center"/>
            <w:hideMark/>
          </w:tcPr>
          <w:p w:rsidR="00D17144" w:rsidRPr="0000431B" w:rsidRDefault="00D17144" w:rsidP="00D17144">
            <w:pPr>
              <w:rPr>
                <w:rFonts w:ascii="Arial" w:hAnsi="Arial" w:cs="Arial"/>
                <w:sz w:val="14"/>
                <w:szCs w:val="14"/>
                <w:lang w:eastAsia="de-DE"/>
              </w:rPr>
            </w:pPr>
            <w:r w:rsidRPr="0000431B">
              <w:rPr>
                <w:rFonts w:ascii="Arial" w:hAnsi="Arial" w:cs="Arial"/>
                <w:sz w:val="14"/>
                <w:szCs w:val="14"/>
                <w:lang w:eastAsia="de-DE"/>
              </w:rPr>
              <w:t> </w:t>
            </w:r>
          </w:p>
        </w:tc>
        <w:tc>
          <w:tcPr>
            <w:tcW w:w="236" w:type="pct"/>
            <w:tcBorders>
              <w:top w:val="nil"/>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610" w:type="pct"/>
            <w:tcBorders>
              <w:top w:val="nil"/>
              <w:left w:val="nil"/>
              <w:bottom w:val="single" w:sz="4" w:space="0" w:color="7F7F7F"/>
              <w:right w:val="single" w:sz="8" w:space="0" w:color="auto"/>
            </w:tcBorders>
            <w:shd w:val="clear" w:color="000000" w:fill="FFCC99"/>
            <w:vAlign w:val="center"/>
            <w:hideMark/>
          </w:tcPr>
          <w:p w:rsidR="00D17144" w:rsidRPr="0000431B" w:rsidRDefault="00D17144" w:rsidP="00D17144">
            <w:pP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7F7F7F"/>
              <w:right w:val="single" w:sz="8" w:space="0" w:color="auto"/>
            </w:tcBorders>
            <w:shd w:val="clear" w:color="000000" w:fill="FFCC99"/>
            <w:vAlign w:val="center"/>
            <w:hideMark/>
          </w:tcPr>
          <w:p w:rsidR="00D17144" w:rsidRPr="0000431B" w:rsidRDefault="00D17144" w:rsidP="00D17144">
            <w:pPr>
              <w:rPr>
                <w:rFonts w:ascii="Arial" w:hAnsi="Arial" w:cs="Arial"/>
                <w:sz w:val="14"/>
                <w:szCs w:val="14"/>
                <w:lang w:eastAsia="de-DE"/>
              </w:rPr>
            </w:pPr>
            <w:r w:rsidRPr="0000431B">
              <w:rPr>
                <w:rFonts w:ascii="Arial" w:hAnsi="Arial" w:cs="Arial"/>
                <w:sz w:val="14"/>
                <w:szCs w:val="14"/>
                <w:lang w:eastAsia="de-DE"/>
              </w:rPr>
              <w:t> </w:t>
            </w:r>
          </w:p>
        </w:tc>
        <w:tc>
          <w:tcPr>
            <w:tcW w:w="282" w:type="pct"/>
            <w:tcBorders>
              <w:top w:val="nil"/>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6" w:type="pct"/>
            <w:tcBorders>
              <w:top w:val="nil"/>
              <w:left w:val="nil"/>
              <w:bottom w:val="single" w:sz="4" w:space="0" w:color="7F7F7F"/>
              <w:right w:val="single" w:sz="4" w:space="0" w:color="auto"/>
            </w:tcBorders>
            <w:shd w:val="clear" w:color="000000" w:fill="FFCC99"/>
            <w:noWrap/>
            <w:vAlign w:val="center"/>
            <w:hideMark/>
          </w:tcPr>
          <w:p w:rsidR="00D17144" w:rsidRPr="0000431B" w:rsidRDefault="00D17144"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559" w:type="pct"/>
            <w:tcBorders>
              <w:top w:val="nil"/>
              <w:left w:val="nil"/>
              <w:bottom w:val="single" w:sz="4" w:space="0" w:color="7F7F7F"/>
              <w:right w:val="double" w:sz="6" w:space="0" w:color="auto"/>
            </w:tcBorders>
            <w:shd w:val="clear" w:color="000000" w:fill="FFCC99"/>
            <w:vAlign w:val="center"/>
            <w:hideMark/>
          </w:tcPr>
          <w:p w:rsidR="00D17144" w:rsidRPr="0000431B" w:rsidRDefault="00D17144" w:rsidP="00D17144">
            <w:pPr>
              <w:rPr>
                <w:rFonts w:ascii="Arial" w:hAnsi="Arial" w:cs="Arial"/>
                <w:sz w:val="14"/>
                <w:szCs w:val="14"/>
                <w:lang w:eastAsia="de-DE"/>
              </w:rPr>
            </w:pPr>
            <w:r w:rsidRPr="0000431B">
              <w:rPr>
                <w:rFonts w:ascii="Arial" w:hAnsi="Arial" w:cs="Arial"/>
                <w:sz w:val="14"/>
                <w:szCs w:val="14"/>
                <w:lang w:eastAsia="de-DE"/>
              </w:rPr>
              <w:t> </w:t>
            </w:r>
          </w:p>
        </w:tc>
      </w:tr>
      <w:tr w:rsidR="005E187B" w:rsidRPr="0000431B" w:rsidTr="002342C4">
        <w:trPr>
          <w:trHeight w:val="960"/>
        </w:trPr>
        <w:tc>
          <w:tcPr>
            <w:tcW w:w="494" w:type="pct"/>
            <w:vMerge w:val="restart"/>
            <w:tcBorders>
              <w:top w:val="nil"/>
              <w:left w:val="double" w:sz="6" w:space="0" w:color="auto"/>
              <w:bottom w:val="double" w:sz="6" w:space="0" w:color="000000"/>
              <w:right w:val="double" w:sz="6" w:space="0" w:color="auto"/>
            </w:tcBorders>
            <w:shd w:val="clear" w:color="auto" w:fill="auto"/>
            <w:vAlign w:val="center"/>
            <w:hideMark/>
          </w:tcPr>
          <w:p w:rsidR="005E187B" w:rsidRPr="0000431B" w:rsidRDefault="005E187B" w:rsidP="00D17144">
            <w:pPr>
              <w:rPr>
                <w:rFonts w:ascii="Arial" w:hAnsi="Arial" w:cs="Arial"/>
                <w:b/>
                <w:bCs/>
                <w:sz w:val="14"/>
                <w:szCs w:val="14"/>
                <w:lang w:eastAsia="de-DE"/>
              </w:rPr>
            </w:pPr>
            <w:r w:rsidRPr="0000431B">
              <w:rPr>
                <w:rFonts w:ascii="Arial" w:hAnsi="Arial" w:cs="Arial"/>
                <w:b/>
                <w:bCs/>
                <w:sz w:val="14"/>
                <w:szCs w:val="14"/>
                <w:lang w:eastAsia="de-DE"/>
              </w:rPr>
              <w:lastRenderedPageBreak/>
              <w:t xml:space="preserve">Projet d’Actions Communautaires pour la Résilience climatique (PACRC), </w:t>
            </w:r>
          </w:p>
        </w:tc>
        <w:tc>
          <w:tcPr>
            <w:tcW w:w="139" w:type="pct"/>
            <w:tcBorders>
              <w:top w:val="single" w:sz="4" w:space="0" w:color="auto"/>
              <w:left w:val="nil"/>
              <w:bottom w:val="single" w:sz="4" w:space="0" w:color="auto"/>
              <w:right w:val="nil"/>
            </w:tcBorders>
            <w:shd w:val="clear" w:color="auto" w:fill="auto"/>
            <w:noWrap/>
            <w:vAlign w:val="center"/>
            <w:hideMark/>
          </w:tcPr>
          <w:p w:rsidR="005E187B" w:rsidRPr="0000431B" w:rsidRDefault="005E187B" w:rsidP="00E538C6">
            <w:pPr>
              <w:jc w:val="center"/>
              <w:rPr>
                <w:rFonts w:ascii="Arial" w:hAnsi="Arial" w:cs="Arial"/>
                <w:b/>
                <w:bCs/>
                <w:sz w:val="14"/>
                <w:szCs w:val="14"/>
                <w:lang w:eastAsia="de-DE"/>
              </w:rPr>
            </w:pPr>
            <w:r w:rsidRPr="0000431B">
              <w:rPr>
                <w:rFonts w:ascii="Arial" w:hAnsi="Arial" w:cs="Arial"/>
                <w:b/>
                <w:bCs/>
                <w:sz w:val="14"/>
                <w:szCs w:val="14"/>
                <w:lang w:eastAsia="de-DE"/>
              </w:rPr>
              <w:t>1</w:t>
            </w:r>
          </w:p>
        </w:tc>
        <w:tc>
          <w:tcPr>
            <w:tcW w:w="423" w:type="pct"/>
            <w:tcBorders>
              <w:top w:val="single" w:sz="4" w:space="0" w:color="auto"/>
              <w:left w:val="single" w:sz="4" w:space="0" w:color="auto"/>
              <w:bottom w:val="single" w:sz="4" w:space="0" w:color="auto"/>
              <w:right w:val="single" w:sz="4" w:space="0" w:color="auto"/>
            </w:tcBorders>
            <w:shd w:val="clear" w:color="000000" w:fill="FFCC99"/>
            <w:vAlign w:val="center"/>
            <w:hideMark/>
          </w:tcPr>
          <w:p w:rsidR="005E187B" w:rsidRPr="0000431B" w:rsidRDefault="005E187B" w:rsidP="00E538C6">
            <w:pPr>
              <w:rPr>
                <w:rFonts w:ascii="Arial" w:hAnsi="Arial" w:cs="Arial"/>
                <w:sz w:val="14"/>
                <w:szCs w:val="14"/>
                <w:lang w:eastAsia="de-DE"/>
              </w:rPr>
            </w:pPr>
            <w:r w:rsidRPr="0000431B">
              <w:rPr>
                <w:rFonts w:ascii="Arial" w:hAnsi="Arial" w:cs="Arial"/>
                <w:sz w:val="14"/>
                <w:szCs w:val="14"/>
                <w:lang w:eastAsia="de-DE"/>
              </w:rPr>
              <w:t>Plan de Développement Communal acclimaté (PDC)</w:t>
            </w:r>
          </w:p>
        </w:tc>
        <w:tc>
          <w:tcPr>
            <w:tcW w:w="235" w:type="pct"/>
            <w:tcBorders>
              <w:top w:val="single" w:sz="4" w:space="0" w:color="auto"/>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236" w:type="pct"/>
            <w:gridSpan w:val="4"/>
            <w:tcBorders>
              <w:top w:val="single" w:sz="4" w:space="0" w:color="auto"/>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610" w:type="pct"/>
            <w:tcBorders>
              <w:top w:val="single" w:sz="4" w:space="0" w:color="auto"/>
              <w:left w:val="nil"/>
              <w:bottom w:val="single" w:sz="4" w:space="0" w:color="auto"/>
              <w:right w:val="single" w:sz="4" w:space="0" w:color="auto"/>
            </w:tcBorders>
            <w:shd w:val="clear" w:color="000000" w:fill="FFCC99"/>
            <w:vAlign w:val="center"/>
            <w:hideMark/>
          </w:tcPr>
          <w:p w:rsidR="005E187B" w:rsidRPr="0000431B" w:rsidRDefault="005E187B" w:rsidP="00E538C6">
            <w:pPr>
              <w:rPr>
                <w:rFonts w:ascii="Arial" w:hAnsi="Arial" w:cs="Arial"/>
                <w:sz w:val="14"/>
                <w:szCs w:val="14"/>
                <w:lang w:eastAsia="de-DE"/>
              </w:rPr>
            </w:pPr>
            <w:r w:rsidRPr="0000431B">
              <w:rPr>
                <w:rFonts w:ascii="Arial" w:hAnsi="Arial" w:cs="Arial"/>
                <w:sz w:val="14"/>
                <w:szCs w:val="14"/>
                <w:lang w:eastAsia="de-DE"/>
              </w:rPr>
              <w:t> </w:t>
            </w:r>
          </w:p>
        </w:tc>
        <w:tc>
          <w:tcPr>
            <w:tcW w:w="236" w:type="pct"/>
            <w:tcBorders>
              <w:top w:val="single" w:sz="4" w:space="0" w:color="auto"/>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37</w:t>
            </w:r>
          </w:p>
        </w:tc>
        <w:tc>
          <w:tcPr>
            <w:tcW w:w="235" w:type="pct"/>
            <w:tcBorders>
              <w:top w:val="single" w:sz="4" w:space="0" w:color="auto"/>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38</w:t>
            </w:r>
          </w:p>
        </w:tc>
        <w:tc>
          <w:tcPr>
            <w:tcW w:w="610" w:type="pct"/>
            <w:tcBorders>
              <w:top w:val="single" w:sz="4" w:space="0" w:color="auto"/>
              <w:left w:val="nil"/>
              <w:bottom w:val="single" w:sz="4" w:space="0" w:color="auto"/>
              <w:right w:val="single" w:sz="4" w:space="0" w:color="auto"/>
            </w:tcBorders>
            <w:shd w:val="clear" w:color="000000" w:fill="FFCC99"/>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Prise en compte  de la dimension des changements climatiques dans la planification et les orientations de développement des communes</w:t>
            </w:r>
          </w:p>
        </w:tc>
        <w:tc>
          <w:tcPr>
            <w:tcW w:w="235" w:type="pct"/>
            <w:tcBorders>
              <w:top w:val="single" w:sz="4" w:space="0" w:color="auto"/>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single" w:sz="4" w:space="0" w:color="auto"/>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single" w:sz="4" w:space="0" w:color="auto"/>
              <w:left w:val="nil"/>
              <w:bottom w:val="single" w:sz="4" w:space="0" w:color="auto"/>
              <w:right w:val="single" w:sz="4" w:space="0" w:color="auto"/>
            </w:tcBorders>
            <w:shd w:val="clear" w:color="000000" w:fill="FFCC99"/>
            <w:vAlign w:val="center"/>
            <w:hideMark/>
          </w:tcPr>
          <w:p w:rsidR="005E187B" w:rsidRPr="0000431B" w:rsidRDefault="005E187B" w:rsidP="00E538C6">
            <w:pPr>
              <w:rPr>
                <w:rFonts w:ascii="Arial" w:hAnsi="Arial" w:cs="Arial"/>
                <w:sz w:val="14"/>
                <w:szCs w:val="14"/>
                <w:lang w:eastAsia="de-DE"/>
              </w:rPr>
            </w:pPr>
            <w:r w:rsidRPr="0000431B">
              <w:rPr>
                <w:rFonts w:ascii="Arial" w:hAnsi="Arial" w:cs="Arial"/>
                <w:sz w:val="14"/>
                <w:szCs w:val="14"/>
                <w:lang w:eastAsia="de-DE"/>
              </w:rPr>
              <w:t> </w:t>
            </w:r>
          </w:p>
        </w:tc>
        <w:tc>
          <w:tcPr>
            <w:tcW w:w="282" w:type="pct"/>
            <w:tcBorders>
              <w:top w:val="single" w:sz="4" w:space="0" w:color="auto"/>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236" w:type="pct"/>
            <w:tcBorders>
              <w:top w:val="single" w:sz="4" w:space="0" w:color="auto"/>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559" w:type="pct"/>
            <w:tcBorders>
              <w:top w:val="single" w:sz="4" w:space="0" w:color="auto"/>
              <w:left w:val="nil"/>
              <w:bottom w:val="single" w:sz="4" w:space="0" w:color="auto"/>
              <w:right w:val="single" w:sz="4" w:space="0" w:color="auto"/>
            </w:tcBorders>
            <w:shd w:val="clear" w:color="000000" w:fill="FFCC99"/>
            <w:vAlign w:val="center"/>
            <w:hideMark/>
          </w:tcPr>
          <w:p w:rsidR="005E187B" w:rsidRPr="0000431B" w:rsidRDefault="005E187B" w:rsidP="00E538C6">
            <w:pPr>
              <w:rPr>
                <w:rFonts w:ascii="Arial" w:hAnsi="Arial" w:cs="Arial"/>
                <w:sz w:val="14"/>
                <w:szCs w:val="14"/>
                <w:lang w:eastAsia="de-DE"/>
              </w:rPr>
            </w:pPr>
            <w:r w:rsidRPr="0000431B">
              <w:rPr>
                <w:rFonts w:ascii="Arial" w:hAnsi="Arial" w:cs="Arial"/>
                <w:sz w:val="14"/>
                <w:szCs w:val="14"/>
                <w:lang w:eastAsia="de-DE"/>
              </w:rPr>
              <w:t> </w:t>
            </w:r>
          </w:p>
        </w:tc>
      </w:tr>
      <w:tr w:rsidR="005E187B" w:rsidRPr="0000431B" w:rsidTr="002342C4">
        <w:trPr>
          <w:trHeight w:val="975"/>
        </w:trPr>
        <w:tc>
          <w:tcPr>
            <w:tcW w:w="494" w:type="pct"/>
            <w:vMerge/>
            <w:tcBorders>
              <w:top w:val="nil"/>
              <w:left w:val="double" w:sz="6" w:space="0" w:color="auto"/>
              <w:bottom w:val="double" w:sz="6" w:space="0" w:color="000000"/>
              <w:right w:val="double" w:sz="6" w:space="0" w:color="auto"/>
            </w:tcBorders>
            <w:vAlign w:val="center"/>
            <w:hideMark/>
          </w:tcPr>
          <w:p w:rsidR="005E187B" w:rsidRPr="0000431B" w:rsidRDefault="005E187B" w:rsidP="00D17144">
            <w:pPr>
              <w:rPr>
                <w:rFonts w:ascii="Arial" w:hAnsi="Arial" w:cs="Arial"/>
                <w:b/>
                <w:bCs/>
                <w:sz w:val="14"/>
                <w:szCs w:val="14"/>
                <w:lang w:eastAsia="de-DE"/>
              </w:rPr>
            </w:pPr>
          </w:p>
        </w:tc>
        <w:tc>
          <w:tcPr>
            <w:tcW w:w="139" w:type="pct"/>
            <w:tcBorders>
              <w:top w:val="nil"/>
              <w:left w:val="nil"/>
              <w:bottom w:val="single" w:sz="4" w:space="0" w:color="auto"/>
              <w:right w:val="nil"/>
            </w:tcBorders>
            <w:shd w:val="clear" w:color="auto" w:fill="auto"/>
            <w:noWrap/>
            <w:vAlign w:val="center"/>
            <w:hideMark/>
          </w:tcPr>
          <w:p w:rsidR="005E187B" w:rsidRPr="0000431B" w:rsidRDefault="005E187B" w:rsidP="00E538C6">
            <w:pPr>
              <w:jc w:val="center"/>
              <w:rPr>
                <w:rFonts w:ascii="Arial" w:hAnsi="Arial" w:cs="Arial"/>
                <w:b/>
                <w:bCs/>
                <w:sz w:val="14"/>
                <w:szCs w:val="14"/>
                <w:lang w:eastAsia="de-DE"/>
              </w:rPr>
            </w:pPr>
            <w:r w:rsidRPr="0000431B">
              <w:rPr>
                <w:rFonts w:ascii="Arial" w:hAnsi="Arial" w:cs="Arial"/>
                <w:b/>
                <w:bCs/>
                <w:sz w:val="14"/>
                <w:szCs w:val="14"/>
                <w:lang w:eastAsia="de-DE"/>
              </w:rPr>
              <w:t>2</w:t>
            </w:r>
          </w:p>
        </w:tc>
        <w:tc>
          <w:tcPr>
            <w:tcW w:w="423" w:type="pct"/>
            <w:tcBorders>
              <w:top w:val="single" w:sz="4" w:space="0" w:color="auto"/>
              <w:left w:val="single" w:sz="4" w:space="0" w:color="auto"/>
              <w:bottom w:val="single" w:sz="4" w:space="0" w:color="auto"/>
              <w:right w:val="single" w:sz="4" w:space="0" w:color="auto"/>
            </w:tcBorders>
            <w:shd w:val="clear" w:color="000000" w:fill="FFCC99"/>
            <w:vAlign w:val="center"/>
            <w:hideMark/>
          </w:tcPr>
          <w:p w:rsidR="005E187B" w:rsidRPr="0000431B" w:rsidRDefault="005E187B" w:rsidP="00E538C6">
            <w:pPr>
              <w:rPr>
                <w:rFonts w:ascii="Arial" w:hAnsi="Arial" w:cs="Arial"/>
                <w:sz w:val="14"/>
                <w:szCs w:val="14"/>
                <w:lang w:eastAsia="de-DE"/>
              </w:rPr>
            </w:pPr>
            <w:r w:rsidRPr="0000431B">
              <w:rPr>
                <w:rFonts w:ascii="Arial" w:hAnsi="Arial" w:cs="Arial"/>
                <w:sz w:val="14"/>
                <w:szCs w:val="14"/>
                <w:lang w:eastAsia="de-DE"/>
              </w:rPr>
              <w:t>Plan d'</w:t>
            </w:r>
            <w:r w:rsidR="00544A30" w:rsidRPr="0000431B">
              <w:rPr>
                <w:rFonts w:ascii="Arial" w:hAnsi="Arial" w:cs="Arial"/>
                <w:sz w:val="14"/>
                <w:szCs w:val="14"/>
                <w:lang w:eastAsia="de-DE"/>
              </w:rPr>
              <w:t>Investissement</w:t>
            </w:r>
            <w:r w:rsidRPr="0000431B">
              <w:rPr>
                <w:rFonts w:ascii="Arial" w:hAnsi="Arial" w:cs="Arial"/>
                <w:sz w:val="14"/>
                <w:szCs w:val="14"/>
                <w:lang w:eastAsia="de-DE"/>
              </w:rPr>
              <w:t xml:space="preserve"> Annuel (PIA)</w:t>
            </w:r>
          </w:p>
        </w:tc>
        <w:tc>
          <w:tcPr>
            <w:tcW w:w="235"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236" w:type="pct"/>
            <w:gridSpan w:val="4"/>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610" w:type="pct"/>
            <w:tcBorders>
              <w:top w:val="nil"/>
              <w:left w:val="nil"/>
              <w:bottom w:val="single" w:sz="4" w:space="0" w:color="auto"/>
              <w:right w:val="single" w:sz="4" w:space="0" w:color="auto"/>
            </w:tcBorders>
            <w:shd w:val="clear" w:color="000000" w:fill="FFCC99"/>
            <w:vAlign w:val="center"/>
            <w:hideMark/>
          </w:tcPr>
          <w:p w:rsidR="005E187B" w:rsidRPr="0000431B" w:rsidRDefault="005E187B" w:rsidP="00E538C6">
            <w:pPr>
              <w:rPr>
                <w:rFonts w:ascii="Arial" w:hAnsi="Arial" w:cs="Arial"/>
                <w:sz w:val="14"/>
                <w:szCs w:val="14"/>
                <w:lang w:eastAsia="de-DE"/>
              </w:rPr>
            </w:pPr>
            <w:r w:rsidRPr="0000431B">
              <w:rPr>
                <w:rFonts w:ascii="Arial" w:hAnsi="Arial" w:cs="Arial"/>
                <w:sz w:val="14"/>
                <w:szCs w:val="14"/>
                <w:lang w:eastAsia="de-DE"/>
              </w:rPr>
              <w:t> </w:t>
            </w:r>
          </w:p>
        </w:tc>
        <w:tc>
          <w:tcPr>
            <w:tcW w:w="236"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37</w:t>
            </w:r>
          </w:p>
        </w:tc>
        <w:tc>
          <w:tcPr>
            <w:tcW w:w="235"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38</w:t>
            </w:r>
          </w:p>
        </w:tc>
        <w:tc>
          <w:tcPr>
            <w:tcW w:w="610" w:type="pct"/>
            <w:tcBorders>
              <w:top w:val="nil"/>
              <w:left w:val="nil"/>
              <w:bottom w:val="single" w:sz="4" w:space="0" w:color="auto"/>
              <w:right w:val="single" w:sz="4" w:space="0" w:color="auto"/>
            </w:tcBorders>
            <w:shd w:val="clear" w:color="000000" w:fill="FFCC99"/>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xml:space="preserve">Prise en compte  de la dimension des changements climatiques dans la programmation des investissements communaux </w:t>
            </w:r>
          </w:p>
        </w:tc>
        <w:tc>
          <w:tcPr>
            <w:tcW w:w="235"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auto"/>
              <w:right w:val="single" w:sz="4" w:space="0" w:color="auto"/>
            </w:tcBorders>
            <w:shd w:val="clear" w:color="000000" w:fill="FFCC99"/>
            <w:vAlign w:val="center"/>
            <w:hideMark/>
          </w:tcPr>
          <w:p w:rsidR="005E187B" w:rsidRPr="0000431B" w:rsidRDefault="005E187B" w:rsidP="00E538C6">
            <w:pPr>
              <w:rPr>
                <w:rFonts w:ascii="Arial" w:hAnsi="Arial" w:cs="Arial"/>
                <w:sz w:val="14"/>
                <w:szCs w:val="14"/>
                <w:lang w:eastAsia="de-DE"/>
              </w:rPr>
            </w:pPr>
            <w:r w:rsidRPr="0000431B">
              <w:rPr>
                <w:rFonts w:ascii="Arial" w:hAnsi="Arial" w:cs="Arial"/>
                <w:sz w:val="14"/>
                <w:szCs w:val="14"/>
                <w:lang w:eastAsia="de-DE"/>
              </w:rPr>
              <w:t> </w:t>
            </w:r>
          </w:p>
        </w:tc>
        <w:tc>
          <w:tcPr>
            <w:tcW w:w="282"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236"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559" w:type="pct"/>
            <w:tcBorders>
              <w:top w:val="nil"/>
              <w:left w:val="nil"/>
              <w:bottom w:val="single" w:sz="4" w:space="0" w:color="auto"/>
              <w:right w:val="single" w:sz="4" w:space="0" w:color="auto"/>
            </w:tcBorders>
            <w:shd w:val="clear" w:color="000000" w:fill="FFCC99"/>
            <w:vAlign w:val="center"/>
            <w:hideMark/>
          </w:tcPr>
          <w:p w:rsidR="005E187B" w:rsidRPr="0000431B" w:rsidRDefault="005E187B" w:rsidP="00E538C6">
            <w:pPr>
              <w:rPr>
                <w:rFonts w:ascii="Arial" w:hAnsi="Arial" w:cs="Arial"/>
                <w:sz w:val="14"/>
                <w:szCs w:val="14"/>
                <w:lang w:eastAsia="de-DE"/>
              </w:rPr>
            </w:pPr>
            <w:r w:rsidRPr="0000431B">
              <w:rPr>
                <w:rFonts w:ascii="Arial" w:hAnsi="Arial" w:cs="Arial"/>
                <w:sz w:val="14"/>
                <w:szCs w:val="14"/>
                <w:lang w:eastAsia="de-DE"/>
              </w:rPr>
              <w:t> </w:t>
            </w:r>
          </w:p>
        </w:tc>
      </w:tr>
      <w:tr w:rsidR="005E187B" w:rsidRPr="0000431B" w:rsidTr="002342C4">
        <w:trPr>
          <w:trHeight w:val="885"/>
        </w:trPr>
        <w:tc>
          <w:tcPr>
            <w:tcW w:w="494" w:type="pct"/>
            <w:vMerge/>
            <w:tcBorders>
              <w:top w:val="nil"/>
              <w:left w:val="double" w:sz="6" w:space="0" w:color="auto"/>
              <w:bottom w:val="double" w:sz="6" w:space="0" w:color="000000"/>
              <w:right w:val="double" w:sz="6" w:space="0" w:color="auto"/>
            </w:tcBorders>
            <w:vAlign w:val="center"/>
            <w:hideMark/>
          </w:tcPr>
          <w:p w:rsidR="005E187B" w:rsidRPr="0000431B" w:rsidRDefault="005E187B" w:rsidP="00D17144">
            <w:pPr>
              <w:rPr>
                <w:rFonts w:ascii="Arial" w:hAnsi="Arial" w:cs="Arial"/>
                <w:b/>
                <w:bCs/>
                <w:sz w:val="14"/>
                <w:szCs w:val="14"/>
                <w:lang w:eastAsia="de-DE"/>
              </w:rPr>
            </w:pPr>
          </w:p>
        </w:tc>
        <w:tc>
          <w:tcPr>
            <w:tcW w:w="139" w:type="pct"/>
            <w:tcBorders>
              <w:top w:val="nil"/>
              <w:left w:val="nil"/>
              <w:bottom w:val="single" w:sz="4" w:space="0" w:color="auto"/>
              <w:right w:val="nil"/>
            </w:tcBorders>
            <w:shd w:val="clear" w:color="auto" w:fill="auto"/>
            <w:noWrap/>
            <w:vAlign w:val="center"/>
            <w:hideMark/>
          </w:tcPr>
          <w:p w:rsidR="005E187B" w:rsidRPr="0000431B" w:rsidRDefault="005E187B" w:rsidP="00E538C6">
            <w:pPr>
              <w:jc w:val="center"/>
              <w:rPr>
                <w:rFonts w:ascii="Arial" w:hAnsi="Arial" w:cs="Arial"/>
                <w:b/>
                <w:bCs/>
                <w:sz w:val="14"/>
                <w:szCs w:val="14"/>
                <w:lang w:eastAsia="de-DE"/>
              </w:rPr>
            </w:pPr>
            <w:r w:rsidRPr="0000431B">
              <w:rPr>
                <w:rFonts w:ascii="Arial" w:hAnsi="Arial" w:cs="Arial"/>
                <w:b/>
                <w:bCs/>
                <w:sz w:val="14"/>
                <w:szCs w:val="14"/>
                <w:lang w:eastAsia="de-DE"/>
              </w:rPr>
              <w:t>3</w:t>
            </w:r>
          </w:p>
        </w:tc>
        <w:tc>
          <w:tcPr>
            <w:tcW w:w="423" w:type="pct"/>
            <w:tcBorders>
              <w:top w:val="single" w:sz="4" w:space="0" w:color="auto"/>
              <w:left w:val="single" w:sz="4" w:space="0" w:color="auto"/>
              <w:bottom w:val="single" w:sz="4" w:space="0" w:color="auto"/>
              <w:right w:val="single" w:sz="4" w:space="0" w:color="auto"/>
            </w:tcBorders>
            <w:shd w:val="clear" w:color="000000" w:fill="FFCC99"/>
            <w:vAlign w:val="center"/>
            <w:hideMark/>
          </w:tcPr>
          <w:p w:rsidR="005E187B" w:rsidRPr="0000431B" w:rsidRDefault="005E187B" w:rsidP="00E538C6">
            <w:pPr>
              <w:rPr>
                <w:rFonts w:ascii="Arial" w:hAnsi="Arial" w:cs="Arial"/>
                <w:sz w:val="14"/>
                <w:szCs w:val="14"/>
                <w:lang w:eastAsia="de-DE"/>
              </w:rPr>
            </w:pPr>
            <w:r w:rsidRPr="0000431B">
              <w:rPr>
                <w:rFonts w:ascii="Arial" w:hAnsi="Arial" w:cs="Arial"/>
                <w:sz w:val="14"/>
                <w:szCs w:val="14"/>
                <w:lang w:eastAsia="de-DE"/>
              </w:rPr>
              <w:t>Plan de Développement Sanitaire acclimaté (PDS)</w:t>
            </w:r>
          </w:p>
        </w:tc>
        <w:tc>
          <w:tcPr>
            <w:tcW w:w="235"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236" w:type="pct"/>
            <w:gridSpan w:val="4"/>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610" w:type="pct"/>
            <w:tcBorders>
              <w:top w:val="nil"/>
              <w:left w:val="nil"/>
              <w:bottom w:val="single" w:sz="4" w:space="0" w:color="auto"/>
              <w:right w:val="single" w:sz="4" w:space="0" w:color="auto"/>
            </w:tcBorders>
            <w:shd w:val="clear" w:color="000000" w:fill="FFCC99"/>
            <w:vAlign w:val="center"/>
            <w:hideMark/>
          </w:tcPr>
          <w:p w:rsidR="005E187B" w:rsidRPr="0000431B" w:rsidRDefault="005E187B" w:rsidP="00E538C6">
            <w:pPr>
              <w:rPr>
                <w:rFonts w:ascii="Arial" w:hAnsi="Arial" w:cs="Arial"/>
                <w:sz w:val="14"/>
                <w:szCs w:val="14"/>
                <w:lang w:eastAsia="de-DE"/>
              </w:rPr>
            </w:pPr>
            <w:r w:rsidRPr="0000431B">
              <w:rPr>
                <w:rFonts w:ascii="Arial" w:hAnsi="Arial" w:cs="Arial"/>
                <w:sz w:val="14"/>
                <w:szCs w:val="14"/>
                <w:lang w:eastAsia="de-DE"/>
              </w:rPr>
              <w:t> </w:t>
            </w:r>
          </w:p>
        </w:tc>
        <w:tc>
          <w:tcPr>
            <w:tcW w:w="236"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610" w:type="pct"/>
            <w:tcBorders>
              <w:top w:val="nil"/>
              <w:left w:val="nil"/>
              <w:bottom w:val="single" w:sz="4" w:space="0" w:color="auto"/>
              <w:right w:val="single" w:sz="4" w:space="0" w:color="auto"/>
            </w:tcBorders>
            <w:shd w:val="clear" w:color="000000" w:fill="FFCC99"/>
            <w:vAlign w:val="center"/>
            <w:hideMark/>
          </w:tcPr>
          <w:p w:rsidR="005E187B" w:rsidRPr="0000431B" w:rsidRDefault="005E187B" w:rsidP="00E538C6">
            <w:pP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auto"/>
              <w:right w:val="single" w:sz="4" w:space="0" w:color="auto"/>
            </w:tcBorders>
            <w:shd w:val="clear" w:color="000000" w:fill="FFCC99"/>
            <w:vAlign w:val="center"/>
            <w:hideMark/>
          </w:tcPr>
          <w:p w:rsidR="005E187B" w:rsidRPr="0000431B" w:rsidRDefault="005E187B" w:rsidP="00E538C6">
            <w:pPr>
              <w:rPr>
                <w:rFonts w:ascii="Arial" w:hAnsi="Arial" w:cs="Arial"/>
                <w:sz w:val="14"/>
                <w:szCs w:val="14"/>
                <w:lang w:eastAsia="de-DE"/>
              </w:rPr>
            </w:pPr>
            <w:r w:rsidRPr="0000431B">
              <w:rPr>
                <w:rFonts w:ascii="Arial" w:hAnsi="Arial" w:cs="Arial"/>
                <w:sz w:val="14"/>
                <w:szCs w:val="14"/>
                <w:lang w:eastAsia="de-DE"/>
              </w:rPr>
              <w:t> </w:t>
            </w:r>
          </w:p>
        </w:tc>
        <w:tc>
          <w:tcPr>
            <w:tcW w:w="282"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3 650</w:t>
            </w:r>
          </w:p>
        </w:tc>
        <w:tc>
          <w:tcPr>
            <w:tcW w:w="236"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3 650</w:t>
            </w:r>
          </w:p>
        </w:tc>
        <w:tc>
          <w:tcPr>
            <w:tcW w:w="559" w:type="pct"/>
            <w:tcBorders>
              <w:top w:val="nil"/>
              <w:left w:val="nil"/>
              <w:bottom w:val="single" w:sz="4" w:space="0" w:color="auto"/>
              <w:right w:val="single" w:sz="4" w:space="0" w:color="auto"/>
            </w:tcBorders>
            <w:shd w:val="clear" w:color="000000" w:fill="FFCC99"/>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Prise en compte de la dimension changement climatique dans l'élaboration et la mise en œuvre de leur plan d'action sanitaire</w:t>
            </w:r>
          </w:p>
        </w:tc>
      </w:tr>
      <w:tr w:rsidR="005E187B" w:rsidRPr="0000431B" w:rsidTr="005A12D7">
        <w:trPr>
          <w:trHeight w:val="885"/>
        </w:trPr>
        <w:tc>
          <w:tcPr>
            <w:tcW w:w="494" w:type="pct"/>
            <w:vMerge/>
            <w:tcBorders>
              <w:top w:val="nil"/>
              <w:left w:val="double" w:sz="6" w:space="0" w:color="auto"/>
              <w:bottom w:val="double" w:sz="6" w:space="0" w:color="000000"/>
              <w:right w:val="double" w:sz="6" w:space="0" w:color="auto"/>
            </w:tcBorders>
            <w:vAlign w:val="center"/>
            <w:hideMark/>
          </w:tcPr>
          <w:p w:rsidR="005E187B" w:rsidRPr="0000431B" w:rsidRDefault="005E187B" w:rsidP="00D17144">
            <w:pPr>
              <w:rPr>
                <w:rFonts w:ascii="Arial" w:hAnsi="Arial" w:cs="Arial"/>
                <w:b/>
                <w:bCs/>
                <w:sz w:val="14"/>
                <w:szCs w:val="14"/>
                <w:lang w:eastAsia="de-DE"/>
              </w:rPr>
            </w:pPr>
          </w:p>
        </w:tc>
        <w:tc>
          <w:tcPr>
            <w:tcW w:w="139" w:type="pct"/>
            <w:tcBorders>
              <w:top w:val="nil"/>
              <w:left w:val="nil"/>
              <w:bottom w:val="single" w:sz="4" w:space="0" w:color="auto"/>
              <w:right w:val="nil"/>
            </w:tcBorders>
            <w:shd w:val="clear" w:color="auto" w:fill="auto"/>
            <w:noWrap/>
            <w:vAlign w:val="center"/>
          </w:tcPr>
          <w:p w:rsidR="005E187B" w:rsidRPr="0000431B" w:rsidRDefault="005A12D7" w:rsidP="00E538C6">
            <w:pPr>
              <w:jc w:val="center"/>
              <w:rPr>
                <w:rFonts w:ascii="Arial" w:hAnsi="Arial" w:cs="Arial"/>
                <w:b/>
                <w:bCs/>
                <w:sz w:val="14"/>
                <w:szCs w:val="14"/>
                <w:lang w:eastAsia="de-DE"/>
              </w:rPr>
            </w:pPr>
            <w:r w:rsidRPr="0000431B">
              <w:rPr>
                <w:rFonts w:ascii="Arial" w:hAnsi="Arial" w:cs="Arial"/>
                <w:b/>
                <w:bCs/>
                <w:sz w:val="14"/>
                <w:szCs w:val="14"/>
                <w:lang w:eastAsia="de-DE"/>
              </w:rPr>
              <w:t>4</w:t>
            </w:r>
          </w:p>
        </w:tc>
        <w:tc>
          <w:tcPr>
            <w:tcW w:w="423" w:type="pct"/>
            <w:tcBorders>
              <w:top w:val="single" w:sz="4" w:space="0" w:color="auto"/>
              <w:left w:val="single" w:sz="4" w:space="0" w:color="auto"/>
              <w:bottom w:val="single" w:sz="4" w:space="0" w:color="auto"/>
              <w:right w:val="single" w:sz="4" w:space="0" w:color="000000"/>
            </w:tcBorders>
            <w:shd w:val="clear" w:color="000000" w:fill="FFCC99"/>
            <w:vAlign w:val="center"/>
            <w:hideMark/>
          </w:tcPr>
          <w:p w:rsidR="005E187B" w:rsidRPr="0000431B" w:rsidRDefault="005E187B" w:rsidP="00E538C6">
            <w:pPr>
              <w:rPr>
                <w:rFonts w:ascii="Arial" w:hAnsi="Arial" w:cs="Arial"/>
                <w:sz w:val="14"/>
                <w:szCs w:val="14"/>
                <w:lang w:eastAsia="de-DE"/>
              </w:rPr>
            </w:pPr>
            <w:r w:rsidRPr="0000431B">
              <w:rPr>
                <w:rFonts w:ascii="Arial" w:hAnsi="Arial" w:cs="Arial"/>
                <w:sz w:val="14"/>
                <w:szCs w:val="14"/>
                <w:lang w:eastAsia="de-DE"/>
              </w:rPr>
              <w:t>Cultures pluviales</w:t>
            </w:r>
          </w:p>
        </w:tc>
        <w:tc>
          <w:tcPr>
            <w:tcW w:w="235"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19 481</w:t>
            </w:r>
          </w:p>
        </w:tc>
        <w:tc>
          <w:tcPr>
            <w:tcW w:w="236" w:type="pct"/>
            <w:gridSpan w:val="4"/>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40 240</w:t>
            </w:r>
          </w:p>
        </w:tc>
        <w:tc>
          <w:tcPr>
            <w:tcW w:w="610" w:type="pct"/>
            <w:tcBorders>
              <w:top w:val="nil"/>
              <w:left w:val="nil"/>
              <w:bottom w:val="single" w:sz="4" w:space="0" w:color="auto"/>
              <w:right w:val="single" w:sz="4" w:space="0" w:color="auto"/>
            </w:tcBorders>
            <w:shd w:val="clear" w:color="000000" w:fill="FFCC99"/>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Les ménages bénéficient d'intrants (semences adaptées à la sécheresse) et de formations pour améliorer leur production et faire face aux déficits consécutifs aux sécheresses</w:t>
            </w:r>
          </w:p>
        </w:tc>
        <w:tc>
          <w:tcPr>
            <w:tcW w:w="236"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610" w:type="pct"/>
            <w:tcBorders>
              <w:top w:val="nil"/>
              <w:left w:val="nil"/>
              <w:bottom w:val="single" w:sz="4" w:space="0" w:color="auto"/>
              <w:right w:val="single" w:sz="4" w:space="0" w:color="auto"/>
            </w:tcBorders>
            <w:shd w:val="clear" w:color="000000" w:fill="FFCC99"/>
            <w:vAlign w:val="center"/>
            <w:hideMark/>
          </w:tcPr>
          <w:p w:rsidR="005E187B" w:rsidRPr="0000431B" w:rsidRDefault="005E187B" w:rsidP="00E538C6">
            <w:pP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auto"/>
              <w:right w:val="single" w:sz="4" w:space="0" w:color="auto"/>
            </w:tcBorders>
            <w:shd w:val="clear" w:color="000000" w:fill="FFCC99"/>
            <w:vAlign w:val="center"/>
            <w:hideMark/>
          </w:tcPr>
          <w:p w:rsidR="005E187B" w:rsidRPr="0000431B" w:rsidRDefault="005E187B" w:rsidP="00E538C6">
            <w:pPr>
              <w:rPr>
                <w:rFonts w:ascii="Arial" w:hAnsi="Arial" w:cs="Arial"/>
                <w:sz w:val="14"/>
                <w:szCs w:val="14"/>
                <w:lang w:eastAsia="de-DE"/>
              </w:rPr>
            </w:pPr>
            <w:r w:rsidRPr="0000431B">
              <w:rPr>
                <w:rFonts w:ascii="Arial" w:hAnsi="Arial" w:cs="Arial"/>
                <w:sz w:val="14"/>
                <w:szCs w:val="14"/>
                <w:lang w:eastAsia="de-DE"/>
              </w:rPr>
              <w:t> </w:t>
            </w:r>
          </w:p>
        </w:tc>
        <w:tc>
          <w:tcPr>
            <w:tcW w:w="282"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236"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559" w:type="pct"/>
            <w:tcBorders>
              <w:top w:val="nil"/>
              <w:left w:val="nil"/>
              <w:bottom w:val="single" w:sz="4" w:space="0" w:color="auto"/>
              <w:right w:val="single" w:sz="4" w:space="0" w:color="auto"/>
            </w:tcBorders>
            <w:shd w:val="clear" w:color="000000" w:fill="FFCC99"/>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r>
      <w:tr w:rsidR="005E187B" w:rsidRPr="0000431B" w:rsidTr="005A12D7">
        <w:trPr>
          <w:trHeight w:val="885"/>
        </w:trPr>
        <w:tc>
          <w:tcPr>
            <w:tcW w:w="494" w:type="pct"/>
            <w:vMerge/>
            <w:tcBorders>
              <w:top w:val="nil"/>
              <w:left w:val="double" w:sz="6" w:space="0" w:color="auto"/>
              <w:bottom w:val="double" w:sz="6" w:space="0" w:color="000000"/>
              <w:right w:val="double" w:sz="6" w:space="0" w:color="auto"/>
            </w:tcBorders>
            <w:vAlign w:val="center"/>
            <w:hideMark/>
          </w:tcPr>
          <w:p w:rsidR="005E187B" w:rsidRPr="0000431B" w:rsidRDefault="005E187B" w:rsidP="00D17144">
            <w:pPr>
              <w:rPr>
                <w:rFonts w:ascii="Arial" w:hAnsi="Arial" w:cs="Arial"/>
                <w:b/>
                <w:bCs/>
                <w:sz w:val="14"/>
                <w:szCs w:val="14"/>
                <w:lang w:eastAsia="de-DE"/>
              </w:rPr>
            </w:pPr>
          </w:p>
        </w:tc>
        <w:tc>
          <w:tcPr>
            <w:tcW w:w="139" w:type="pct"/>
            <w:tcBorders>
              <w:top w:val="nil"/>
              <w:left w:val="nil"/>
              <w:bottom w:val="single" w:sz="4" w:space="0" w:color="auto"/>
              <w:right w:val="nil"/>
            </w:tcBorders>
            <w:shd w:val="clear" w:color="auto" w:fill="auto"/>
            <w:noWrap/>
            <w:vAlign w:val="center"/>
          </w:tcPr>
          <w:p w:rsidR="005E187B" w:rsidRPr="0000431B" w:rsidRDefault="005A12D7" w:rsidP="00E538C6">
            <w:pPr>
              <w:jc w:val="center"/>
              <w:rPr>
                <w:rFonts w:ascii="Arial" w:hAnsi="Arial" w:cs="Arial"/>
                <w:b/>
                <w:bCs/>
                <w:sz w:val="14"/>
                <w:szCs w:val="14"/>
                <w:lang w:eastAsia="de-DE"/>
              </w:rPr>
            </w:pPr>
            <w:r w:rsidRPr="0000431B">
              <w:rPr>
                <w:rFonts w:ascii="Arial" w:hAnsi="Arial" w:cs="Arial"/>
                <w:b/>
                <w:bCs/>
                <w:sz w:val="14"/>
                <w:szCs w:val="14"/>
                <w:lang w:eastAsia="de-DE"/>
              </w:rPr>
              <w:t>5</w:t>
            </w:r>
          </w:p>
        </w:tc>
        <w:tc>
          <w:tcPr>
            <w:tcW w:w="423" w:type="pct"/>
            <w:tcBorders>
              <w:top w:val="single" w:sz="4" w:space="0" w:color="auto"/>
              <w:left w:val="single" w:sz="4" w:space="0" w:color="auto"/>
              <w:bottom w:val="single" w:sz="4" w:space="0" w:color="auto"/>
              <w:right w:val="single" w:sz="4" w:space="0" w:color="000000"/>
            </w:tcBorders>
            <w:shd w:val="clear" w:color="000000" w:fill="FFCC99"/>
            <w:vAlign w:val="center"/>
            <w:hideMark/>
          </w:tcPr>
          <w:p w:rsidR="005E187B" w:rsidRPr="0000431B" w:rsidRDefault="005E187B" w:rsidP="00E538C6">
            <w:pPr>
              <w:rPr>
                <w:rFonts w:ascii="Arial" w:hAnsi="Arial" w:cs="Arial"/>
                <w:sz w:val="14"/>
                <w:szCs w:val="14"/>
                <w:lang w:eastAsia="de-DE"/>
              </w:rPr>
            </w:pPr>
            <w:r w:rsidRPr="0000431B">
              <w:rPr>
                <w:rFonts w:ascii="Arial" w:hAnsi="Arial" w:cs="Arial"/>
                <w:sz w:val="14"/>
                <w:szCs w:val="14"/>
                <w:lang w:eastAsia="de-DE"/>
              </w:rPr>
              <w:t>Cultures irriguées</w:t>
            </w:r>
          </w:p>
        </w:tc>
        <w:tc>
          <w:tcPr>
            <w:tcW w:w="235"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4 904</w:t>
            </w:r>
          </w:p>
        </w:tc>
        <w:tc>
          <w:tcPr>
            <w:tcW w:w="236" w:type="pct"/>
            <w:gridSpan w:val="4"/>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13 413</w:t>
            </w:r>
          </w:p>
        </w:tc>
        <w:tc>
          <w:tcPr>
            <w:tcW w:w="610" w:type="pct"/>
            <w:tcBorders>
              <w:top w:val="nil"/>
              <w:left w:val="nil"/>
              <w:bottom w:val="single" w:sz="4" w:space="0" w:color="auto"/>
              <w:right w:val="single" w:sz="4" w:space="0" w:color="auto"/>
            </w:tcBorders>
            <w:shd w:val="clear" w:color="000000" w:fill="FFCC99"/>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Les ménages bénéficient d'appuis (aménagement des sites irrigués) et de formations pour des productions de contre saison et faire face aux déficits consécutifs aux sécheresses</w:t>
            </w:r>
          </w:p>
        </w:tc>
        <w:tc>
          <w:tcPr>
            <w:tcW w:w="236"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610" w:type="pct"/>
            <w:tcBorders>
              <w:top w:val="nil"/>
              <w:left w:val="nil"/>
              <w:bottom w:val="single" w:sz="4" w:space="0" w:color="auto"/>
              <w:right w:val="single" w:sz="4" w:space="0" w:color="auto"/>
            </w:tcBorders>
            <w:shd w:val="clear" w:color="000000" w:fill="FFCC99"/>
            <w:vAlign w:val="center"/>
            <w:hideMark/>
          </w:tcPr>
          <w:p w:rsidR="005E187B" w:rsidRPr="0000431B" w:rsidRDefault="005E187B" w:rsidP="00E538C6">
            <w:pP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auto"/>
              <w:right w:val="single" w:sz="4" w:space="0" w:color="auto"/>
            </w:tcBorders>
            <w:shd w:val="clear" w:color="000000" w:fill="FFCC99"/>
            <w:vAlign w:val="center"/>
            <w:hideMark/>
          </w:tcPr>
          <w:p w:rsidR="005E187B" w:rsidRPr="0000431B" w:rsidRDefault="005E187B" w:rsidP="00E538C6">
            <w:pPr>
              <w:rPr>
                <w:rFonts w:ascii="Arial" w:hAnsi="Arial" w:cs="Arial"/>
                <w:sz w:val="14"/>
                <w:szCs w:val="14"/>
                <w:lang w:eastAsia="de-DE"/>
              </w:rPr>
            </w:pPr>
            <w:r w:rsidRPr="0000431B">
              <w:rPr>
                <w:rFonts w:ascii="Arial" w:hAnsi="Arial" w:cs="Arial"/>
                <w:sz w:val="14"/>
                <w:szCs w:val="14"/>
                <w:lang w:eastAsia="de-DE"/>
              </w:rPr>
              <w:t> </w:t>
            </w:r>
          </w:p>
        </w:tc>
        <w:tc>
          <w:tcPr>
            <w:tcW w:w="282"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236"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559" w:type="pct"/>
            <w:tcBorders>
              <w:top w:val="nil"/>
              <w:left w:val="nil"/>
              <w:bottom w:val="single" w:sz="4" w:space="0" w:color="auto"/>
              <w:right w:val="single" w:sz="4" w:space="0" w:color="auto"/>
            </w:tcBorders>
            <w:shd w:val="clear" w:color="000000" w:fill="FFCC99"/>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r>
      <w:tr w:rsidR="005E187B" w:rsidRPr="0000431B" w:rsidTr="005A12D7">
        <w:trPr>
          <w:trHeight w:val="885"/>
        </w:trPr>
        <w:tc>
          <w:tcPr>
            <w:tcW w:w="494" w:type="pct"/>
            <w:vMerge/>
            <w:tcBorders>
              <w:top w:val="nil"/>
              <w:left w:val="double" w:sz="6" w:space="0" w:color="auto"/>
              <w:bottom w:val="double" w:sz="6" w:space="0" w:color="000000"/>
              <w:right w:val="double" w:sz="6" w:space="0" w:color="auto"/>
            </w:tcBorders>
            <w:vAlign w:val="center"/>
            <w:hideMark/>
          </w:tcPr>
          <w:p w:rsidR="005E187B" w:rsidRPr="0000431B" w:rsidRDefault="005E187B" w:rsidP="00D17144">
            <w:pPr>
              <w:rPr>
                <w:rFonts w:ascii="Arial" w:hAnsi="Arial" w:cs="Arial"/>
                <w:b/>
                <w:bCs/>
                <w:sz w:val="14"/>
                <w:szCs w:val="14"/>
                <w:lang w:eastAsia="de-DE"/>
              </w:rPr>
            </w:pPr>
          </w:p>
        </w:tc>
        <w:tc>
          <w:tcPr>
            <w:tcW w:w="139" w:type="pct"/>
            <w:tcBorders>
              <w:top w:val="nil"/>
              <w:left w:val="nil"/>
              <w:bottom w:val="single" w:sz="4" w:space="0" w:color="auto"/>
              <w:right w:val="nil"/>
            </w:tcBorders>
            <w:shd w:val="clear" w:color="auto" w:fill="auto"/>
            <w:noWrap/>
            <w:vAlign w:val="center"/>
          </w:tcPr>
          <w:p w:rsidR="005E187B" w:rsidRPr="0000431B" w:rsidRDefault="005A12D7" w:rsidP="00E538C6">
            <w:pPr>
              <w:jc w:val="center"/>
              <w:rPr>
                <w:rFonts w:ascii="Arial" w:hAnsi="Arial" w:cs="Arial"/>
                <w:b/>
                <w:bCs/>
                <w:sz w:val="14"/>
                <w:szCs w:val="14"/>
                <w:lang w:eastAsia="de-DE"/>
              </w:rPr>
            </w:pPr>
            <w:r w:rsidRPr="0000431B">
              <w:rPr>
                <w:rFonts w:ascii="Arial" w:hAnsi="Arial" w:cs="Arial"/>
                <w:b/>
                <w:bCs/>
                <w:sz w:val="14"/>
                <w:szCs w:val="14"/>
                <w:lang w:eastAsia="de-DE"/>
              </w:rPr>
              <w:t>6</w:t>
            </w:r>
          </w:p>
        </w:tc>
        <w:tc>
          <w:tcPr>
            <w:tcW w:w="423" w:type="pct"/>
            <w:tcBorders>
              <w:top w:val="single" w:sz="4" w:space="0" w:color="auto"/>
              <w:left w:val="single" w:sz="4" w:space="0" w:color="auto"/>
              <w:bottom w:val="single" w:sz="4" w:space="0" w:color="auto"/>
              <w:right w:val="single" w:sz="4" w:space="0" w:color="000000"/>
            </w:tcBorders>
            <w:shd w:val="clear" w:color="000000" w:fill="FFCC99"/>
            <w:vAlign w:val="center"/>
            <w:hideMark/>
          </w:tcPr>
          <w:p w:rsidR="005E187B" w:rsidRPr="0000431B" w:rsidRDefault="005E187B" w:rsidP="00E538C6">
            <w:pPr>
              <w:rPr>
                <w:rFonts w:ascii="Arial" w:hAnsi="Arial" w:cs="Arial"/>
                <w:sz w:val="14"/>
                <w:szCs w:val="14"/>
                <w:lang w:eastAsia="de-DE"/>
              </w:rPr>
            </w:pPr>
            <w:r w:rsidRPr="0000431B">
              <w:rPr>
                <w:rFonts w:ascii="Arial" w:hAnsi="Arial" w:cs="Arial"/>
                <w:sz w:val="14"/>
                <w:szCs w:val="14"/>
                <w:lang w:eastAsia="de-DE"/>
              </w:rPr>
              <w:t>Récupération des terres dégradées à but agricole</w:t>
            </w:r>
          </w:p>
        </w:tc>
        <w:tc>
          <w:tcPr>
            <w:tcW w:w="235"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1 986</w:t>
            </w:r>
          </w:p>
        </w:tc>
        <w:tc>
          <w:tcPr>
            <w:tcW w:w="236" w:type="pct"/>
            <w:gridSpan w:val="4"/>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10 060</w:t>
            </w:r>
          </w:p>
        </w:tc>
        <w:tc>
          <w:tcPr>
            <w:tcW w:w="610" w:type="pct"/>
            <w:tcBorders>
              <w:top w:val="nil"/>
              <w:left w:val="nil"/>
              <w:bottom w:val="single" w:sz="4" w:space="0" w:color="auto"/>
              <w:right w:val="single" w:sz="4" w:space="0" w:color="auto"/>
            </w:tcBorders>
            <w:shd w:val="clear" w:color="000000" w:fill="FFCC99"/>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Les terres agricoles dégradées sont récupérées et rendues à nouveau disponibles pour la production agricole</w:t>
            </w:r>
          </w:p>
        </w:tc>
        <w:tc>
          <w:tcPr>
            <w:tcW w:w="236"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610" w:type="pct"/>
            <w:tcBorders>
              <w:top w:val="nil"/>
              <w:left w:val="nil"/>
              <w:bottom w:val="single" w:sz="4" w:space="0" w:color="auto"/>
              <w:right w:val="single" w:sz="4" w:space="0" w:color="auto"/>
            </w:tcBorders>
            <w:shd w:val="clear" w:color="000000" w:fill="FFCC99"/>
            <w:vAlign w:val="center"/>
            <w:hideMark/>
          </w:tcPr>
          <w:p w:rsidR="005E187B" w:rsidRPr="0000431B" w:rsidRDefault="005E187B" w:rsidP="00E538C6">
            <w:pP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auto"/>
              <w:right w:val="single" w:sz="4" w:space="0" w:color="auto"/>
            </w:tcBorders>
            <w:shd w:val="clear" w:color="000000" w:fill="FFCC99"/>
            <w:vAlign w:val="center"/>
            <w:hideMark/>
          </w:tcPr>
          <w:p w:rsidR="005E187B" w:rsidRPr="0000431B" w:rsidRDefault="005E187B" w:rsidP="00E538C6">
            <w:pPr>
              <w:rPr>
                <w:rFonts w:ascii="Arial" w:hAnsi="Arial" w:cs="Arial"/>
                <w:sz w:val="14"/>
                <w:szCs w:val="14"/>
                <w:lang w:eastAsia="de-DE"/>
              </w:rPr>
            </w:pPr>
            <w:r w:rsidRPr="0000431B">
              <w:rPr>
                <w:rFonts w:ascii="Arial" w:hAnsi="Arial" w:cs="Arial"/>
                <w:sz w:val="14"/>
                <w:szCs w:val="14"/>
                <w:lang w:eastAsia="de-DE"/>
              </w:rPr>
              <w:t> </w:t>
            </w:r>
          </w:p>
        </w:tc>
        <w:tc>
          <w:tcPr>
            <w:tcW w:w="282"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236"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559" w:type="pct"/>
            <w:tcBorders>
              <w:top w:val="nil"/>
              <w:left w:val="nil"/>
              <w:bottom w:val="single" w:sz="4" w:space="0" w:color="auto"/>
              <w:right w:val="single" w:sz="4" w:space="0" w:color="auto"/>
            </w:tcBorders>
            <w:shd w:val="clear" w:color="000000" w:fill="FFCC99"/>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r>
      <w:tr w:rsidR="005E187B" w:rsidRPr="0000431B" w:rsidTr="005A12D7">
        <w:trPr>
          <w:trHeight w:val="885"/>
        </w:trPr>
        <w:tc>
          <w:tcPr>
            <w:tcW w:w="494" w:type="pct"/>
            <w:vMerge/>
            <w:tcBorders>
              <w:top w:val="nil"/>
              <w:left w:val="double" w:sz="6" w:space="0" w:color="auto"/>
              <w:bottom w:val="double" w:sz="6" w:space="0" w:color="000000"/>
              <w:right w:val="double" w:sz="6" w:space="0" w:color="auto"/>
            </w:tcBorders>
            <w:vAlign w:val="center"/>
            <w:hideMark/>
          </w:tcPr>
          <w:p w:rsidR="005E187B" w:rsidRPr="0000431B" w:rsidRDefault="005E187B" w:rsidP="00D17144">
            <w:pPr>
              <w:rPr>
                <w:rFonts w:ascii="Arial" w:hAnsi="Arial" w:cs="Arial"/>
                <w:b/>
                <w:bCs/>
                <w:sz w:val="14"/>
                <w:szCs w:val="14"/>
                <w:lang w:eastAsia="de-DE"/>
              </w:rPr>
            </w:pPr>
          </w:p>
        </w:tc>
        <w:tc>
          <w:tcPr>
            <w:tcW w:w="139" w:type="pct"/>
            <w:tcBorders>
              <w:top w:val="nil"/>
              <w:left w:val="nil"/>
              <w:bottom w:val="single" w:sz="4" w:space="0" w:color="auto"/>
              <w:right w:val="nil"/>
            </w:tcBorders>
            <w:shd w:val="clear" w:color="auto" w:fill="auto"/>
            <w:noWrap/>
            <w:vAlign w:val="center"/>
          </w:tcPr>
          <w:p w:rsidR="005E187B" w:rsidRPr="0000431B" w:rsidRDefault="005A12D7" w:rsidP="00E538C6">
            <w:pPr>
              <w:jc w:val="center"/>
              <w:rPr>
                <w:rFonts w:ascii="Arial" w:hAnsi="Arial" w:cs="Arial"/>
                <w:b/>
                <w:bCs/>
                <w:sz w:val="14"/>
                <w:szCs w:val="14"/>
                <w:lang w:eastAsia="de-DE"/>
              </w:rPr>
            </w:pPr>
            <w:r w:rsidRPr="0000431B">
              <w:rPr>
                <w:rFonts w:ascii="Arial" w:hAnsi="Arial" w:cs="Arial"/>
                <w:b/>
                <w:bCs/>
                <w:sz w:val="14"/>
                <w:szCs w:val="14"/>
                <w:lang w:eastAsia="de-DE"/>
              </w:rPr>
              <w:t>7</w:t>
            </w:r>
          </w:p>
        </w:tc>
        <w:tc>
          <w:tcPr>
            <w:tcW w:w="423" w:type="pct"/>
            <w:tcBorders>
              <w:top w:val="single" w:sz="4" w:space="0" w:color="auto"/>
              <w:left w:val="single" w:sz="4" w:space="0" w:color="auto"/>
              <w:bottom w:val="single" w:sz="4" w:space="0" w:color="auto"/>
              <w:right w:val="single" w:sz="4" w:space="0" w:color="000000"/>
            </w:tcBorders>
            <w:shd w:val="clear" w:color="000000" w:fill="FFCC99"/>
            <w:vAlign w:val="center"/>
            <w:hideMark/>
          </w:tcPr>
          <w:p w:rsidR="005E187B" w:rsidRPr="0000431B" w:rsidRDefault="005E187B" w:rsidP="00E538C6">
            <w:pPr>
              <w:rPr>
                <w:rFonts w:ascii="Arial" w:hAnsi="Arial" w:cs="Arial"/>
                <w:sz w:val="14"/>
                <w:szCs w:val="14"/>
                <w:lang w:eastAsia="de-DE"/>
              </w:rPr>
            </w:pPr>
            <w:r w:rsidRPr="0000431B">
              <w:rPr>
                <w:rFonts w:ascii="Arial" w:hAnsi="Arial" w:cs="Arial"/>
                <w:sz w:val="14"/>
                <w:szCs w:val="14"/>
                <w:lang w:eastAsia="de-DE"/>
              </w:rPr>
              <w:t>Aménagements pastoraux</w:t>
            </w:r>
          </w:p>
        </w:tc>
        <w:tc>
          <w:tcPr>
            <w:tcW w:w="235"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16 196</w:t>
            </w:r>
          </w:p>
        </w:tc>
        <w:tc>
          <w:tcPr>
            <w:tcW w:w="236" w:type="pct"/>
            <w:gridSpan w:val="4"/>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50 300</w:t>
            </w:r>
          </w:p>
        </w:tc>
        <w:tc>
          <w:tcPr>
            <w:tcW w:w="610" w:type="pct"/>
            <w:tcBorders>
              <w:top w:val="nil"/>
              <w:left w:val="nil"/>
              <w:bottom w:val="single" w:sz="4" w:space="0" w:color="auto"/>
              <w:right w:val="single" w:sz="4" w:space="0" w:color="auto"/>
            </w:tcBorders>
            <w:shd w:val="clear" w:color="000000" w:fill="FFCC99"/>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Les aires de pâturage dégradées ou envahies par des mauvaises herbes sont récupérées et rendues disponibles pour la production fourragère</w:t>
            </w:r>
          </w:p>
        </w:tc>
        <w:tc>
          <w:tcPr>
            <w:tcW w:w="236"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610" w:type="pct"/>
            <w:tcBorders>
              <w:top w:val="nil"/>
              <w:left w:val="nil"/>
              <w:bottom w:val="single" w:sz="4" w:space="0" w:color="auto"/>
              <w:right w:val="single" w:sz="4" w:space="0" w:color="auto"/>
            </w:tcBorders>
            <w:shd w:val="clear" w:color="000000" w:fill="FFCC99"/>
            <w:vAlign w:val="center"/>
            <w:hideMark/>
          </w:tcPr>
          <w:p w:rsidR="005E187B" w:rsidRPr="0000431B" w:rsidRDefault="005E187B" w:rsidP="00E538C6">
            <w:pP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auto"/>
              <w:right w:val="single" w:sz="4" w:space="0" w:color="auto"/>
            </w:tcBorders>
            <w:shd w:val="clear" w:color="000000" w:fill="FFCC99"/>
            <w:vAlign w:val="center"/>
            <w:hideMark/>
          </w:tcPr>
          <w:p w:rsidR="005E187B" w:rsidRPr="0000431B" w:rsidRDefault="005E187B" w:rsidP="00E538C6">
            <w:pPr>
              <w:rPr>
                <w:rFonts w:ascii="Arial" w:hAnsi="Arial" w:cs="Arial"/>
                <w:sz w:val="14"/>
                <w:szCs w:val="14"/>
                <w:lang w:eastAsia="de-DE"/>
              </w:rPr>
            </w:pPr>
            <w:r w:rsidRPr="0000431B">
              <w:rPr>
                <w:rFonts w:ascii="Arial" w:hAnsi="Arial" w:cs="Arial"/>
                <w:sz w:val="14"/>
                <w:szCs w:val="14"/>
                <w:lang w:eastAsia="de-DE"/>
              </w:rPr>
              <w:t> </w:t>
            </w:r>
          </w:p>
        </w:tc>
        <w:tc>
          <w:tcPr>
            <w:tcW w:w="282"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236"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559" w:type="pct"/>
            <w:tcBorders>
              <w:top w:val="nil"/>
              <w:left w:val="nil"/>
              <w:bottom w:val="single" w:sz="4" w:space="0" w:color="auto"/>
              <w:right w:val="single" w:sz="4" w:space="0" w:color="auto"/>
            </w:tcBorders>
            <w:shd w:val="clear" w:color="000000" w:fill="FFCC99"/>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r>
      <w:tr w:rsidR="005E187B" w:rsidRPr="0000431B" w:rsidTr="005A12D7">
        <w:trPr>
          <w:trHeight w:val="885"/>
        </w:trPr>
        <w:tc>
          <w:tcPr>
            <w:tcW w:w="494" w:type="pct"/>
            <w:vMerge/>
            <w:tcBorders>
              <w:top w:val="nil"/>
              <w:left w:val="double" w:sz="6" w:space="0" w:color="auto"/>
              <w:bottom w:val="double" w:sz="6" w:space="0" w:color="000000"/>
              <w:right w:val="double" w:sz="6" w:space="0" w:color="auto"/>
            </w:tcBorders>
            <w:vAlign w:val="center"/>
            <w:hideMark/>
          </w:tcPr>
          <w:p w:rsidR="005E187B" w:rsidRPr="0000431B" w:rsidRDefault="005E187B" w:rsidP="00D17144">
            <w:pPr>
              <w:rPr>
                <w:rFonts w:ascii="Arial" w:hAnsi="Arial" w:cs="Arial"/>
                <w:b/>
                <w:bCs/>
                <w:sz w:val="14"/>
                <w:szCs w:val="14"/>
                <w:lang w:eastAsia="de-DE"/>
              </w:rPr>
            </w:pPr>
          </w:p>
        </w:tc>
        <w:tc>
          <w:tcPr>
            <w:tcW w:w="139" w:type="pct"/>
            <w:tcBorders>
              <w:top w:val="nil"/>
              <w:left w:val="nil"/>
              <w:bottom w:val="single" w:sz="4" w:space="0" w:color="auto"/>
              <w:right w:val="nil"/>
            </w:tcBorders>
            <w:shd w:val="clear" w:color="auto" w:fill="auto"/>
            <w:noWrap/>
            <w:vAlign w:val="center"/>
          </w:tcPr>
          <w:p w:rsidR="005E187B" w:rsidRPr="0000431B" w:rsidRDefault="005A12D7" w:rsidP="00E538C6">
            <w:pPr>
              <w:jc w:val="center"/>
              <w:rPr>
                <w:rFonts w:ascii="Arial" w:hAnsi="Arial" w:cs="Arial"/>
                <w:b/>
                <w:bCs/>
                <w:sz w:val="14"/>
                <w:szCs w:val="14"/>
                <w:lang w:eastAsia="de-DE"/>
              </w:rPr>
            </w:pPr>
            <w:r w:rsidRPr="0000431B">
              <w:rPr>
                <w:rFonts w:ascii="Arial" w:hAnsi="Arial" w:cs="Arial"/>
                <w:b/>
                <w:bCs/>
                <w:sz w:val="14"/>
                <w:szCs w:val="14"/>
                <w:lang w:eastAsia="de-DE"/>
              </w:rPr>
              <w:t>8</w:t>
            </w:r>
          </w:p>
        </w:tc>
        <w:tc>
          <w:tcPr>
            <w:tcW w:w="423" w:type="pct"/>
            <w:tcBorders>
              <w:top w:val="single" w:sz="4" w:space="0" w:color="auto"/>
              <w:left w:val="single" w:sz="4" w:space="0" w:color="auto"/>
              <w:bottom w:val="single" w:sz="4" w:space="0" w:color="auto"/>
              <w:right w:val="single" w:sz="4" w:space="0" w:color="000000"/>
            </w:tcBorders>
            <w:shd w:val="clear" w:color="000000" w:fill="FFCC99"/>
            <w:vAlign w:val="center"/>
            <w:hideMark/>
          </w:tcPr>
          <w:p w:rsidR="005E187B" w:rsidRPr="0000431B" w:rsidRDefault="005E187B" w:rsidP="00E538C6">
            <w:pPr>
              <w:rPr>
                <w:rFonts w:ascii="Arial" w:hAnsi="Arial" w:cs="Arial"/>
                <w:sz w:val="14"/>
                <w:szCs w:val="14"/>
                <w:lang w:eastAsia="de-DE"/>
              </w:rPr>
            </w:pPr>
            <w:r w:rsidRPr="0000431B">
              <w:rPr>
                <w:rFonts w:ascii="Arial" w:hAnsi="Arial" w:cs="Arial"/>
                <w:sz w:val="14"/>
                <w:szCs w:val="14"/>
                <w:lang w:eastAsia="de-DE"/>
              </w:rPr>
              <w:t>Approvisionnement banques aliments bétail</w:t>
            </w:r>
          </w:p>
        </w:tc>
        <w:tc>
          <w:tcPr>
            <w:tcW w:w="235"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19 903</w:t>
            </w:r>
          </w:p>
        </w:tc>
        <w:tc>
          <w:tcPr>
            <w:tcW w:w="236" w:type="pct"/>
            <w:gridSpan w:val="4"/>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20 120</w:t>
            </w:r>
          </w:p>
        </w:tc>
        <w:tc>
          <w:tcPr>
            <w:tcW w:w="610" w:type="pct"/>
            <w:tcBorders>
              <w:top w:val="nil"/>
              <w:left w:val="nil"/>
              <w:bottom w:val="single" w:sz="4" w:space="0" w:color="auto"/>
              <w:right w:val="single" w:sz="4" w:space="0" w:color="auto"/>
            </w:tcBorders>
            <w:shd w:val="clear" w:color="000000" w:fill="FFCC99"/>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xml:space="preserve">Les aliments bétail  sont utilisés comme </w:t>
            </w:r>
            <w:r w:rsidR="00544A30" w:rsidRPr="0000431B">
              <w:rPr>
                <w:rFonts w:ascii="Arial" w:hAnsi="Arial" w:cs="Arial"/>
                <w:sz w:val="14"/>
                <w:szCs w:val="14"/>
                <w:lang w:eastAsia="de-DE"/>
              </w:rPr>
              <w:t>compléments</w:t>
            </w:r>
            <w:r w:rsidRPr="0000431B">
              <w:rPr>
                <w:rFonts w:ascii="Arial" w:hAnsi="Arial" w:cs="Arial"/>
                <w:sz w:val="14"/>
                <w:szCs w:val="14"/>
                <w:lang w:eastAsia="de-DE"/>
              </w:rPr>
              <w:t xml:space="preserve"> alimentaires pour la nutrition des animaux en cas de déficit de la production fourragère</w:t>
            </w:r>
          </w:p>
        </w:tc>
        <w:tc>
          <w:tcPr>
            <w:tcW w:w="236"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610" w:type="pct"/>
            <w:tcBorders>
              <w:top w:val="nil"/>
              <w:left w:val="nil"/>
              <w:bottom w:val="single" w:sz="4" w:space="0" w:color="auto"/>
              <w:right w:val="single" w:sz="4" w:space="0" w:color="auto"/>
            </w:tcBorders>
            <w:shd w:val="clear" w:color="000000" w:fill="FFCC99"/>
            <w:vAlign w:val="center"/>
            <w:hideMark/>
          </w:tcPr>
          <w:p w:rsidR="005E187B" w:rsidRPr="0000431B" w:rsidRDefault="005E187B" w:rsidP="00E538C6">
            <w:pP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auto"/>
              <w:right w:val="single" w:sz="4" w:space="0" w:color="auto"/>
            </w:tcBorders>
            <w:shd w:val="clear" w:color="000000" w:fill="FFCC99"/>
            <w:vAlign w:val="center"/>
            <w:hideMark/>
          </w:tcPr>
          <w:p w:rsidR="005E187B" w:rsidRPr="0000431B" w:rsidRDefault="005E187B" w:rsidP="00E538C6">
            <w:pPr>
              <w:rPr>
                <w:rFonts w:ascii="Arial" w:hAnsi="Arial" w:cs="Arial"/>
                <w:sz w:val="14"/>
                <w:szCs w:val="14"/>
                <w:lang w:eastAsia="de-DE"/>
              </w:rPr>
            </w:pPr>
            <w:r w:rsidRPr="0000431B">
              <w:rPr>
                <w:rFonts w:ascii="Arial" w:hAnsi="Arial" w:cs="Arial"/>
                <w:sz w:val="14"/>
                <w:szCs w:val="14"/>
                <w:lang w:eastAsia="de-DE"/>
              </w:rPr>
              <w:t> </w:t>
            </w:r>
          </w:p>
        </w:tc>
        <w:tc>
          <w:tcPr>
            <w:tcW w:w="282"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236"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559" w:type="pct"/>
            <w:tcBorders>
              <w:top w:val="nil"/>
              <w:left w:val="nil"/>
              <w:bottom w:val="single" w:sz="4" w:space="0" w:color="auto"/>
              <w:right w:val="single" w:sz="4" w:space="0" w:color="auto"/>
            </w:tcBorders>
            <w:shd w:val="clear" w:color="000000" w:fill="FFCC99"/>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r>
      <w:tr w:rsidR="005E187B" w:rsidRPr="0000431B" w:rsidTr="005A12D7">
        <w:trPr>
          <w:trHeight w:val="885"/>
        </w:trPr>
        <w:tc>
          <w:tcPr>
            <w:tcW w:w="494" w:type="pct"/>
            <w:vMerge/>
            <w:tcBorders>
              <w:top w:val="nil"/>
              <w:left w:val="double" w:sz="6" w:space="0" w:color="auto"/>
              <w:bottom w:val="double" w:sz="6" w:space="0" w:color="000000"/>
              <w:right w:val="double" w:sz="6" w:space="0" w:color="auto"/>
            </w:tcBorders>
            <w:vAlign w:val="center"/>
            <w:hideMark/>
          </w:tcPr>
          <w:p w:rsidR="005E187B" w:rsidRPr="0000431B" w:rsidRDefault="005E187B" w:rsidP="00D17144">
            <w:pPr>
              <w:rPr>
                <w:rFonts w:ascii="Arial" w:hAnsi="Arial" w:cs="Arial"/>
                <w:b/>
                <w:bCs/>
                <w:sz w:val="14"/>
                <w:szCs w:val="14"/>
                <w:lang w:eastAsia="de-DE"/>
              </w:rPr>
            </w:pPr>
          </w:p>
        </w:tc>
        <w:tc>
          <w:tcPr>
            <w:tcW w:w="139" w:type="pct"/>
            <w:tcBorders>
              <w:top w:val="nil"/>
              <w:left w:val="nil"/>
              <w:bottom w:val="single" w:sz="4" w:space="0" w:color="auto"/>
              <w:right w:val="nil"/>
            </w:tcBorders>
            <w:shd w:val="clear" w:color="auto" w:fill="auto"/>
            <w:noWrap/>
            <w:vAlign w:val="center"/>
          </w:tcPr>
          <w:p w:rsidR="005E187B" w:rsidRPr="0000431B" w:rsidRDefault="005A12D7" w:rsidP="00E538C6">
            <w:pPr>
              <w:jc w:val="center"/>
              <w:rPr>
                <w:rFonts w:ascii="Arial" w:hAnsi="Arial" w:cs="Arial"/>
                <w:b/>
                <w:bCs/>
                <w:sz w:val="14"/>
                <w:szCs w:val="14"/>
                <w:lang w:eastAsia="de-DE"/>
              </w:rPr>
            </w:pPr>
            <w:r w:rsidRPr="0000431B">
              <w:rPr>
                <w:rFonts w:ascii="Arial" w:hAnsi="Arial" w:cs="Arial"/>
                <w:b/>
                <w:bCs/>
                <w:sz w:val="14"/>
                <w:szCs w:val="14"/>
                <w:lang w:eastAsia="de-DE"/>
              </w:rPr>
              <w:t>9</w:t>
            </w:r>
          </w:p>
        </w:tc>
        <w:tc>
          <w:tcPr>
            <w:tcW w:w="423" w:type="pct"/>
            <w:tcBorders>
              <w:top w:val="single" w:sz="4" w:space="0" w:color="auto"/>
              <w:left w:val="single" w:sz="4" w:space="0" w:color="auto"/>
              <w:bottom w:val="single" w:sz="4" w:space="0" w:color="auto"/>
              <w:right w:val="single" w:sz="4" w:space="0" w:color="000000"/>
            </w:tcBorders>
            <w:shd w:val="clear" w:color="000000" w:fill="FFCC99"/>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Manuel de mise en œuvre filets sociaux</w:t>
            </w:r>
          </w:p>
        </w:tc>
        <w:tc>
          <w:tcPr>
            <w:tcW w:w="235"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236" w:type="pct"/>
            <w:gridSpan w:val="4"/>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610" w:type="pct"/>
            <w:tcBorders>
              <w:top w:val="nil"/>
              <w:left w:val="nil"/>
              <w:bottom w:val="single" w:sz="4" w:space="0" w:color="auto"/>
              <w:right w:val="single" w:sz="4" w:space="0" w:color="auto"/>
            </w:tcBorders>
            <w:shd w:val="clear" w:color="000000" w:fill="FFCC99"/>
            <w:vAlign w:val="center"/>
            <w:hideMark/>
          </w:tcPr>
          <w:p w:rsidR="005E187B" w:rsidRPr="0000431B" w:rsidRDefault="005E187B" w:rsidP="00E538C6">
            <w:pPr>
              <w:rPr>
                <w:rFonts w:ascii="Arial" w:hAnsi="Arial" w:cs="Arial"/>
                <w:sz w:val="14"/>
                <w:szCs w:val="14"/>
                <w:lang w:eastAsia="de-DE"/>
              </w:rPr>
            </w:pPr>
            <w:r w:rsidRPr="0000431B">
              <w:rPr>
                <w:rFonts w:ascii="Arial" w:hAnsi="Arial" w:cs="Arial"/>
                <w:sz w:val="14"/>
                <w:szCs w:val="14"/>
                <w:lang w:eastAsia="de-DE"/>
              </w:rPr>
              <w:t> </w:t>
            </w:r>
          </w:p>
        </w:tc>
        <w:tc>
          <w:tcPr>
            <w:tcW w:w="236"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38</w:t>
            </w:r>
          </w:p>
        </w:tc>
        <w:tc>
          <w:tcPr>
            <w:tcW w:w="235"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38</w:t>
            </w:r>
          </w:p>
        </w:tc>
        <w:tc>
          <w:tcPr>
            <w:tcW w:w="610" w:type="pct"/>
            <w:tcBorders>
              <w:top w:val="nil"/>
              <w:left w:val="nil"/>
              <w:bottom w:val="single" w:sz="4" w:space="0" w:color="auto"/>
              <w:right w:val="single" w:sz="4" w:space="0" w:color="auto"/>
            </w:tcBorders>
            <w:shd w:val="clear" w:color="000000" w:fill="FFCC99"/>
            <w:vAlign w:val="center"/>
            <w:hideMark/>
          </w:tcPr>
          <w:p w:rsidR="005E187B" w:rsidRPr="0000431B" w:rsidRDefault="005E187B" w:rsidP="00E538C6">
            <w:pPr>
              <w:rPr>
                <w:rFonts w:ascii="Arial" w:hAnsi="Arial" w:cs="Arial"/>
                <w:sz w:val="14"/>
                <w:szCs w:val="14"/>
                <w:lang w:eastAsia="de-DE"/>
              </w:rPr>
            </w:pPr>
            <w:r w:rsidRPr="0000431B">
              <w:rPr>
                <w:rFonts w:ascii="Arial" w:hAnsi="Arial" w:cs="Arial"/>
                <w:sz w:val="14"/>
                <w:szCs w:val="14"/>
                <w:lang w:eastAsia="de-DE"/>
              </w:rPr>
              <w:t>L'outil a été utilisé par les communes dans le ciblage des bénéficiaires et dans la mise en œuvre des activités de filets sociaux</w:t>
            </w:r>
          </w:p>
        </w:tc>
        <w:tc>
          <w:tcPr>
            <w:tcW w:w="235"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auto"/>
              <w:right w:val="single" w:sz="4" w:space="0" w:color="auto"/>
            </w:tcBorders>
            <w:shd w:val="clear" w:color="000000" w:fill="FFCC99"/>
            <w:vAlign w:val="center"/>
            <w:hideMark/>
          </w:tcPr>
          <w:p w:rsidR="005E187B" w:rsidRPr="0000431B" w:rsidRDefault="005E187B" w:rsidP="00E538C6">
            <w:pPr>
              <w:rPr>
                <w:rFonts w:ascii="Arial" w:hAnsi="Arial" w:cs="Arial"/>
                <w:sz w:val="14"/>
                <w:szCs w:val="14"/>
                <w:lang w:eastAsia="de-DE"/>
              </w:rPr>
            </w:pPr>
            <w:r w:rsidRPr="0000431B">
              <w:rPr>
                <w:rFonts w:ascii="Arial" w:hAnsi="Arial" w:cs="Arial"/>
                <w:sz w:val="14"/>
                <w:szCs w:val="14"/>
                <w:lang w:eastAsia="de-DE"/>
              </w:rPr>
              <w:t> </w:t>
            </w:r>
          </w:p>
        </w:tc>
        <w:tc>
          <w:tcPr>
            <w:tcW w:w="282"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236"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559" w:type="pct"/>
            <w:tcBorders>
              <w:top w:val="nil"/>
              <w:left w:val="nil"/>
              <w:bottom w:val="single" w:sz="4" w:space="0" w:color="auto"/>
              <w:right w:val="single" w:sz="4" w:space="0" w:color="auto"/>
            </w:tcBorders>
            <w:shd w:val="clear" w:color="000000" w:fill="FFCC99"/>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r>
      <w:tr w:rsidR="005E187B" w:rsidRPr="0000431B" w:rsidTr="005A12D7">
        <w:trPr>
          <w:trHeight w:val="885"/>
        </w:trPr>
        <w:tc>
          <w:tcPr>
            <w:tcW w:w="494" w:type="pct"/>
            <w:vMerge/>
            <w:tcBorders>
              <w:top w:val="nil"/>
              <w:left w:val="double" w:sz="6" w:space="0" w:color="auto"/>
              <w:bottom w:val="double" w:sz="6" w:space="0" w:color="000000"/>
              <w:right w:val="double" w:sz="6" w:space="0" w:color="auto"/>
            </w:tcBorders>
            <w:vAlign w:val="center"/>
            <w:hideMark/>
          </w:tcPr>
          <w:p w:rsidR="005E187B" w:rsidRPr="0000431B" w:rsidRDefault="005E187B" w:rsidP="00D17144">
            <w:pPr>
              <w:rPr>
                <w:rFonts w:ascii="Arial" w:hAnsi="Arial" w:cs="Arial"/>
                <w:b/>
                <w:bCs/>
                <w:sz w:val="14"/>
                <w:szCs w:val="14"/>
                <w:lang w:eastAsia="de-DE"/>
              </w:rPr>
            </w:pPr>
          </w:p>
        </w:tc>
        <w:tc>
          <w:tcPr>
            <w:tcW w:w="139" w:type="pct"/>
            <w:tcBorders>
              <w:top w:val="nil"/>
              <w:left w:val="nil"/>
              <w:bottom w:val="single" w:sz="4" w:space="0" w:color="auto"/>
              <w:right w:val="nil"/>
            </w:tcBorders>
            <w:shd w:val="clear" w:color="auto" w:fill="auto"/>
            <w:noWrap/>
            <w:vAlign w:val="center"/>
          </w:tcPr>
          <w:p w:rsidR="005E187B" w:rsidRPr="0000431B" w:rsidRDefault="005A12D7" w:rsidP="00E538C6">
            <w:pPr>
              <w:jc w:val="center"/>
              <w:rPr>
                <w:rFonts w:ascii="Arial" w:hAnsi="Arial" w:cs="Arial"/>
                <w:b/>
                <w:bCs/>
                <w:sz w:val="14"/>
                <w:szCs w:val="14"/>
                <w:lang w:eastAsia="de-DE"/>
              </w:rPr>
            </w:pPr>
            <w:r w:rsidRPr="0000431B">
              <w:rPr>
                <w:rFonts w:ascii="Arial" w:hAnsi="Arial" w:cs="Arial"/>
                <w:b/>
                <w:bCs/>
                <w:sz w:val="14"/>
                <w:szCs w:val="14"/>
                <w:lang w:eastAsia="de-DE"/>
              </w:rPr>
              <w:t>10</w:t>
            </w:r>
          </w:p>
        </w:tc>
        <w:tc>
          <w:tcPr>
            <w:tcW w:w="423" w:type="pct"/>
            <w:tcBorders>
              <w:top w:val="single" w:sz="4" w:space="0" w:color="auto"/>
              <w:left w:val="single" w:sz="4" w:space="0" w:color="auto"/>
              <w:bottom w:val="single" w:sz="4" w:space="0" w:color="auto"/>
              <w:right w:val="single" w:sz="4" w:space="0" w:color="000000"/>
            </w:tcBorders>
            <w:shd w:val="clear" w:color="000000" w:fill="FFCC99"/>
            <w:vAlign w:val="center"/>
            <w:hideMark/>
          </w:tcPr>
          <w:p w:rsidR="005E187B" w:rsidRPr="0000431B" w:rsidRDefault="005E187B" w:rsidP="00E538C6">
            <w:pPr>
              <w:rPr>
                <w:rFonts w:ascii="Arial" w:hAnsi="Arial" w:cs="Arial"/>
                <w:sz w:val="14"/>
                <w:szCs w:val="14"/>
                <w:lang w:eastAsia="de-DE"/>
              </w:rPr>
            </w:pPr>
            <w:r w:rsidRPr="0000431B">
              <w:rPr>
                <w:rFonts w:ascii="Arial" w:hAnsi="Arial" w:cs="Arial"/>
                <w:sz w:val="14"/>
                <w:szCs w:val="14"/>
                <w:lang w:eastAsia="de-DE"/>
              </w:rPr>
              <w:t>Cash transfert</w:t>
            </w:r>
          </w:p>
        </w:tc>
        <w:tc>
          <w:tcPr>
            <w:tcW w:w="235"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3 316</w:t>
            </w:r>
          </w:p>
        </w:tc>
        <w:tc>
          <w:tcPr>
            <w:tcW w:w="236" w:type="pct"/>
            <w:gridSpan w:val="4"/>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3 857</w:t>
            </w:r>
          </w:p>
        </w:tc>
        <w:tc>
          <w:tcPr>
            <w:tcW w:w="610" w:type="pct"/>
            <w:tcBorders>
              <w:top w:val="nil"/>
              <w:left w:val="nil"/>
              <w:bottom w:val="single" w:sz="4" w:space="0" w:color="auto"/>
              <w:right w:val="single" w:sz="4" w:space="0" w:color="auto"/>
            </w:tcBorders>
            <w:shd w:val="clear" w:color="000000" w:fill="FFCC99"/>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Les montants transférés aux bénéficiaires ont servi à l'amélioration des revenus des ménages et de leurs conditions de vie</w:t>
            </w:r>
          </w:p>
        </w:tc>
        <w:tc>
          <w:tcPr>
            <w:tcW w:w="236"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610" w:type="pct"/>
            <w:tcBorders>
              <w:top w:val="nil"/>
              <w:left w:val="nil"/>
              <w:bottom w:val="single" w:sz="4" w:space="0" w:color="auto"/>
              <w:right w:val="single" w:sz="4" w:space="0" w:color="auto"/>
            </w:tcBorders>
            <w:shd w:val="clear" w:color="000000" w:fill="FFCC99"/>
            <w:vAlign w:val="center"/>
            <w:hideMark/>
          </w:tcPr>
          <w:p w:rsidR="005E187B" w:rsidRPr="0000431B" w:rsidRDefault="005E187B" w:rsidP="00E538C6">
            <w:pP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auto"/>
              <w:right w:val="single" w:sz="4" w:space="0" w:color="auto"/>
            </w:tcBorders>
            <w:shd w:val="clear" w:color="000000" w:fill="FFCC99"/>
            <w:vAlign w:val="center"/>
            <w:hideMark/>
          </w:tcPr>
          <w:p w:rsidR="005E187B" w:rsidRPr="0000431B" w:rsidRDefault="005E187B" w:rsidP="00E538C6">
            <w:pPr>
              <w:rPr>
                <w:rFonts w:ascii="Arial" w:hAnsi="Arial" w:cs="Arial"/>
                <w:sz w:val="14"/>
                <w:szCs w:val="14"/>
                <w:lang w:eastAsia="de-DE"/>
              </w:rPr>
            </w:pPr>
            <w:r w:rsidRPr="0000431B">
              <w:rPr>
                <w:rFonts w:ascii="Arial" w:hAnsi="Arial" w:cs="Arial"/>
                <w:sz w:val="14"/>
                <w:szCs w:val="14"/>
                <w:lang w:eastAsia="de-DE"/>
              </w:rPr>
              <w:t> </w:t>
            </w:r>
          </w:p>
        </w:tc>
        <w:tc>
          <w:tcPr>
            <w:tcW w:w="282"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236"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559" w:type="pct"/>
            <w:tcBorders>
              <w:top w:val="nil"/>
              <w:left w:val="nil"/>
              <w:bottom w:val="single" w:sz="4" w:space="0" w:color="auto"/>
              <w:right w:val="single" w:sz="4" w:space="0" w:color="auto"/>
            </w:tcBorders>
            <w:shd w:val="clear" w:color="000000" w:fill="FFCC99"/>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r>
      <w:tr w:rsidR="005E187B" w:rsidRPr="0000431B" w:rsidTr="005A12D7">
        <w:trPr>
          <w:trHeight w:val="885"/>
        </w:trPr>
        <w:tc>
          <w:tcPr>
            <w:tcW w:w="494" w:type="pct"/>
            <w:vMerge/>
            <w:tcBorders>
              <w:top w:val="nil"/>
              <w:left w:val="double" w:sz="6" w:space="0" w:color="auto"/>
              <w:bottom w:val="double" w:sz="6" w:space="0" w:color="000000"/>
              <w:right w:val="double" w:sz="6" w:space="0" w:color="auto"/>
            </w:tcBorders>
            <w:vAlign w:val="center"/>
            <w:hideMark/>
          </w:tcPr>
          <w:p w:rsidR="005E187B" w:rsidRPr="0000431B" w:rsidRDefault="005E187B" w:rsidP="00D17144">
            <w:pPr>
              <w:rPr>
                <w:rFonts w:ascii="Arial" w:hAnsi="Arial" w:cs="Arial"/>
                <w:b/>
                <w:bCs/>
                <w:sz w:val="14"/>
                <w:szCs w:val="14"/>
                <w:lang w:eastAsia="de-DE"/>
              </w:rPr>
            </w:pPr>
          </w:p>
        </w:tc>
        <w:tc>
          <w:tcPr>
            <w:tcW w:w="139" w:type="pct"/>
            <w:tcBorders>
              <w:top w:val="nil"/>
              <w:left w:val="nil"/>
              <w:bottom w:val="single" w:sz="4" w:space="0" w:color="auto"/>
              <w:right w:val="nil"/>
            </w:tcBorders>
            <w:shd w:val="clear" w:color="auto" w:fill="auto"/>
            <w:noWrap/>
            <w:vAlign w:val="center"/>
          </w:tcPr>
          <w:p w:rsidR="005E187B" w:rsidRPr="0000431B" w:rsidRDefault="005A12D7" w:rsidP="00E538C6">
            <w:pPr>
              <w:jc w:val="center"/>
              <w:rPr>
                <w:rFonts w:ascii="Arial" w:hAnsi="Arial" w:cs="Arial"/>
                <w:b/>
                <w:bCs/>
                <w:sz w:val="14"/>
                <w:szCs w:val="14"/>
                <w:lang w:eastAsia="de-DE"/>
              </w:rPr>
            </w:pPr>
            <w:r w:rsidRPr="0000431B">
              <w:rPr>
                <w:rFonts w:ascii="Arial" w:hAnsi="Arial" w:cs="Arial"/>
                <w:b/>
                <w:bCs/>
                <w:sz w:val="14"/>
                <w:szCs w:val="14"/>
                <w:lang w:eastAsia="de-DE"/>
              </w:rPr>
              <w:t>11</w:t>
            </w:r>
          </w:p>
        </w:tc>
        <w:tc>
          <w:tcPr>
            <w:tcW w:w="423" w:type="pct"/>
            <w:tcBorders>
              <w:top w:val="single" w:sz="4" w:space="0" w:color="auto"/>
              <w:left w:val="single" w:sz="4" w:space="0" w:color="auto"/>
              <w:bottom w:val="single" w:sz="4" w:space="0" w:color="auto"/>
              <w:right w:val="single" w:sz="4" w:space="0" w:color="000000"/>
            </w:tcBorders>
            <w:shd w:val="clear" w:color="000000" w:fill="FFCC99"/>
            <w:vAlign w:val="center"/>
            <w:hideMark/>
          </w:tcPr>
          <w:p w:rsidR="005E187B" w:rsidRPr="0000431B" w:rsidRDefault="005E187B" w:rsidP="00E538C6">
            <w:pPr>
              <w:rPr>
                <w:rFonts w:ascii="Arial" w:hAnsi="Arial" w:cs="Arial"/>
                <w:sz w:val="14"/>
                <w:szCs w:val="14"/>
                <w:lang w:eastAsia="de-DE"/>
              </w:rPr>
            </w:pPr>
            <w:r w:rsidRPr="0000431B">
              <w:rPr>
                <w:rFonts w:ascii="Arial" w:hAnsi="Arial" w:cs="Arial"/>
                <w:sz w:val="14"/>
                <w:szCs w:val="14"/>
                <w:lang w:eastAsia="de-DE"/>
              </w:rPr>
              <w:t>Bon d'achat</w:t>
            </w:r>
          </w:p>
        </w:tc>
        <w:tc>
          <w:tcPr>
            <w:tcW w:w="235"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3 316</w:t>
            </w:r>
          </w:p>
        </w:tc>
        <w:tc>
          <w:tcPr>
            <w:tcW w:w="236" w:type="pct"/>
            <w:gridSpan w:val="4"/>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3 857</w:t>
            </w:r>
          </w:p>
        </w:tc>
        <w:tc>
          <w:tcPr>
            <w:tcW w:w="610" w:type="pct"/>
            <w:tcBorders>
              <w:top w:val="nil"/>
              <w:left w:val="nil"/>
              <w:bottom w:val="single" w:sz="4" w:space="0" w:color="auto"/>
              <w:right w:val="single" w:sz="4" w:space="0" w:color="auto"/>
            </w:tcBorders>
            <w:shd w:val="clear" w:color="000000" w:fill="FFCC99"/>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Les bons ont permis aux ménages vulnérables de bénéficier de produits alimentaires de première nécessité ayant contribué à leur sécurité alimentaire</w:t>
            </w:r>
          </w:p>
        </w:tc>
        <w:tc>
          <w:tcPr>
            <w:tcW w:w="236"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610" w:type="pct"/>
            <w:tcBorders>
              <w:top w:val="nil"/>
              <w:left w:val="nil"/>
              <w:bottom w:val="single" w:sz="4" w:space="0" w:color="auto"/>
              <w:right w:val="single" w:sz="4" w:space="0" w:color="auto"/>
            </w:tcBorders>
            <w:shd w:val="clear" w:color="000000" w:fill="FFCC99"/>
            <w:vAlign w:val="center"/>
            <w:hideMark/>
          </w:tcPr>
          <w:p w:rsidR="005E187B" w:rsidRPr="0000431B" w:rsidRDefault="005E187B" w:rsidP="00E538C6">
            <w:pP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auto"/>
              <w:right w:val="single" w:sz="4" w:space="0" w:color="auto"/>
            </w:tcBorders>
            <w:shd w:val="clear" w:color="000000" w:fill="FFCC99"/>
            <w:vAlign w:val="center"/>
            <w:hideMark/>
          </w:tcPr>
          <w:p w:rsidR="005E187B" w:rsidRPr="0000431B" w:rsidRDefault="005E187B" w:rsidP="00E538C6">
            <w:pPr>
              <w:rPr>
                <w:rFonts w:ascii="Arial" w:hAnsi="Arial" w:cs="Arial"/>
                <w:sz w:val="14"/>
                <w:szCs w:val="14"/>
                <w:lang w:eastAsia="de-DE"/>
              </w:rPr>
            </w:pPr>
            <w:r w:rsidRPr="0000431B">
              <w:rPr>
                <w:rFonts w:ascii="Arial" w:hAnsi="Arial" w:cs="Arial"/>
                <w:sz w:val="14"/>
                <w:szCs w:val="14"/>
                <w:lang w:eastAsia="de-DE"/>
              </w:rPr>
              <w:t> </w:t>
            </w:r>
          </w:p>
        </w:tc>
        <w:tc>
          <w:tcPr>
            <w:tcW w:w="282"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236"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559" w:type="pct"/>
            <w:tcBorders>
              <w:top w:val="nil"/>
              <w:left w:val="nil"/>
              <w:bottom w:val="single" w:sz="4" w:space="0" w:color="auto"/>
              <w:right w:val="single" w:sz="4" w:space="0" w:color="auto"/>
            </w:tcBorders>
            <w:shd w:val="clear" w:color="000000" w:fill="FFCC99"/>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r>
      <w:tr w:rsidR="005E187B" w:rsidRPr="0000431B" w:rsidTr="005A12D7">
        <w:trPr>
          <w:trHeight w:val="885"/>
        </w:trPr>
        <w:tc>
          <w:tcPr>
            <w:tcW w:w="494" w:type="pct"/>
            <w:vMerge/>
            <w:tcBorders>
              <w:top w:val="nil"/>
              <w:left w:val="double" w:sz="6" w:space="0" w:color="auto"/>
              <w:bottom w:val="double" w:sz="6" w:space="0" w:color="000000"/>
              <w:right w:val="double" w:sz="6" w:space="0" w:color="auto"/>
            </w:tcBorders>
            <w:vAlign w:val="center"/>
            <w:hideMark/>
          </w:tcPr>
          <w:p w:rsidR="005E187B" w:rsidRPr="0000431B" w:rsidRDefault="005E187B" w:rsidP="00D17144">
            <w:pPr>
              <w:rPr>
                <w:rFonts w:ascii="Arial" w:hAnsi="Arial" w:cs="Arial"/>
                <w:b/>
                <w:bCs/>
                <w:sz w:val="14"/>
                <w:szCs w:val="14"/>
                <w:lang w:eastAsia="de-DE"/>
              </w:rPr>
            </w:pPr>
          </w:p>
        </w:tc>
        <w:tc>
          <w:tcPr>
            <w:tcW w:w="139" w:type="pct"/>
            <w:tcBorders>
              <w:top w:val="nil"/>
              <w:left w:val="nil"/>
              <w:bottom w:val="single" w:sz="4" w:space="0" w:color="auto"/>
              <w:right w:val="nil"/>
            </w:tcBorders>
            <w:shd w:val="clear" w:color="auto" w:fill="auto"/>
            <w:noWrap/>
            <w:vAlign w:val="center"/>
          </w:tcPr>
          <w:p w:rsidR="005E187B" w:rsidRPr="0000431B" w:rsidRDefault="005A12D7" w:rsidP="00E538C6">
            <w:pPr>
              <w:jc w:val="center"/>
              <w:rPr>
                <w:rFonts w:ascii="Arial" w:hAnsi="Arial" w:cs="Arial"/>
                <w:b/>
                <w:bCs/>
                <w:sz w:val="14"/>
                <w:szCs w:val="14"/>
                <w:lang w:eastAsia="de-DE"/>
              </w:rPr>
            </w:pPr>
            <w:r w:rsidRPr="0000431B">
              <w:rPr>
                <w:rFonts w:ascii="Arial" w:hAnsi="Arial" w:cs="Arial"/>
                <w:b/>
                <w:bCs/>
                <w:sz w:val="14"/>
                <w:szCs w:val="14"/>
                <w:lang w:eastAsia="de-DE"/>
              </w:rPr>
              <w:t>12</w:t>
            </w:r>
          </w:p>
        </w:tc>
        <w:tc>
          <w:tcPr>
            <w:tcW w:w="423" w:type="pct"/>
            <w:tcBorders>
              <w:top w:val="single" w:sz="4" w:space="0" w:color="auto"/>
              <w:left w:val="single" w:sz="4" w:space="0" w:color="auto"/>
              <w:bottom w:val="single" w:sz="4" w:space="0" w:color="auto"/>
              <w:right w:val="single" w:sz="4" w:space="0" w:color="auto"/>
            </w:tcBorders>
            <w:shd w:val="clear" w:color="000000" w:fill="FFCC99"/>
            <w:vAlign w:val="center"/>
            <w:hideMark/>
          </w:tcPr>
          <w:p w:rsidR="005E187B" w:rsidRPr="0000431B" w:rsidRDefault="005E187B" w:rsidP="00E538C6">
            <w:pPr>
              <w:rPr>
                <w:rFonts w:ascii="Arial" w:hAnsi="Arial" w:cs="Arial"/>
                <w:sz w:val="14"/>
                <w:szCs w:val="14"/>
                <w:lang w:eastAsia="de-DE"/>
              </w:rPr>
            </w:pPr>
            <w:r w:rsidRPr="0000431B">
              <w:rPr>
                <w:rFonts w:ascii="Arial" w:hAnsi="Arial" w:cs="Arial"/>
                <w:sz w:val="14"/>
                <w:szCs w:val="14"/>
                <w:lang w:eastAsia="de-DE"/>
              </w:rPr>
              <w:t>Travaux communautaires (HIMO)</w:t>
            </w:r>
          </w:p>
        </w:tc>
        <w:tc>
          <w:tcPr>
            <w:tcW w:w="235"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8 465</w:t>
            </w:r>
          </w:p>
        </w:tc>
        <w:tc>
          <w:tcPr>
            <w:tcW w:w="236" w:type="pct"/>
            <w:gridSpan w:val="4"/>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27 286</w:t>
            </w:r>
          </w:p>
        </w:tc>
        <w:tc>
          <w:tcPr>
            <w:tcW w:w="610" w:type="pct"/>
            <w:tcBorders>
              <w:top w:val="nil"/>
              <w:left w:val="nil"/>
              <w:bottom w:val="single" w:sz="4" w:space="0" w:color="auto"/>
              <w:right w:val="single" w:sz="4" w:space="0" w:color="auto"/>
            </w:tcBorders>
            <w:shd w:val="clear" w:color="000000" w:fill="FFCC99"/>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Les montants reçus par les bénéficiaires ont servi à l'amélioration des revenus des ménages et de leurs conditions de vie</w:t>
            </w:r>
          </w:p>
        </w:tc>
        <w:tc>
          <w:tcPr>
            <w:tcW w:w="236"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610" w:type="pct"/>
            <w:tcBorders>
              <w:top w:val="nil"/>
              <w:left w:val="nil"/>
              <w:bottom w:val="single" w:sz="4" w:space="0" w:color="auto"/>
              <w:right w:val="single" w:sz="4" w:space="0" w:color="auto"/>
            </w:tcBorders>
            <w:shd w:val="clear" w:color="000000" w:fill="FFCC99"/>
            <w:vAlign w:val="center"/>
            <w:hideMark/>
          </w:tcPr>
          <w:p w:rsidR="005E187B" w:rsidRPr="0000431B" w:rsidRDefault="005E187B" w:rsidP="00E538C6">
            <w:pP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auto"/>
              <w:right w:val="single" w:sz="4" w:space="0" w:color="auto"/>
            </w:tcBorders>
            <w:shd w:val="clear" w:color="000000" w:fill="FFCC99"/>
            <w:vAlign w:val="center"/>
            <w:hideMark/>
          </w:tcPr>
          <w:p w:rsidR="005E187B" w:rsidRPr="0000431B" w:rsidRDefault="005E187B" w:rsidP="00E538C6">
            <w:pPr>
              <w:rPr>
                <w:rFonts w:ascii="Arial" w:hAnsi="Arial" w:cs="Arial"/>
                <w:sz w:val="14"/>
                <w:szCs w:val="14"/>
                <w:lang w:eastAsia="de-DE"/>
              </w:rPr>
            </w:pPr>
            <w:r w:rsidRPr="0000431B">
              <w:rPr>
                <w:rFonts w:ascii="Arial" w:hAnsi="Arial" w:cs="Arial"/>
                <w:sz w:val="14"/>
                <w:szCs w:val="14"/>
                <w:lang w:eastAsia="de-DE"/>
              </w:rPr>
              <w:t> </w:t>
            </w:r>
          </w:p>
        </w:tc>
        <w:tc>
          <w:tcPr>
            <w:tcW w:w="282"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236"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559" w:type="pct"/>
            <w:tcBorders>
              <w:top w:val="nil"/>
              <w:left w:val="nil"/>
              <w:bottom w:val="single" w:sz="4" w:space="0" w:color="auto"/>
              <w:right w:val="single" w:sz="4" w:space="0" w:color="auto"/>
            </w:tcBorders>
            <w:shd w:val="clear" w:color="000000" w:fill="FFCC99"/>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r>
      <w:tr w:rsidR="005E187B" w:rsidRPr="0000431B" w:rsidTr="005A12D7">
        <w:trPr>
          <w:trHeight w:val="885"/>
        </w:trPr>
        <w:tc>
          <w:tcPr>
            <w:tcW w:w="494" w:type="pct"/>
            <w:vMerge/>
            <w:tcBorders>
              <w:top w:val="nil"/>
              <w:left w:val="double" w:sz="6" w:space="0" w:color="auto"/>
              <w:bottom w:val="double" w:sz="6" w:space="0" w:color="000000"/>
              <w:right w:val="double" w:sz="6" w:space="0" w:color="auto"/>
            </w:tcBorders>
            <w:vAlign w:val="center"/>
            <w:hideMark/>
          </w:tcPr>
          <w:p w:rsidR="005E187B" w:rsidRPr="0000431B" w:rsidRDefault="005E187B" w:rsidP="00D17144">
            <w:pPr>
              <w:rPr>
                <w:rFonts w:ascii="Arial" w:hAnsi="Arial" w:cs="Arial"/>
                <w:b/>
                <w:bCs/>
                <w:sz w:val="14"/>
                <w:szCs w:val="14"/>
                <w:lang w:eastAsia="de-DE"/>
              </w:rPr>
            </w:pPr>
          </w:p>
        </w:tc>
        <w:tc>
          <w:tcPr>
            <w:tcW w:w="139" w:type="pct"/>
            <w:tcBorders>
              <w:top w:val="nil"/>
              <w:left w:val="nil"/>
              <w:bottom w:val="single" w:sz="4" w:space="0" w:color="auto"/>
              <w:right w:val="nil"/>
            </w:tcBorders>
            <w:shd w:val="clear" w:color="auto" w:fill="auto"/>
            <w:noWrap/>
            <w:vAlign w:val="center"/>
          </w:tcPr>
          <w:p w:rsidR="005E187B" w:rsidRPr="0000431B" w:rsidRDefault="005A12D7" w:rsidP="00E538C6">
            <w:pPr>
              <w:jc w:val="center"/>
              <w:rPr>
                <w:rFonts w:ascii="Arial" w:hAnsi="Arial" w:cs="Arial"/>
                <w:b/>
                <w:bCs/>
                <w:sz w:val="14"/>
                <w:szCs w:val="14"/>
                <w:lang w:eastAsia="de-DE"/>
              </w:rPr>
            </w:pPr>
            <w:r w:rsidRPr="0000431B">
              <w:rPr>
                <w:rFonts w:ascii="Arial" w:hAnsi="Arial" w:cs="Arial"/>
                <w:b/>
                <w:bCs/>
                <w:sz w:val="14"/>
                <w:szCs w:val="14"/>
                <w:lang w:eastAsia="de-DE"/>
              </w:rPr>
              <w:t>13</w:t>
            </w:r>
          </w:p>
        </w:tc>
        <w:tc>
          <w:tcPr>
            <w:tcW w:w="423" w:type="pct"/>
            <w:tcBorders>
              <w:top w:val="single" w:sz="4" w:space="0" w:color="auto"/>
              <w:left w:val="single" w:sz="4" w:space="0" w:color="auto"/>
              <w:bottom w:val="single" w:sz="4" w:space="0" w:color="auto"/>
              <w:right w:val="single" w:sz="4" w:space="0" w:color="000000"/>
            </w:tcBorders>
            <w:shd w:val="clear" w:color="000000" w:fill="FFCC99"/>
            <w:vAlign w:val="center"/>
            <w:hideMark/>
          </w:tcPr>
          <w:p w:rsidR="005E187B" w:rsidRPr="0000431B" w:rsidRDefault="005E187B" w:rsidP="00E538C6">
            <w:pPr>
              <w:rPr>
                <w:rFonts w:ascii="Arial" w:hAnsi="Arial" w:cs="Arial"/>
                <w:sz w:val="14"/>
                <w:szCs w:val="14"/>
                <w:lang w:eastAsia="de-DE"/>
              </w:rPr>
            </w:pPr>
            <w:r w:rsidRPr="0000431B">
              <w:rPr>
                <w:rFonts w:ascii="Arial" w:hAnsi="Arial" w:cs="Arial"/>
                <w:sz w:val="14"/>
                <w:szCs w:val="14"/>
                <w:lang w:eastAsia="de-DE"/>
              </w:rPr>
              <w:t>Réhabilitation/protection des infrastructures</w:t>
            </w:r>
          </w:p>
        </w:tc>
        <w:tc>
          <w:tcPr>
            <w:tcW w:w="235"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7 819</w:t>
            </w:r>
          </w:p>
        </w:tc>
        <w:tc>
          <w:tcPr>
            <w:tcW w:w="236" w:type="pct"/>
            <w:gridSpan w:val="4"/>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10 867</w:t>
            </w:r>
          </w:p>
        </w:tc>
        <w:tc>
          <w:tcPr>
            <w:tcW w:w="610" w:type="pct"/>
            <w:tcBorders>
              <w:top w:val="nil"/>
              <w:left w:val="nil"/>
              <w:bottom w:val="single" w:sz="4" w:space="0" w:color="auto"/>
              <w:right w:val="single" w:sz="4" w:space="0" w:color="auto"/>
            </w:tcBorders>
            <w:shd w:val="clear" w:color="000000" w:fill="FFCC99"/>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xml:space="preserve">L'accès des bénéficiaires aux services de base (éducation, soin de santé, eau potable) est amélioré du fait de la protection et la réhabilitation des infrastructures dégradées ou menacées par des effets liés aux changements climatiques </w:t>
            </w:r>
          </w:p>
        </w:tc>
        <w:tc>
          <w:tcPr>
            <w:tcW w:w="236"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610" w:type="pct"/>
            <w:tcBorders>
              <w:top w:val="nil"/>
              <w:left w:val="nil"/>
              <w:bottom w:val="single" w:sz="4" w:space="0" w:color="auto"/>
              <w:right w:val="single" w:sz="4" w:space="0" w:color="auto"/>
            </w:tcBorders>
            <w:shd w:val="clear" w:color="000000" w:fill="FFCC99"/>
            <w:vAlign w:val="center"/>
            <w:hideMark/>
          </w:tcPr>
          <w:p w:rsidR="005E187B" w:rsidRPr="0000431B" w:rsidRDefault="005E187B" w:rsidP="00E538C6">
            <w:pP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auto"/>
              <w:right w:val="single" w:sz="4" w:space="0" w:color="auto"/>
            </w:tcBorders>
            <w:shd w:val="clear" w:color="000000" w:fill="FFCC99"/>
            <w:vAlign w:val="center"/>
            <w:hideMark/>
          </w:tcPr>
          <w:p w:rsidR="005E187B" w:rsidRPr="0000431B" w:rsidRDefault="005E187B" w:rsidP="00E538C6">
            <w:pPr>
              <w:rPr>
                <w:rFonts w:ascii="Arial" w:hAnsi="Arial" w:cs="Arial"/>
                <w:sz w:val="14"/>
                <w:szCs w:val="14"/>
                <w:lang w:eastAsia="de-DE"/>
              </w:rPr>
            </w:pPr>
            <w:r w:rsidRPr="0000431B">
              <w:rPr>
                <w:rFonts w:ascii="Arial" w:hAnsi="Arial" w:cs="Arial"/>
                <w:sz w:val="14"/>
                <w:szCs w:val="14"/>
                <w:lang w:eastAsia="de-DE"/>
              </w:rPr>
              <w:t> </w:t>
            </w:r>
          </w:p>
        </w:tc>
        <w:tc>
          <w:tcPr>
            <w:tcW w:w="282"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236"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559" w:type="pct"/>
            <w:tcBorders>
              <w:top w:val="nil"/>
              <w:left w:val="nil"/>
              <w:bottom w:val="single" w:sz="4" w:space="0" w:color="auto"/>
              <w:right w:val="single" w:sz="4" w:space="0" w:color="auto"/>
            </w:tcBorders>
            <w:shd w:val="clear" w:color="000000" w:fill="FFCC99"/>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r>
      <w:tr w:rsidR="005E187B" w:rsidRPr="0000431B" w:rsidTr="005A12D7">
        <w:trPr>
          <w:trHeight w:val="698"/>
        </w:trPr>
        <w:tc>
          <w:tcPr>
            <w:tcW w:w="494" w:type="pct"/>
            <w:vMerge/>
            <w:tcBorders>
              <w:top w:val="nil"/>
              <w:left w:val="double" w:sz="6" w:space="0" w:color="auto"/>
              <w:bottom w:val="double" w:sz="6" w:space="0" w:color="000000"/>
              <w:right w:val="double" w:sz="6" w:space="0" w:color="auto"/>
            </w:tcBorders>
            <w:vAlign w:val="center"/>
            <w:hideMark/>
          </w:tcPr>
          <w:p w:rsidR="005E187B" w:rsidRPr="0000431B" w:rsidRDefault="005E187B" w:rsidP="00D17144">
            <w:pPr>
              <w:rPr>
                <w:rFonts w:ascii="Arial" w:hAnsi="Arial" w:cs="Arial"/>
                <w:b/>
                <w:bCs/>
                <w:sz w:val="14"/>
                <w:szCs w:val="14"/>
                <w:lang w:eastAsia="de-DE"/>
              </w:rPr>
            </w:pPr>
          </w:p>
        </w:tc>
        <w:tc>
          <w:tcPr>
            <w:tcW w:w="139" w:type="pct"/>
            <w:tcBorders>
              <w:top w:val="nil"/>
              <w:left w:val="nil"/>
              <w:bottom w:val="single" w:sz="4" w:space="0" w:color="auto"/>
              <w:right w:val="nil"/>
            </w:tcBorders>
            <w:shd w:val="clear" w:color="auto" w:fill="auto"/>
            <w:noWrap/>
            <w:vAlign w:val="center"/>
          </w:tcPr>
          <w:p w:rsidR="005E187B" w:rsidRPr="0000431B" w:rsidRDefault="005E187B" w:rsidP="00E538C6">
            <w:pPr>
              <w:jc w:val="center"/>
              <w:rPr>
                <w:rFonts w:ascii="Arial" w:hAnsi="Arial" w:cs="Arial"/>
                <w:b/>
                <w:bCs/>
                <w:sz w:val="14"/>
                <w:szCs w:val="14"/>
                <w:lang w:eastAsia="de-DE"/>
              </w:rPr>
            </w:pPr>
          </w:p>
        </w:tc>
        <w:tc>
          <w:tcPr>
            <w:tcW w:w="423" w:type="pct"/>
            <w:tcBorders>
              <w:top w:val="single" w:sz="4" w:space="0" w:color="auto"/>
              <w:left w:val="single" w:sz="4" w:space="0" w:color="auto"/>
              <w:bottom w:val="single" w:sz="4" w:space="0" w:color="auto"/>
              <w:right w:val="single" w:sz="4" w:space="0" w:color="auto"/>
            </w:tcBorders>
            <w:shd w:val="clear" w:color="000000" w:fill="FFCC99"/>
            <w:vAlign w:val="center"/>
            <w:hideMark/>
          </w:tcPr>
          <w:p w:rsidR="005E187B" w:rsidRPr="0000431B" w:rsidRDefault="005E187B" w:rsidP="00E538C6">
            <w:pP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236" w:type="pct"/>
            <w:gridSpan w:val="4"/>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610" w:type="pct"/>
            <w:tcBorders>
              <w:top w:val="nil"/>
              <w:left w:val="nil"/>
              <w:bottom w:val="single" w:sz="4" w:space="0" w:color="auto"/>
              <w:right w:val="single" w:sz="4" w:space="0" w:color="auto"/>
            </w:tcBorders>
            <w:shd w:val="clear" w:color="000000" w:fill="FFCC99"/>
            <w:vAlign w:val="center"/>
            <w:hideMark/>
          </w:tcPr>
          <w:p w:rsidR="005E187B" w:rsidRPr="0000431B" w:rsidRDefault="005E187B" w:rsidP="00E538C6">
            <w:pPr>
              <w:rPr>
                <w:rFonts w:ascii="Arial" w:hAnsi="Arial" w:cs="Arial"/>
                <w:sz w:val="14"/>
                <w:szCs w:val="14"/>
                <w:lang w:eastAsia="de-DE"/>
              </w:rPr>
            </w:pPr>
            <w:r w:rsidRPr="0000431B">
              <w:rPr>
                <w:rFonts w:ascii="Arial" w:hAnsi="Arial" w:cs="Arial"/>
                <w:sz w:val="14"/>
                <w:szCs w:val="14"/>
                <w:lang w:eastAsia="de-DE"/>
              </w:rPr>
              <w:t> </w:t>
            </w:r>
          </w:p>
        </w:tc>
        <w:tc>
          <w:tcPr>
            <w:tcW w:w="236"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610" w:type="pct"/>
            <w:tcBorders>
              <w:top w:val="nil"/>
              <w:left w:val="nil"/>
              <w:bottom w:val="single" w:sz="4" w:space="0" w:color="auto"/>
              <w:right w:val="single" w:sz="4" w:space="0" w:color="auto"/>
            </w:tcBorders>
            <w:shd w:val="clear" w:color="000000" w:fill="FFCC99"/>
            <w:vAlign w:val="center"/>
            <w:hideMark/>
          </w:tcPr>
          <w:p w:rsidR="005E187B" w:rsidRPr="0000431B" w:rsidRDefault="005E187B" w:rsidP="00E538C6">
            <w:pP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auto"/>
              <w:right w:val="single" w:sz="4" w:space="0" w:color="auto"/>
            </w:tcBorders>
            <w:shd w:val="clear" w:color="000000" w:fill="FFCC99"/>
            <w:vAlign w:val="center"/>
            <w:hideMark/>
          </w:tcPr>
          <w:p w:rsidR="005E187B" w:rsidRPr="0000431B" w:rsidRDefault="005E187B" w:rsidP="00E538C6">
            <w:pPr>
              <w:rPr>
                <w:rFonts w:ascii="Arial" w:hAnsi="Arial" w:cs="Arial"/>
                <w:sz w:val="14"/>
                <w:szCs w:val="14"/>
                <w:lang w:eastAsia="de-DE"/>
              </w:rPr>
            </w:pPr>
            <w:r w:rsidRPr="0000431B">
              <w:rPr>
                <w:rFonts w:ascii="Arial" w:hAnsi="Arial" w:cs="Arial"/>
                <w:sz w:val="14"/>
                <w:szCs w:val="14"/>
                <w:lang w:eastAsia="de-DE"/>
              </w:rPr>
              <w:t> </w:t>
            </w:r>
          </w:p>
        </w:tc>
        <w:tc>
          <w:tcPr>
            <w:tcW w:w="282"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236" w:type="pct"/>
            <w:tcBorders>
              <w:top w:val="nil"/>
              <w:left w:val="nil"/>
              <w:bottom w:val="single" w:sz="4" w:space="0" w:color="auto"/>
              <w:right w:val="single" w:sz="4" w:space="0" w:color="auto"/>
            </w:tcBorders>
            <w:shd w:val="clear" w:color="000000" w:fill="FFCC99"/>
            <w:noWrap/>
            <w:vAlign w:val="center"/>
            <w:hideMark/>
          </w:tcPr>
          <w:p w:rsidR="005E187B" w:rsidRPr="0000431B" w:rsidRDefault="005E187B" w:rsidP="00E538C6">
            <w:pPr>
              <w:jc w:val="center"/>
              <w:rPr>
                <w:rFonts w:ascii="Arial" w:hAnsi="Arial" w:cs="Arial"/>
                <w:sz w:val="14"/>
                <w:szCs w:val="14"/>
                <w:lang w:eastAsia="de-DE"/>
              </w:rPr>
            </w:pPr>
            <w:r w:rsidRPr="0000431B">
              <w:rPr>
                <w:rFonts w:ascii="Arial" w:hAnsi="Arial" w:cs="Arial"/>
                <w:sz w:val="14"/>
                <w:szCs w:val="14"/>
                <w:lang w:eastAsia="de-DE"/>
              </w:rPr>
              <w:t> </w:t>
            </w:r>
          </w:p>
        </w:tc>
        <w:tc>
          <w:tcPr>
            <w:tcW w:w="559" w:type="pct"/>
            <w:tcBorders>
              <w:top w:val="nil"/>
              <w:left w:val="nil"/>
              <w:bottom w:val="single" w:sz="4" w:space="0" w:color="auto"/>
              <w:right w:val="single" w:sz="4" w:space="0" w:color="auto"/>
            </w:tcBorders>
            <w:shd w:val="clear" w:color="000000" w:fill="FFCC99"/>
            <w:vAlign w:val="center"/>
            <w:hideMark/>
          </w:tcPr>
          <w:p w:rsidR="005E187B" w:rsidRPr="0000431B" w:rsidRDefault="005E187B" w:rsidP="00E538C6">
            <w:pPr>
              <w:rPr>
                <w:rFonts w:ascii="Arial" w:hAnsi="Arial" w:cs="Arial"/>
                <w:sz w:val="14"/>
                <w:szCs w:val="14"/>
                <w:lang w:eastAsia="de-DE"/>
              </w:rPr>
            </w:pPr>
            <w:r w:rsidRPr="0000431B">
              <w:rPr>
                <w:rFonts w:ascii="Arial" w:hAnsi="Arial" w:cs="Arial"/>
                <w:sz w:val="14"/>
                <w:szCs w:val="14"/>
                <w:lang w:eastAsia="de-DE"/>
              </w:rPr>
              <w:t> </w:t>
            </w:r>
          </w:p>
        </w:tc>
      </w:tr>
      <w:tr w:rsidR="005E187B" w:rsidRPr="0000431B" w:rsidTr="002342C4">
        <w:trPr>
          <w:trHeight w:val="300"/>
        </w:trPr>
        <w:tc>
          <w:tcPr>
            <w:tcW w:w="494" w:type="pct"/>
            <w:vMerge w:val="restart"/>
            <w:tcBorders>
              <w:top w:val="nil"/>
              <w:left w:val="double" w:sz="6" w:space="0" w:color="auto"/>
              <w:bottom w:val="double" w:sz="6" w:space="0" w:color="000000"/>
              <w:right w:val="double" w:sz="6" w:space="0" w:color="auto"/>
            </w:tcBorders>
            <w:shd w:val="clear" w:color="auto" w:fill="auto"/>
            <w:vAlign w:val="center"/>
            <w:hideMark/>
          </w:tcPr>
          <w:p w:rsidR="005E187B" w:rsidRPr="0000431B" w:rsidRDefault="005E187B" w:rsidP="00D17144">
            <w:pPr>
              <w:rPr>
                <w:rFonts w:ascii="Arial" w:hAnsi="Arial" w:cs="Arial"/>
                <w:b/>
                <w:bCs/>
                <w:sz w:val="14"/>
                <w:szCs w:val="14"/>
                <w:lang w:eastAsia="de-DE"/>
              </w:rPr>
            </w:pPr>
            <w:r w:rsidRPr="0000431B">
              <w:rPr>
                <w:rFonts w:ascii="Arial" w:hAnsi="Arial" w:cs="Arial"/>
                <w:b/>
                <w:bCs/>
                <w:sz w:val="14"/>
                <w:szCs w:val="14"/>
                <w:lang w:eastAsia="de-DE"/>
              </w:rPr>
              <w:t xml:space="preserve">Projet de Mobilisation et Valorisation des Ressources en Eau </w:t>
            </w:r>
            <w:r w:rsidRPr="0000431B">
              <w:rPr>
                <w:rFonts w:ascii="Arial" w:hAnsi="Arial" w:cs="Arial"/>
                <w:b/>
                <w:bCs/>
                <w:sz w:val="14"/>
                <w:szCs w:val="14"/>
                <w:lang w:eastAsia="de-DE"/>
              </w:rPr>
              <w:lastRenderedPageBreak/>
              <w:t>(PROMOVARE) -Secteur prive</w:t>
            </w:r>
          </w:p>
        </w:tc>
        <w:tc>
          <w:tcPr>
            <w:tcW w:w="139" w:type="pct"/>
            <w:tcBorders>
              <w:top w:val="double" w:sz="6" w:space="0" w:color="auto"/>
              <w:left w:val="nil"/>
              <w:bottom w:val="single" w:sz="4" w:space="0" w:color="auto"/>
              <w:right w:val="double" w:sz="6" w:space="0" w:color="A6A6A6"/>
            </w:tcBorders>
            <w:shd w:val="clear" w:color="auto" w:fill="auto"/>
            <w:noWrap/>
            <w:vAlign w:val="center"/>
            <w:hideMark/>
          </w:tcPr>
          <w:p w:rsidR="005E187B" w:rsidRPr="0000431B" w:rsidRDefault="005E187B" w:rsidP="00D17144">
            <w:pPr>
              <w:jc w:val="center"/>
              <w:rPr>
                <w:rFonts w:ascii="Arial" w:hAnsi="Arial" w:cs="Arial"/>
                <w:b/>
                <w:bCs/>
                <w:sz w:val="14"/>
                <w:szCs w:val="14"/>
                <w:lang w:eastAsia="de-DE"/>
              </w:rPr>
            </w:pPr>
            <w:r w:rsidRPr="0000431B">
              <w:rPr>
                <w:rFonts w:ascii="Arial" w:hAnsi="Arial" w:cs="Arial"/>
                <w:b/>
                <w:bCs/>
                <w:sz w:val="14"/>
                <w:szCs w:val="14"/>
                <w:lang w:eastAsia="de-DE"/>
              </w:rPr>
              <w:lastRenderedPageBreak/>
              <w:t>1</w:t>
            </w:r>
          </w:p>
        </w:tc>
        <w:tc>
          <w:tcPr>
            <w:tcW w:w="423" w:type="pct"/>
            <w:tcBorders>
              <w:top w:val="nil"/>
              <w:left w:val="nil"/>
              <w:bottom w:val="single" w:sz="4" w:space="0" w:color="7F7F7F"/>
              <w:right w:val="single" w:sz="8" w:space="0" w:color="000000"/>
            </w:tcBorders>
            <w:shd w:val="clear" w:color="000000" w:fill="FFCC99"/>
            <w:vAlign w:val="center"/>
            <w:hideMark/>
          </w:tcPr>
          <w:p w:rsidR="005E187B" w:rsidRPr="0000431B" w:rsidRDefault="005E187B" w:rsidP="00D17144">
            <w:pP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7F7F7F"/>
              <w:right w:val="single" w:sz="4" w:space="0" w:color="auto"/>
            </w:tcBorders>
            <w:shd w:val="clear" w:color="000000" w:fill="FFCC99"/>
            <w:noWrap/>
            <w:vAlign w:val="center"/>
            <w:hideMark/>
          </w:tcPr>
          <w:p w:rsidR="005E187B" w:rsidRPr="0000431B" w:rsidRDefault="005E187B"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6" w:type="pct"/>
            <w:gridSpan w:val="4"/>
            <w:tcBorders>
              <w:top w:val="nil"/>
              <w:left w:val="nil"/>
              <w:bottom w:val="single" w:sz="4" w:space="0" w:color="7F7F7F"/>
              <w:right w:val="single" w:sz="4" w:space="0" w:color="auto"/>
            </w:tcBorders>
            <w:shd w:val="clear" w:color="000000" w:fill="FFCC99"/>
            <w:noWrap/>
            <w:vAlign w:val="center"/>
            <w:hideMark/>
          </w:tcPr>
          <w:p w:rsidR="005E187B" w:rsidRPr="0000431B" w:rsidRDefault="005E187B"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610" w:type="pct"/>
            <w:tcBorders>
              <w:top w:val="nil"/>
              <w:left w:val="nil"/>
              <w:bottom w:val="single" w:sz="4" w:space="0" w:color="7F7F7F"/>
              <w:right w:val="single" w:sz="8" w:space="0" w:color="auto"/>
            </w:tcBorders>
            <w:shd w:val="clear" w:color="000000" w:fill="FFCC99"/>
            <w:vAlign w:val="center"/>
            <w:hideMark/>
          </w:tcPr>
          <w:p w:rsidR="005E187B" w:rsidRPr="0000431B" w:rsidRDefault="005E187B" w:rsidP="00D17144">
            <w:pPr>
              <w:rPr>
                <w:rFonts w:ascii="Arial" w:hAnsi="Arial" w:cs="Arial"/>
                <w:sz w:val="14"/>
                <w:szCs w:val="14"/>
                <w:lang w:eastAsia="de-DE"/>
              </w:rPr>
            </w:pPr>
            <w:r w:rsidRPr="0000431B">
              <w:rPr>
                <w:rFonts w:ascii="Arial" w:hAnsi="Arial" w:cs="Arial"/>
                <w:sz w:val="14"/>
                <w:szCs w:val="14"/>
                <w:lang w:eastAsia="de-DE"/>
              </w:rPr>
              <w:t> </w:t>
            </w:r>
          </w:p>
        </w:tc>
        <w:tc>
          <w:tcPr>
            <w:tcW w:w="236" w:type="pct"/>
            <w:tcBorders>
              <w:top w:val="nil"/>
              <w:left w:val="nil"/>
              <w:bottom w:val="single" w:sz="4" w:space="0" w:color="7F7F7F"/>
              <w:right w:val="single" w:sz="4" w:space="0" w:color="auto"/>
            </w:tcBorders>
            <w:shd w:val="clear" w:color="000000" w:fill="FFCC99"/>
            <w:noWrap/>
            <w:vAlign w:val="center"/>
            <w:hideMark/>
          </w:tcPr>
          <w:p w:rsidR="005E187B" w:rsidRPr="0000431B" w:rsidRDefault="005E187B"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7F7F7F"/>
              <w:right w:val="single" w:sz="4" w:space="0" w:color="auto"/>
            </w:tcBorders>
            <w:shd w:val="clear" w:color="000000" w:fill="FFCC99"/>
            <w:noWrap/>
            <w:vAlign w:val="center"/>
            <w:hideMark/>
          </w:tcPr>
          <w:p w:rsidR="005E187B" w:rsidRPr="0000431B" w:rsidRDefault="005E187B"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610" w:type="pct"/>
            <w:tcBorders>
              <w:top w:val="nil"/>
              <w:left w:val="nil"/>
              <w:bottom w:val="single" w:sz="4" w:space="0" w:color="7F7F7F"/>
              <w:right w:val="single" w:sz="8" w:space="0" w:color="auto"/>
            </w:tcBorders>
            <w:shd w:val="clear" w:color="000000" w:fill="FFCC99"/>
            <w:vAlign w:val="center"/>
            <w:hideMark/>
          </w:tcPr>
          <w:p w:rsidR="005E187B" w:rsidRPr="0000431B" w:rsidRDefault="005E187B" w:rsidP="00D17144">
            <w:pP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7F7F7F"/>
              <w:right w:val="single" w:sz="4" w:space="0" w:color="auto"/>
            </w:tcBorders>
            <w:shd w:val="clear" w:color="000000" w:fill="FFCC99"/>
            <w:noWrap/>
            <w:vAlign w:val="center"/>
            <w:hideMark/>
          </w:tcPr>
          <w:p w:rsidR="005E187B" w:rsidRPr="0000431B" w:rsidRDefault="005E187B"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7F7F7F"/>
              <w:right w:val="single" w:sz="4" w:space="0" w:color="auto"/>
            </w:tcBorders>
            <w:shd w:val="clear" w:color="000000" w:fill="FFCC99"/>
            <w:noWrap/>
            <w:vAlign w:val="center"/>
            <w:hideMark/>
          </w:tcPr>
          <w:p w:rsidR="005E187B" w:rsidRPr="0000431B" w:rsidRDefault="005E187B"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7F7F7F"/>
              <w:right w:val="single" w:sz="8" w:space="0" w:color="auto"/>
            </w:tcBorders>
            <w:shd w:val="clear" w:color="000000" w:fill="FFCC99"/>
            <w:vAlign w:val="center"/>
            <w:hideMark/>
          </w:tcPr>
          <w:p w:rsidR="005E187B" w:rsidRPr="0000431B" w:rsidRDefault="005E187B" w:rsidP="00D17144">
            <w:pPr>
              <w:rPr>
                <w:rFonts w:ascii="Arial" w:hAnsi="Arial" w:cs="Arial"/>
                <w:sz w:val="14"/>
                <w:szCs w:val="14"/>
                <w:lang w:eastAsia="de-DE"/>
              </w:rPr>
            </w:pPr>
            <w:r w:rsidRPr="0000431B">
              <w:rPr>
                <w:rFonts w:ascii="Arial" w:hAnsi="Arial" w:cs="Arial"/>
                <w:sz w:val="14"/>
                <w:szCs w:val="14"/>
                <w:lang w:eastAsia="de-DE"/>
              </w:rPr>
              <w:t> </w:t>
            </w:r>
          </w:p>
        </w:tc>
        <w:tc>
          <w:tcPr>
            <w:tcW w:w="282" w:type="pct"/>
            <w:tcBorders>
              <w:top w:val="nil"/>
              <w:left w:val="nil"/>
              <w:bottom w:val="single" w:sz="4" w:space="0" w:color="7F7F7F"/>
              <w:right w:val="single" w:sz="4" w:space="0" w:color="auto"/>
            </w:tcBorders>
            <w:shd w:val="clear" w:color="000000" w:fill="FFCC99"/>
            <w:noWrap/>
            <w:vAlign w:val="center"/>
            <w:hideMark/>
          </w:tcPr>
          <w:p w:rsidR="005E187B" w:rsidRPr="0000431B" w:rsidRDefault="005E187B"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6" w:type="pct"/>
            <w:tcBorders>
              <w:top w:val="nil"/>
              <w:left w:val="nil"/>
              <w:bottom w:val="single" w:sz="4" w:space="0" w:color="7F7F7F"/>
              <w:right w:val="single" w:sz="4" w:space="0" w:color="auto"/>
            </w:tcBorders>
            <w:shd w:val="clear" w:color="000000" w:fill="FFCC99"/>
            <w:noWrap/>
            <w:vAlign w:val="center"/>
            <w:hideMark/>
          </w:tcPr>
          <w:p w:rsidR="005E187B" w:rsidRPr="0000431B" w:rsidRDefault="005E187B"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559" w:type="pct"/>
            <w:tcBorders>
              <w:top w:val="nil"/>
              <w:left w:val="nil"/>
              <w:bottom w:val="single" w:sz="4" w:space="0" w:color="7F7F7F"/>
              <w:right w:val="double" w:sz="6" w:space="0" w:color="auto"/>
            </w:tcBorders>
            <w:shd w:val="clear" w:color="000000" w:fill="FFCC99"/>
            <w:vAlign w:val="center"/>
            <w:hideMark/>
          </w:tcPr>
          <w:p w:rsidR="005E187B" w:rsidRPr="0000431B" w:rsidRDefault="005E187B" w:rsidP="00D17144">
            <w:pPr>
              <w:rPr>
                <w:rFonts w:ascii="Arial" w:hAnsi="Arial" w:cs="Arial"/>
                <w:sz w:val="14"/>
                <w:szCs w:val="14"/>
                <w:lang w:eastAsia="de-DE"/>
              </w:rPr>
            </w:pPr>
            <w:r w:rsidRPr="0000431B">
              <w:rPr>
                <w:rFonts w:ascii="Arial" w:hAnsi="Arial" w:cs="Arial"/>
                <w:sz w:val="14"/>
                <w:szCs w:val="14"/>
                <w:lang w:eastAsia="de-DE"/>
              </w:rPr>
              <w:t> </w:t>
            </w:r>
          </w:p>
        </w:tc>
      </w:tr>
      <w:tr w:rsidR="005E187B" w:rsidRPr="0000431B" w:rsidTr="002342C4">
        <w:trPr>
          <w:trHeight w:val="300"/>
        </w:trPr>
        <w:tc>
          <w:tcPr>
            <w:tcW w:w="494" w:type="pct"/>
            <w:vMerge/>
            <w:tcBorders>
              <w:top w:val="nil"/>
              <w:left w:val="double" w:sz="6" w:space="0" w:color="auto"/>
              <w:bottom w:val="double" w:sz="6" w:space="0" w:color="000000"/>
              <w:right w:val="double" w:sz="6" w:space="0" w:color="auto"/>
            </w:tcBorders>
            <w:vAlign w:val="center"/>
            <w:hideMark/>
          </w:tcPr>
          <w:p w:rsidR="005E187B" w:rsidRPr="0000431B" w:rsidRDefault="005E187B" w:rsidP="00D17144">
            <w:pPr>
              <w:rPr>
                <w:rFonts w:ascii="Arial" w:hAnsi="Arial" w:cs="Arial"/>
                <w:b/>
                <w:bCs/>
                <w:sz w:val="14"/>
                <w:szCs w:val="14"/>
                <w:lang w:eastAsia="de-DE"/>
              </w:rPr>
            </w:pPr>
          </w:p>
        </w:tc>
        <w:tc>
          <w:tcPr>
            <w:tcW w:w="139" w:type="pct"/>
            <w:tcBorders>
              <w:top w:val="nil"/>
              <w:left w:val="nil"/>
              <w:bottom w:val="single" w:sz="4" w:space="0" w:color="auto"/>
              <w:right w:val="double" w:sz="6" w:space="0" w:color="A6A6A6"/>
            </w:tcBorders>
            <w:shd w:val="clear" w:color="auto" w:fill="auto"/>
            <w:noWrap/>
            <w:vAlign w:val="center"/>
            <w:hideMark/>
          </w:tcPr>
          <w:p w:rsidR="005E187B" w:rsidRPr="0000431B" w:rsidRDefault="005E187B" w:rsidP="00D17144">
            <w:pPr>
              <w:jc w:val="center"/>
              <w:rPr>
                <w:rFonts w:ascii="Arial" w:hAnsi="Arial" w:cs="Arial"/>
                <w:b/>
                <w:bCs/>
                <w:sz w:val="14"/>
                <w:szCs w:val="14"/>
                <w:lang w:eastAsia="de-DE"/>
              </w:rPr>
            </w:pPr>
            <w:r w:rsidRPr="0000431B">
              <w:rPr>
                <w:rFonts w:ascii="Arial" w:hAnsi="Arial" w:cs="Arial"/>
                <w:b/>
                <w:bCs/>
                <w:sz w:val="14"/>
                <w:szCs w:val="14"/>
                <w:lang w:eastAsia="de-DE"/>
              </w:rPr>
              <w:t>2</w:t>
            </w:r>
          </w:p>
        </w:tc>
        <w:tc>
          <w:tcPr>
            <w:tcW w:w="423" w:type="pct"/>
            <w:tcBorders>
              <w:top w:val="single" w:sz="4" w:space="0" w:color="7F7F7F"/>
              <w:left w:val="nil"/>
              <w:bottom w:val="single" w:sz="4" w:space="0" w:color="7F7F7F"/>
              <w:right w:val="single" w:sz="8" w:space="0" w:color="000000"/>
            </w:tcBorders>
            <w:shd w:val="clear" w:color="000000" w:fill="FFCC99"/>
            <w:vAlign w:val="center"/>
            <w:hideMark/>
          </w:tcPr>
          <w:p w:rsidR="005E187B" w:rsidRPr="0000431B" w:rsidRDefault="005E187B" w:rsidP="00D17144">
            <w:pP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7F7F7F"/>
              <w:right w:val="single" w:sz="4" w:space="0" w:color="auto"/>
            </w:tcBorders>
            <w:shd w:val="clear" w:color="000000" w:fill="FFCC99"/>
            <w:noWrap/>
            <w:vAlign w:val="center"/>
            <w:hideMark/>
          </w:tcPr>
          <w:p w:rsidR="005E187B" w:rsidRPr="0000431B" w:rsidRDefault="005E187B"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6" w:type="pct"/>
            <w:gridSpan w:val="4"/>
            <w:tcBorders>
              <w:top w:val="nil"/>
              <w:left w:val="nil"/>
              <w:bottom w:val="single" w:sz="4" w:space="0" w:color="7F7F7F"/>
              <w:right w:val="single" w:sz="4" w:space="0" w:color="auto"/>
            </w:tcBorders>
            <w:shd w:val="clear" w:color="000000" w:fill="FFCC99"/>
            <w:noWrap/>
            <w:vAlign w:val="center"/>
            <w:hideMark/>
          </w:tcPr>
          <w:p w:rsidR="005E187B" w:rsidRPr="0000431B" w:rsidRDefault="005E187B"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610" w:type="pct"/>
            <w:tcBorders>
              <w:top w:val="nil"/>
              <w:left w:val="nil"/>
              <w:bottom w:val="single" w:sz="4" w:space="0" w:color="7F7F7F"/>
              <w:right w:val="single" w:sz="8" w:space="0" w:color="auto"/>
            </w:tcBorders>
            <w:shd w:val="clear" w:color="000000" w:fill="FFCC99"/>
            <w:vAlign w:val="center"/>
            <w:hideMark/>
          </w:tcPr>
          <w:p w:rsidR="005E187B" w:rsidRPr="0000431B" w:rsidRDefault="005E187B" w:rsidP="00D17144">
            <w:pPr>
              <w:rPr>
                <w:rFonts w:ascii="Arial" w:hAnsi="Arial" w:cs="Arial"/>
                <w:sz w:val="14"/>
                <w:szCs w:val="14"/>
                <w:lang w:eastAsia="de-DE"/>
              </w:rPr>
            </w:pPr>
            <w:r w:rsidRPr="0000431B">
              <w:rPr>
                <w:rFonts w:ascii="Arial" w:hAnsi="Arial" w:cs="Arial"/>
                <w:sz w:val="14"/>
                <w:szCs w:val="14"/>
                <w:lang w:eastAsia="de-DE"/>
              </w:rPr>
              <w:t> </w:t>
            </w:r>
          </w:p>
        </w:tc>
        <w:tc>
          <w:tcPr>
            <w:tcW w:w="236" w:type="pct"/>
            <w:tcBorders>
              <w:top w:val="nil"/>
              <w:left w:val="nil"/>
              <w:bottom w:val="single" w:sz="4" w:space="0" w:color="7F7F7F"/>
              <w:right w:val="single" w:sz="4" w:space="0" w:color="auto"/>
            </w:tcBorders>
            <w:shd w:val="clear" w:color="000000" w:fill="FFCC99"/>
            <w:noWrap/>
            <w:vAlign w:val="center"/>
            <w:hideMark/>
          </w:tcPr>
          <w:p w:rsidR="005E187B" w:rsidRPr="0000431B" w:rsidRDefault="005E187B"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7F7F7F"/>
              <w:right w:val="single" w:sz="4" w:space="0" w:color="auto"/>
            </w:tcBorders>
            <w:shd w:val="clear" w:color="000000" w:fill="FFCC99"/>
            <w:noWrap/>
            <w:vAlign w:val="center"/>
            <w:hideMark/>
          </w:tcPr>
          <w:p w:rsidR="005E187B" w:rsidRPr="0000431B" w:rsidRDefault="005E187B"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610" w:type="pct"/>
            <w:tcBorders>
              <w:top w:val="nil"/>
              <w:left w:val="nil"/>
              <w:bottom w:val="single" w:sz="4" w:space="0" w:color="7F7F7F"/>
              <w:right w:val="single" w:sz="8" w:space="0" w:color="auto"/>
            </w:tcBorders>
            <w:shd w:val="clear" w:color="000000" w:fill="FFCC99"/>
            <w:vAlign w:val="center"/>
            <w:hideMark/>
          </w:tcPr>
          <w:p w:rsidR="005E187B" w:rsidRPr="0000431B" w:rsidRDefault="005E187B" w:rsidP="00D17144">
            <w:pP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7F7F7F"/>
              <w:right w:val="single" w:sz="4" w:space="0" w:color="auto"/>
            </w:tcBorders>
            <w:shd w:val="clear" w:color="000000" w:fill="FFCC99"/>
            <w:noWrap/>
            <w:vAlign w:val="center"/>
            <w:hideMark/>
          </w:tcPr>
          <w:p w:rsidR="005E187B" w:rsidRPr="0000431B" w:rsidRDefault="005E187B"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7F7F7F"/>
              <w:right w:val="single" w:sz="4" w:space="0" w:color="auto"/>
            </w:tcBorders>
            <w:shd w:val="clear" w:color="000000" w:fill="FFCC99"/>
            <w:noWrap/>
            <w:vAlign w:val="center"/>
            <w:hideMark/>
          </w:tcPr>
          <w:p w:rsidR="005E187B" w:rsidRPr="0000431B" w:rsidRDefault="005E187B"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7F7F7F"/>
              <w:right w:val="single" w:sz="8" w:space="0" w:color="auto"/>
            </w:tcBorders>
            <w:shd w:val="clear" w:color="000000" w:fill="FFCC99"/>
            <w:vAlign w:val="center"/>
            <w:hideMark/>
          </w:tcPr>
          <w:p w:rsidR="005E187B" w:rsidRPr="0000431B" w:rsidRDefault="005E187B" w:rsidP="00D17144">
            <w:pPr>
              <w:rPr>
                <w:rFonts w:ascii="Arial" w:hAnsi="Arial" w:cs="Arial"/>
                <w:sz w:val="14"/>
                <w:szCs w:val="14"/>
                <w:lang w:eastAsia="de-DE"/>
              </w:rPr>
            </w:pPr>
            <w:r w:rsidRPr="0000431B">
              <w:rPr>
                <w:rFonts w:ascii="Arial" w:hAnsi="Arial" w:cs="Arial"/>
                <w:sz w:val="14"/>
                <w:szCs w:val="14"/>
                <w:lang w:eastAsia="de-DE"/>
              </w:rPr>
              <w:t> </w:t>
            </w:r>
          </w:p>
        </w:tc>
        <w:tc>
          <w:tcPr>
            <w:tcW w:w="282" w:type="pct"/>
            <w:tcBorders>
              <w:top w:val="nil"/>
              <w:left w:val="nil"/>
              <w:bottom w:val="single" w:sz="4" w:space="0" w:color="7F7F7F"/>
              <w:right w:val="single" w:sz="4" w:space="0" w:color="auto"/>
            </w:tcBorders>
            <w:shd w:val="clear" w:color="000000" w:fill="FFCC99"/>
            <w:noWrap/>
            <w:vAlign w:val="center"/>
            <w:hideMark/>
          </w:tcPr>
          <w:p w:rsidR="005E187B" w:rsidRPr="0000431B" w:rsidRDefault="005E187B"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6" w:type="pct"/>
            <w:tcBorders>
              <w:top w:val="nil"/>
              <w:left w:val="nil"/>
              <w:bottom w:val="single" w:sz="4" w:space="0" w:color="7F7F7F"/>
              <w:right w:val="single" w:sz="4" w:space="0" w:color="auto"/>
            </w:tcBorders>
            <w:shd w:val="clear" w:color="000000" w:fill="FFCC99"/>
            <w:noWrap/>
            <w:vAlign w:val="center"/>
            <w:hideMark/>
          </w:tcPr>
          <w:p w:rsidR="005E187B" w:rsidRPr="0000431B" w:rsidRDefault="005E187B"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559" w:type="pct"/>
            <w:tcBorders>
              <w:top w:val="nil"/>
              <w:left w:val="nil"/>
              <w:bottom w:val="single" w:sz="4" w:space="0" w:color="7F7F7F"/>
              <w:right w:val="double" w:sz="6" w:space="0" w:color="auto"/>
            </w:tcBorders>
            <w:shd w:val="clear" w:color="000000" w:fill="FFCC99"/>
            <w:vAlign w:val="center"/>
            <w:hideMark/>
          </w:tcPr>
          <w:p w:rsidR="005E187B" w:rsidRPr="0000431B" w:rsidRDefault="005E187B" w:rsidP="00D17144">
            <w:pPr>
              <w:rPr>
                <w:rFonts w:ascii="Arial" w:hAnsi="Arial" w:cs="Arial"/>
                <w:sz w:val="14"/>
                <w:szCs w:val="14"/>
                <w:lang w:eastAsia="de-DE"/>
              </w:rPr>
            </w:pPr>
            <w:r w:rsidRPr="0000431B">
              <w:rPr>
                <w:rFonts w:ascii="Arial" w:hAnsi="Arial" w:cs="Arial"/>
                <w:sz w:val="14"/>
                <w:szCs w:val="14"/>
                <w:lang w:eastAsia="de-DE"/>
              </w:rPr>
              <w:t> </w:t>
            </w:r>
          </w:p>
        </w:tc>
      </w:tr>
      <w:tr w:rsidR="005E187B" w:rsidRPr="0000431B" w:rsidTr="002342C4">
        <w:trPr>
          <w:trHeight w:val="300"/>
        </w:trPr>
        <w:tc>
          <w:tcPr>
            <w:tcW w:w="494" w:type="pct"/>
            <w:vMerge/>
            <w:tcBorders>
              <w:top w:val="nil"/>
              <w:left w:val="double" w:sz="6" w:space="0" w:color="auto"/>
              <w:bottom w:val="double" w:sz="6" w:space="0" w:color="000000"/>
              <w:right w:val="double" w:sz="6" w:space="0" w:color="auto"/>
            </w:tcBorders>
            <w:vAlign w:val="center"/>
            <w:hideMark/>
          </w:tcPr>
          <w:p w:rsidR="005E187B" w:rsidRPr="0000431B" w:rsidRDefault="005E187B" w:rsidP="00D17144">
            <w:pPr>
              <w:rPr>
                <w:rFonts w:ascii="Arial" w:hAnsi="Arial" w:cs="Arial"/>
                <w:b/>
                <w:bCs/>
                <w:sz w:val="14"/>
                <w:szCs w:val="14"/>
                <w:lang w:eastAsia="de-DE"/>
              </w:rPr>
            </w:pPr>
          </w:p>
        </w:tc>
        <w:tc>
          <w:tcPr>
            <w:tcW w:w="139" w:type="pct"/>
            <w:tcBorders>
              <w:top w:val="nil"/>
              <w:left w:val="nil"/>
              <w:bottom w:val="single" w:sz="4" w:space="0" w:color="auto"/>
              <w:right w:val="double" w:sz="6" w:space="0" w:color="A6A6A6"/>
            </w:tcBorders>
            <w:shd w:val="clear" w:color="auto" w:fill="auto"/>
            <w:noWrap/>
            <w:vAlign w:val="center"/>
            <w:hideMark/>
          </w:tcPr>
          <w:p w:rsidR="005E187B" w:rsidRPr="0000431B" w:rsidRDefault="005E187B" w:rsidP="00D17144">
            <w:pPr>
              <w:jc w:val="center"/>
              <w:rPr>
                <w:rFonts w:ascii="Arial" w:hAnsi="Arial" w:cs="Arial"/>
                <w:b/>
                <w:bCs/>
                <w:sz w:val="14"/>
                <w:szCs w:val="14"/>
                <w:lang w:eastAsia="de-DE"/>
              </w:rPr>
            </w:pPr>
            <w:r w:rsidRPr="0000431B">
              <w:rPr>
                <w:rFonts w:ascii="Arial" w:hAnsi="Arial" w:cs="Arial"/>
                <w:b/>
                <w:bCs/>
                <w:sz w:val="14"/>
                <w:szCs w:val="14"/>
                <w:lang w:eastAsia="de-DE"/>
              </w:rPr>
              <w:t>3</w:t>
            </w:r>
          </w:p>
        </w:tc>
        <w:tc>
          <w:tcPr>
            <w:tcW w:w="423" w:type="pct"/>
            <w:tcBorders>
              <w:top w:val="single" w:sz="4" w:space="0" w:color="7F7F7F"/>
              <w:left w:val="nil"/>
              <w:bottom w:val="single" w:sz="4" w:space="0" w:color="7F7F7F"/>
              <w:right w:val="single" w:sz="8" w:space="0" w:color="000000"/>
            </w:tcBorders>
            <w:shd w:val="clear" w:color="000000" w:fill="FFCC99"/>
            <w:vAlign w:val="center"/>
            <w:hideMark/>
          </w:tcPr>
          <w:p w:rsidR="005E187B" w:rsidRPr="0000431B" w:rsidRDefault="005E187B" w:rsidP="00D17144">
            <w:pP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7F7F7F"/>
              <w:right w:val="single" w:sz="4" w:space="0" w:color="auto"/>
            </w:tcBorders>
            <w:shd w:val="clear" w:color="000000" w:fill="FFCC99"/>
            <w:noWrap/>
            <w:vAlign w:val="center"/>
            <w:hideMark/>
          </w:tcPr>
          <w:p w:rsidR="005E187B" w:rsidRPr="0000431B" w:rsidRDefault="005E187B"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6" w:type="pct"/>
            <w:gridSpan w:val="4"/>
            <w:tcBorders>
              <w:top w:val="nil"/>
              <w:left w:val="nil"/>
              <w:bottom w:val="single" w:sz="4" w:space="0" w:color="7F7F7F"/>
              <w:right w:val="single" w:sz="4" w:space="0" w:color="auto"/>
            </w:tcBorders>
            <w:shd w:val="clear" w:color="000000" w:fill="FFCC99"/>
            <w:noWrap/>
            <w:vAlign w:val="center"/>
            <w:hideMark/>
          </w:tcPr>
          <w:p w:rsidR="005E187B" w:rsidRPr="0000431B" w:rsidRDefault="005E187B"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610" w:type="pct"/>
            <w:tcBorders>
              <w:top w:val="nil"/>
              <w:left w:val="nil"/>
              <w:bottom w:val="single" w:sz="4" w:space="0" w:color="7F7F7F"/>
              <w:right w:val="single" w:sz="8" w:space="0" w:color="auto"/>
            </w:tcBorders>
            <w:shd w:val="clear" w:color="000000" w:fill="FFCC99"/>
            <w:vAlign w:val="center"/>
            <w:hideMark/>
          </w:tcPr>
          <w:p w:rsidR="005E187B" w:rsidRPr="0000431B" w:rsidRDefault="005E187B" w:rsidP="00D17144">
            <w:pPr>
              <w:rPr>
                <w:rFonts w:ascii="Arial" w:hAnsi="Arial" w:cs="Arial"/>
                <w:sz w:val="14"/>
                <w:szCs w:val="14"/>
                <w:lang w:eastAsia="de-DE"/>
              </w:rPr>
            </w:pPr>
            <w:r w:rsidRPr="0000431B">
              <w:rPr>
                <w:rFonts w:ascii="Arial" w:hAnsi="Arial" w:cs="Arial"/>
                <w:sz w:val="14"/>
                <w:szCs w:val="14"/>
                <w:lang w:eastAsia="de-DE"/>
              </w:rPr>
              <w:t> </w:t>
            </w:r>
          </w:p>
        </w:tc>
        <w:tc>
          <w:tcPr>
            <w:tcW w:w="236" w:type="pct"/>
            <w:tcBorders>
              <w:top w:val="nil"/>
              <w:left w:val="nil"/>
              <w:bottom w:val="single" w:sz="4" w:space="0" w:color="7F7F7F"/>
              <w:right w:val="single" w:sz="4" w:space="0" w:color="auto"/>
            </w:tcBorders>
            <w:shd w:val="clear" w:color="000000" w:fill="FFCC99"/>
            <w:noWrap/>
            <w:vAlign w:val="center"/>
            <w:hideMark/>
          </w:tcPr>
          <w:p w:rsidR="005E187B" w:rsidRPr="0000431B" w:rsidRDefault="005E187B"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7F7F7F"/>
              <w:right w:val="single" w:sz="4" w:space="0" w:color="auto"/>
            </w:tcBorders>
            <w:shd w:val="clear" w:color="000000" w:fill="FFCC99"/>
            <w:noWrap/>
            <w:vAlign w:val="center"/>
            <w:hideMark/>
          </w:tcPr>
          <w:p w:rsidR="005E187B" w:rsidRPr="0000431B" w:rsidRDefault="005E187B"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610" w:type="pct"/>
            <w:tcBorders>
              <w:top w:val="nil"/>
              <w:left w:val="nil"/>
              <w:bottom w:val="single" w:sz="4" w:space="0" w:color="7F7F7F"/>
              <w:right w:val="single" w:sz="8" w:space="0" w:color="auto"/>
            </w:tcBorders>
            <w:shd w:val="clear" w:color="000000" w:fill="FFCC99"/>
            <w:vAlign w:val="center"/>
            <w:hideMark/>
          </w:tcPr>
          <w:p w:rsidR="005E187B" w:rsidRPr="0000431B" w:rsidRDefault="005E187B" w:rsidP="00D17144">
            <w:pP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7F7F7F"/>
              <w:right w:val="single" w:sz="4" w:space="0" w:color="auto"/>
            </w:tcBorders>
            <w:shd w:val="clear" w:color="000000" w:fill="FFCC99"/>
            <w:noWrap/>
            <w:vAlign w:val="center"/>
            <w:hideMark/>
          </w:tcPr>
          <w:p w:rsidR="005E187B" w:rsidRPr="0000431B" w:rsidRDefault="005E187B"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7F7F7F"/>
              <w:right w:val="single" w:sz="4" w:space="0" w:color="auto"/>
            </w:tcBorders>
            <w:shd w:val="clear" w:color="000000" w:fill="FFCC99"/>
            <w:noWrap/>
            <w:vAlign w:val="center"/>
            <w:hideMark/>
          </w:tcPr>
          <w:p w:rsidR="005E187B" w:rsidRPr="0000431B" w:rsidRDefault="005E187B"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7F7F7F"/>
              <w:right w:val="single" w:sz="8" w:space="0" w:color="auto"/>
            </w:tcBorders>
            <w:shd w:val="clear" w:color="000000" w:fill="FFCC99"/>
            <w:vAlign w:val="center"/>
            <w:hideMark/>
          </w:tcPr>
          <w:p w:rsidR="005E187B" w:rsidRPr="0000431B" w:rsidRDefault="005E187B" w:rsidP="00D17144">
            <w:pPr>
              <w:rPr>
                <w:rFonts w:ascii="Arial" w:hAnsi="Arial" w:cs="Arial"/>
                <w:sz w:val="14"/>
                <w:szCs w:val="14"/>
                <w:lang w:eastAsia="de-DE"/>
              </w:rPr>
            </w:pPr>
            <w:r w:rsidRPr="0000431B">
              <w:rPr>
                <w:rFonts w:ascii="Arial" w:hAnsi="Arial" w:cs="Arial"/>
                <w:sz w:val="14"/>
                <w:szCs w:val="14"/>
                <w:lang w:eastAsia="de-DE"/>
              </w:rPr>
              <w:t> </w:t>
            </w:r>
          </w:p>
        </w:tc>
        <w:tc>
          <w:tcPr>
            <w:tcW w:w="282" w:type="pct"/>
            <w:tcBorders>
              <w:top w:val="nil"/>
              <w:left w:val="nil"/>
              <w:bottom w:val="single" w:sz="4" w:space="0" w:color="7F7F7F"/>
              <w:right w:val="single" w:sz="4" w:space="0" w:color="auto"/>
            </w:tcBorders>
            <w:shd w:val="clear" w:color="000000" w:fill="FFCC99"/>
            <w:noWrap/>
            <w:vAlign w:val="center"/>
            <w:hideMark/>
          </w:tcPr>
          <w:p w:rsidR="005E187B" w:rsidRPr="0000431B" w:rsidRDefault="005E187B"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6" w:type="pct"/>
            <w:tcBorders>
              <w:top w:val="nil"/>
              <w:left w:val="nil"/>
              <w:bottom w:val="single" w:sz="4" w:space="0" w:color="7F7F7F"/>
              <w:right w:val="single" w:sz="4" w:space="0" w:color="auto"/>
            </w:tcBorders>
            <w:shd w:val="clear" w:color="000000" w:fill="FFCC99"/>
            <w:noWrap/>
            <w:vAlign w:val="center"/>
            <w:hideMark/>
          </w:tcPr>
          <w:p w:rsidR="005E187B" w:rsidRPr="0000431B" w:rsidRDefault="005E187B"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559" w:type="pct"/>
            <w:tcBorders>
              <w:top w:val="nil"/>
              <w:left w:val="nil"/>
              <w:bottom w:val="single" w:sz="4" w:space="0" w:color="7F7F7F"/>
              <w:right w:val="double" w:sz="6" w:space="0" w:color="auto"/>
            </w:tcBorders>
            <w:shd w:val="clear" w:color="000000" w:fill="FFCC99"/>
            <w:vAlign w:val="center"/>
            <w:hideMark/>
          </w:tcPr>
          <w:p w:rsidR="005E187B" w:rsidRPr="0000431B" w:rsidRDefault="005E187B" w:rsidP="00D17144">
            <w:pPr>
              <w:rPr>
                <w:rFonts w:ascii="Arial" w:hAnsi="Arial" w:cs="Arial"/>
                <w:sz w:val="14"/>
                <w:szCs w:val="14"/>
                <w:lang w:eastAsia="de-DE"/>
              </w:rPr>
            </w:pPr>
            <w:r w:rsidRPr="0000431B">
              <w:rPr>
                <w:rFonts w:ascii="Arial" w:hAnsi="Arial" w:cs="Arial"/>
                <w:sz w:val="14"/>
                <w:szCs w:val="14"/>
                <w:lang w:eastAsia="de-DE"/>
              </w:rPr>
              <w:t> </w:t>
            </w:r>
          </w:p>
        </w:tc>
      </w:tr>
      <w:tr w:rsidR="005E187B" w:rsidRPr="0000431B" w:rsidTr="002342C4">
        <w:trPr>
          <w:trHeight w:val="300"/>
        </w:trPr>
        <w:tc>
          <w:tcPr>
            <w:tcW w:w="494" w:type="pct"/>
            <w:vMerge/>
            <w:tcBorders>
              <w:top w:val="nil"/>
              <w:left w:val="double" w:sz="6" w:space="0" w:color="auto"/>
              <w:bottom w:val="double" w:sz="6" w:space="0" w:color="000000"/>
              <w:right w:val="double" w:sz="6" w:space="0" w:color="auto"/>
            </w:tcBorders>
            <w:vAlign w:val="center"/>
            <w:hideMark/>
          </w:tcPr>
          <w:p w:rsidR="005E187B" w:rsidRPr="0000431B" w:rsidRDefault="005E187B" w:rsidP="00D17144">
            <w:pPr>
              <w:rPr>
                <w:rFonts w:ascii="Arial" w:hAnsi="Arial" w:cs="Arial"/>
                <w:b/>
                <w:bCs/>
                <w:sz w:val="14"/>
                <w:szCs w:val="14"/>
                <w:lang w:eastAsia="de-DE"/>
              </w:rPr>
            </w:pPr>
          </w:p>
        </w:tc>
        <w:tc>
          <w:tcPr>
            <w:tcW w:w="139" w:type="pct"/>
            <w:tcBorders>
              <w:top w:val="nil"/>
              <w:left w:val="nil"/>
              <w:bottom w:val="single" w:sz="4" w:space="0" w:color="auto"/>
              <w:right w:val="double" w:sz="6" w:space="0" w:color="A6A6A6"/>
            </w:tcBorders>
            <w:shd w:val="clear" w:color="auto" w:fill="auto"/>
            <w:noWrap/>
            <w:vAlign w:val="center"/>
            <w:hideMark/>
          </w:tcPr>
          <w:p w:rsidR="005E187B" w:rsidRPr="0000431B" w:rsidRDefault="005E187B" w:rsidP="00D17144">
            <w:pPr>
              <w:jc w:val="center"/>
              <w:rPr>
                <w:rFonts w:ascii="Arial" w:hAnsi="Arial" w:cs="Arial"/>
                <w:b/>
                <w:bCs/>
                <w:sz w:val="14"/>
                <w:szCs w:val="14"/>
                <w:lang w:eastAsia="de-DE"/>
              </w:rPr>
            </w:pPr>
            <w:r w:rsidRPr="0000431B">
              <w:rPr>
                <w:rFonts w:ascii="Arial" w:hAnsi="Arial" w:cs="Arial"/>
                <w:b/>
                <w:bCs/>
                <w:sz w:val="14"/>
                <w:szCs w:val="14"/>
                <w:lang w:eastAsia="de-DE"/>
              </w:rPr>
              <w:t>4</w:t>
            </w:r>
          </w:p>
        </w:tc>
        <w:tc>
          <w:tcPr>
            <w:tcW w:w="423" w:type="pct"/>
            <w:tcBorders>
              <w:top w:val="single" w:sz="4" w:space="0" w:color="7F7F7F"/>
              <w:left w:val="nil"/>
              <w:bottom w:val="single" w:sz="4" w:space="0" w:color="7F7F7F"/>
              <w:right w:val="single" w:sz="8" w:space="0" w:color="000000"/>
            </w:tcBorders>
            <w:shd w:val="clear" w:color="000000" w:fill="FFCC99"/>
            <w:vAlign w:val="center"/>
            <w:hideMark/>
          </w:tcPr>
          <w:p w:rsidR="005E187B" w:rsidRPr="0000431B" w:rsidRDefault="005E187B" w:rsidP="00D17144">
            <w:pP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7F7F7F"/>
              <w:right w:val="single" w:sz="4" w:space="0" w:color="auto"/>
            </w:tcBorders>
            <w:shd w:val="clear" w:color="000000" w:fill="FFCC99"/>
            <w:noWrap/>
            <w:vAlign w:val="center"/>
            <w:hideMark/>
          </w:tcPr>
          <w:p w:rsidR="005E187B" w:rsidRPr="0000431B" w:rsidRDefault="005E187B"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6" w:type="pct"/>
            <w:gridSpan w:val="4"/>
            <w:tcBorders>
              <w:top w:val="nil"/>
              <w:left w:val="nil"/>
              <w:bottom w:val="single" w:sz="4" w:space="0" w:color="7F7F7F"/>
              <w:right w:val="single" w:sz="4" w:space="0" w:color="auto"/>
            </w:tcBorders>
            <w:shd w:val="clear" w:color="000000" w:fill="FFCC99"/>
            <w:noWrap/>
            <w:vAlign w:val="center"/>
            <w:hideMark/>
          </w:tcPr>
          <w:p w:rsidR="005E187B" w:rsidRPr="0000431B" w:rsidRDefault="005E187B"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610" w:type="pct"/>
            <w:tcBorders>
              <w:top w:val="nil"/>
              <w:left w:val="nil"/>
              <w:bottom w:val="single" w:sz="4" w:space="0" w:color="7F7F7F"/>
              <w:right w:val="single" w:sz="8" w:space="0" w:color="auto"/>
            </w:tcBorders>
            <w:shd w:val="clear" w:color="000000" w:fill="FFCC99"/>
            <w:vAlign w:val="center"/>
            <w:hideMark/>
          </w:tcPr>
          <w:p w:rsidR="005E187B" w:rsidRPr="0000431B" w:rsidRDefault="005E187B" w:rsidP="00D17144">
            <w:pPr>
              <w:rPr>
                <w:rFonts w:ascii="Arial" w:hAnsi="Arial" w:cs="Arial"/>
                <w:sz w:val="14"/>
                <w:szCs w:val="14"/>
                <w:lang w:eastAsia="de-DE"/>
              </w:rPr>
            </w:pPr>
            <w:r w:rsidRPr="0000431B">
              <w:rPr>
                <w:rFonts w:ascii="Arial" w:hAnsi="Arial" w:cs="Arial"/>
                <w:sz w:val="14"/>
                <w:szCs w:val="14"/>
                <w:lang w:eastAsia="de-DE"/>
              </w:rPr>
              <w:t> </w:t>
            </w:r>
          </w:p>
        </w:tc>
        <w:tc>
          <w:tcPr>
            <w:tcW w:w="236" w:type="pct"/>
            <w:tcBorders>
              <w:top w:val="nil"/>
              <w:left w:val="nil"/>
              <w:bottom w:val="single" w:sz="4" w:space="0" w:color="7F7F7F"/>
              <w:right w:val="single" w:sz="4" w:space="0" w:color="auto"/>
            </w:tcBorders>
            <w:shd w:val="clear" w:color="000000" w:fill="FFCC99"/>
            <w:noWrap/>
            <w:vAlign w:val="center"/>
            <w:hideMark/>
          </w:tcPr>
          <w:p w:rsidR="005E187B" w:rsidRPr="0000431B" w:rsidRDefault="005E187B"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7F7F7F"/>
              <w:right w:val="single" w:sz="4" w:space="0" w:color="auto"/>
            </w:tcBorders>
            <w:shd w:val="clear" w:color="000000" w:fill="FFCC99"/>
            <w:noWrap/>
            <w:vAlign w:val="center"/>
            <w:hideMark/>
          </w:tcPr>
          <w:p w:rsidR="005E187B" w:rsidRPr="0000431B" w:rsidRDefault="005E187B"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610" w:type="pct"/>
            <w:tcBorders>
              <w:top w:val="nil"/>
              <w:left w:val="nil"/>
              <w:bottom w:val="single" w:sz="4" w:space="0" w:color="7F7F7F"/>
              <w:right w:val="single" w:sz="8" w:space="0" w:color="auto"/>
            </w:tcBorders>
            <w:shd w:val="clear" w:color="000000" w:fill="FFCC99"/>
            <w:vAlign w:val="center"/>
            <w:hideMark/>
          </w:tcPr>
          <w:p w:rsidR="005E187B" w:rsidRPr="0000431B" w:rsidRDefault="005E187B" w:rsidP="00D17144">
            <w:pP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7F7F7F"/>
              <w:right w:val="single" w:sz="4" w:space="0" w:color="auto"/>
            </w:tcBorders>
            <w:shd w:val="clear" w:color="000000" w:fill="FFCC99"/>
            <w:noWrap/>
            <w:vAlign w:val="center"/>
            <w:hideMark/>
          </w:tcPr>
          <w:p w:rsidR="005E187B" w:rsidRPr="0000431B" w:rsidRDefault="005E187B"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7F7F7F"/>
              <w:right w:val="single" w:sz="4" w:space="0" w:color="auto"/>
            </w:tcBorders>
            <w:shd w:val="clear" w:color="000000" w:fill="FFCC99"/>
            <w:noWrap/>
            <w:vAlign w:val="center"/>
            <w:hideMark/>
          </w:tcPr>
          <w:p w:rsidR="005E187B" w:rsidRPr="0000431B" w:rsidRDefault="005E187B"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single" w:sz="4" w:space="0" w:color="7F7F7F"/>
              <w:right w:val="single" w:sz="8" w:space="0" w:color="auto"/>
            </w:tcBorders>
            <w:shd w:val="clear" w:color="000000" w:fill="FFCC99"/>
            <w:vAlign w:val="center"/>
            <w:hideMark/>
          </w:tcPr>
          <w:p w:rsidR="005E187B" w:rsidRPr="0000431B" w:rsidRDefault="005E187B" w:rsidP="00D17144">
            <w:pPr>
              <w:rPr>
                <w:rFonts w:ascii="Arial" w:hAnsi="Arial" w:cs="Arial"/>
                <w:sz w:val="14"/>
                <w:szCs w:val="14"/>
                <w:lang w:eastAsia="de-DE"/>
              </w:rPr>
            </w:pPr>
            <w:r w:rsidRPr="0000431B">
              <w:rPr>
                <w:rFonts w:ascii="Arial" w:hAnsi="Arial" w:cs="Arial"/>
                <w:sz w:val="14"/>
                <w:szCs w:val="14"/>
                <w:lang w:eastAsia="de-DE"/>
              </w:rPr>
              <w:t> </w:t>
            </w:r>
          </w:p>
        </w:tc>
        <w:tc>
          <w:tcPr>
            <w:tcW w:w="282" w:type="pct"/>
            <w:tcBorders>
              <w:top w:val="nil"/>
              <w:left w:val="nil"/>
              <w:bottom w:val="single" w:sz="4" w:space="0" w:color="7F7F7F"/>
              <w:right w:val="single" w:sz="4" w:space="0" w:color="auto"/>
            </w:tcBorders>
            <w:shd w:val="clear" w:color="000000" w:fill="FFCC99"/>
            <w:noWrap/>
            <w:vAlign w:val="center"/>
            <w:hideMark/>
          </w:tcPr>
          <w:p w:rsidR="005E187B" w:rsidRPr="0000431B" w:rsidRDefault="005E187B"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6" w:type="pct"/>
            <w:tcBorders>
              <w:top w:val="nil"/>
              <w:left w:val="nil"/>
              <w:bottom w:val="single" w:sz="4" w:space="0" w:color="7F7F7F"/>
              <w:right w:val="single" w:sz="4" w:space="0" w:color="auto"/>
            </w:tcBorders>
            <w:shd w:val="clear" w:color="000000" w:fill="FFCC99"/>
            <w:noWrap/>
            <w:vAlign w:val="center"/>
            <w:hideMark/>
          </w:tcPr>
          <w:p w:rsidR="005E187B" w:rsidRPr="0000431B" w:rsidRDefault="005E187B"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559" w:type="pct"/>
            <w:tcBorders>
              <w:top w:val="nil"/>
              <w:left w:val="nil"/>
              <w:bottom w:val="single" w:sz="4" w:space="0" w:color="7F7F7F"/>
              <w:right w:val="double" w:sz="6" w:space="0" w:color="auto"/>
            </w:tcBorders>
            <w:shd w:val="clear" w:color="000000" w:fill="FFCC99"/>
            <w:vAlign w:val="center"/>
            <w:hideMark/>
          </w:tcPr>
          <w:p w:rsidR="005E187B" w:rsidRPr="0000431B" w:rsidRDefault="005E187B" w:rsidP="00D17144">
            <w:pPr>
              <w:rPr>
                <w:rFonts w:ascii="Arial" w:hAnsi="Arial" w:cs="Arial"/>
                <w:sz w:val="14"/>
                <w:szCs w:val="14"/>
                <w:lang w:eastAsia="de-DE"/>
              </w:rPr>
            </w:pPr>
            <w:r w:rsidRPr="0000431B">
              <w:rPr>
                <w:rFonts w:ascii="Arial" w:hAnsi="Arial" w:cs="Arial"/>
                <w:sz w:val="14"/>
                <w:szCs w:val="14"/>
                <w:lang w:eastAsia="de-DE"/>
              </w:rPr>
              <w:t> </w:t>
            </w:r>
          </w:p>
        </w:tc>
      </w:tr>
      <w:tr w:rsidR="005E187B" w:rsidRPr="0000431B" w:rsidTr="00134FE1">
        <w:trPr>
          <w:trHeight w:val="311"/>
        </w:trPr>
        <w:tc>
          <w:tcPr>
            <w:tcW w:w="494" w:type="pct"/>
            <w:vMerge/>
            <w:tcBorders>
              <w:top w:val="nil"/>
              <w:left w:val="double" w:sz="6" w:space="0" w:color="auto"/>
              <w:bottom w:val="double" w:sz="6" w:space="0" w:color="000000"/>
              <w:right w:val="double" w:sz="6" w:space="0" w:color="auto"/>
            </w:tcBorders>
            <w:vAlign w:val="center"/>
            <w:hideMark/>
          </w:tcPr>
          <w:p w:rsidR="005E187B" w:rsidRPr="0000431B" w:rsidRDefault="005E187B" w:rsidP="00D17144">
            <w:pPr>
              <w:rPr>
                <w:rFonts w:ascii="Arial" w:hAnsi="Arial" w:cs="Arial"/>
                <w:b/>
                <w:bCs/>
                <w:sz w:val="14"/>
                <w:szCs w:val="14"/>
                <w:lang w:eastAsia="de-DE"/>
              </w:rPr>
            </w:pPr>
          </w:p>
        </w:tc>
        <w:tc>
          <w:tcPr>
            <w:tcW w:w="139" w:type="pct"/>
            <w:tcBorders>
              <w:top w:val="nil"/>
              <w:left w:val="nil"/>
              <w:bottom w:val="double" w:sz="6" w:space="0" w:color="auto"/>
              <w:right w:val="double" w:sz="6" w:space="0" w:color="A6A6A6"/>
            </w:tcBorders>
            <w:shd w:val="clear" w:color="auto" w:fill="auto"/>
            <w:noWrap/>
            <w:vAlign w:val="center"/>
            <w:hideMark/>
          </w:tcPr>
          <w:p w:rsidR="005E187B" w:rsidRPr="0000431B" w:rsidRDefault="005E187B" w:rsidP="00D17144">
            <w:pPr>
              <w:jc w:val="center"/>
              <w:rPr>
                <w:rFonts w:ascii="Arial" w:hAnsi="Arial" w:cs="Arial"/>
                <w:b/>
                <w:bCs/>
                <w:sz w:val="14"/>
                <w:szCs w:val="14"/>
                <w:lang w:eastAsia="de-DE"/>
              </w:rPr>
            </w:pPr>
            <w:r w:rsidRPr="0000431B">
              <w:rPr>
                <w:rFonts w:ascii="Arial" w:hAnsi="Arial" w:cs="Arial"/>
                <w:b/>
                <w:bCs/>
                <w:sz w:val="14"/>
                <w:szCs w:val="14"/>
                <w:lang w:eastAsia="de-DE"/>
              </w:rPr>
              <w:t>5</w:t>
            </w:r>
          </w:p>
        </w:tc>
        <w:tc>
          <w:tcPr>
            <w:tcW w:w="423" w:type="pct"/>
            <w:tcBorders>
              <w:top w:val="single" w:sz="4" w:space="0" w:color="7F7F7F"/>
              <w:left w:val="nil"/>
              <w:bottom w:val="double" w:sz="6" w:space="0" w:color="auto"/>
              <w:right w:val="single" w:sz="8" w:space="0" w:color="000000"/>
            </w:tcBorders>
            <w:shd w:val="clear" w:color="000000" w:fill="FFCC99"/>
            <w:vAlign w:val="center"/>
            <w:hideMark/>
          </w:tcPr>
          <w:p w:rsidR="005E187B" w:rsidRPr="0000431B" w:rsidRDefault="005E187B" w:rsidP="00D17144">
            <w:pP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double" w:sz="6" w:space="0" w:color="auto"/>
              <w:right w:val="single" w:sz="4" w:space="0" w:color="auto"/>
            </w:tcBorders>
            <w:shd w:val="clear" w:color="000000" w:fill="FFCC99"/>
            <w:noWrap/>
            <w:vAlign w:val="center"/>
            <w:hideMark/>
          </w:tcPr>
          <w:p w:rsidR="005E187B" w:rsidRPr="0000431B" w:rsidRDefault="005E187B"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6" w:type="pct"/>
            <w:gridSpan w:val="4"/>
            <w:tcBorders>
              <w:top w:val="nil"/>
              <w:left w:val="nil"/>
              <w:bottom w:val="double" w:sz="6" w:space="0" w:color="auto"/>
              <w:right w:val="single" w:sz="4" w:space="0" w:color="auto"/>
            </w:tcBorders>
            <w:shd w:val="clear" w:color="000000" w:fill="FFCC99"/>
            <w:noWrap/>
            <w:vAlign w:val="center"/>
            <w:hideMark/>
          </w:tcPr>
          <w:p w:rsidR="005E187B" w:rsidRPr="0000431B" w:rsidRDefault="005E187B"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610" w:type="pct"/>
            <w:tcBorders>
              <w:top w:val="nil"/>
              <w:left w:val="nil"/>
              <w:bottom w:val="double" w:sz="6" w:space="0" w:color="auto"/>
              <w:right w:val="single" w:sz="8" w:space="0" w:color="auto"/>
            </w:tcBorders>
            <w:shd w:val="clear" w:color="000000" w:fill="FFCC99"/>
            <w:vAlign w:val="center"/>
            <w:hideMark/>
          </w:tcPr>
          <w:p w:rsidR="005E187B" w:rsidRPr="0000431B" w:rsidRDefault="005E187B" w:rsidP="00D17144">
            <w:pPr>
              <w:rPr>
                <w:rFonts w:ascii="Arial" w:hAnsi="Arial" w:cs="Arial"/>
                <w:sz w:val="14"/>
                <w:szCs w:val="14"/>
                <w:lang w:eastAsia="de-DE"/>
              </w:rPr>
            </w:pPr>
            <w:r w:rsidRPr="0000431B">
              <w:rPr>
                <w:rFonts w:ascii="Arial" w:hAnsi="Arial" w:cs="Arial"/>
                <w:sz w:val="14"/>
                <w:szCs w:val="14"/>
                <w:lang w:eastAsia="de-DE"/>
              </w:rPr>
              <w:t> </w:t>
            </w:r>
          </w:p>
        </w:tc>
        <w:tc>
          <w:tcPr>
            <w:tcW w:w="236" w:type="pct"/>
            <w:tcBorders>
              <w:top w:val="nil"/>
              <w:left w:val="nil"/>
              <w:bottom w:val="double" w:sz="6" w:space="0" w:color="auto"/>
              <w:right w:val="single" w:sz="4" w:space="0" w:color="auto"/>
            </w:tcBorders>
            <w:shd w:val="clear" w:color="000000" w:fill="FFCC99"/>
            <w:noWrap/>
            <w:vAlign w:val="center"/>
            <w:hideMark/>
          </w:tcPr>
          <w:p w:rsidR="005E187B" w:rsidRPr="0000431B" w:rsidRDefault="005E187B"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double" w:sz="6" w:space="0" w:color="auto"/>
              <w:right w:val="single" w:sz="4" w:space="0" w:color="auto"/>
            </w:tcBorders>
            <w:shd w:val="clear" w:color="000000" w:fill="FFCC99"/>
            <w:noWrap/>
            <w:vAlign w:val="center"/>
            <w:hideMark/>
          </w:tcPr>
          <w:p w:rsidR="005E187B" w:rsidRPr="0000431B" w:rsidRDefault="005E187B"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610" w:type="pct"/>
            <w:tcBorders>
              <w:top w:val="nil"/>
              <w:left w:val="nil"/>
              <w:bottom w:val="double" w:sz="6" w:space="0" w:color="auto"/>
              <w:right w:val="single" w:sz="8" w:space="0" w:color="auto"/>
            </w:tcBorders>
            <w:shd w:val="clear" w:color="000000" w:fill="FFCC99"/>
            <w:vAlign w:val="center"/>
            <w:hideMark/>
          </w:tcPr>
          <w:p w:rsidR="005E187B" w:rsidRPr="0000431B" w:rsidRDefault="005E187B" w:rsidP="00D17144">
            <w:pP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double" w:sz="6" w:space="0" w:color="auto"/>
              <w:right w:val="single" w:sz="4" w:space="0" w:color="auto"/>
            </w:tcBorders>
            <w:shd w:val="clear" w:color="000000" w:fill="FFCC99"/>
            <w:noWrap/>
            <w:vAlign w:val="center"/>
            <w:hideMark/>
          </w:tcPr>
          <w:p w:rsidR="005E187B" w:rsidRPr="0000431B" w:rsidRDefault="005E187B"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double" w:sz="6" w:space="0" w:color="auto"/>
              <w:right w:val="single" w:sz="4" w:space="0" w:color="auto"/>
            </w:tcBorders>
            <w:shd w:val="clear" w:color="000000" w:fill="FFCC99"/>
            <w:noWrap/>
            <w:vAlign w:val="center"/>
            <w:hideMark/>
          </w:tcPr>
          <w:p w:rsidR="005E187B" w:rsidRPr="0000431B" w:rsidRDefault="005E187B"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5" w:type="pct"/>
            <w:tcBorders>
              <w:top w:val="nil"/>
              <w:left w:val="nil"/>
              <w:bottom w:val="double" w:sz="6" w:space="0" w:color="auto"/>
              <w:right w:val="single" w:sz="8" w:space="0" w:color="auto"/>
            </w:tcBorders>
            <w:shd w:val="clear" w:color="000000" w:fill="FFCC99"/>
            <w:vAlign w:val="center"/>
            <w:hideMark/>
          </w:tcPr>
          <w:p w:rsidR="005E187B" w:rsidRPr="0000431B" w:rsidRDefault="005E187B" w:rsidP="00D17144">
            <w:pPr>
              <w:rPr>
                <w:rFonts w:ascii="Arial" w:hAnsi="Arial" w:cs="Arial"/>
                <w:sz w:val="14"/>
                <w:szCs w:val="14"/>
                <w:lang w:eastAsia="de-DE"/>
              </w:rPr>
            </w:pPr>
            <w:r w:rsidRPr="0000431B">
              <w:rPr>
                <w:rFonts w:ascii="Arial" w:hAnsi="Arial" w:cs="Arial"/>
                <w:sz w:val="14"/>
                <w:szCs w:val="14"/>
                <w:lang w:eastAsia="de-DE"/>
              </w:rPr>
              <w:t> </w:t>
            </w:r>
          </w:p>
        </w:tc>
        <w:tc>
          <w:tcPr>
            <w:tcW w:w="282" w:type="pct"/>
            <w:tcBorders>
              <w:top w:val="nil"/>
              <w:left w:val="nil"/>
              <w:bottom w:val="double" w:sz="6" w:space="0" w:color="auto"/>
              <w:right w:val="single" w:sz="4" w:space="0" w:color="auto"/>
            </w:tcBorders>
            <w:shd w:val="clear" w:color="000000" w:fill="FFCC99"/>
            <w:noWrap/>
            <w:vAlign w:val="center"/>
            <w:hideMark/>
          </w:tcPr>
          <w:p w:rsidR="005E187B" w:rsidRPr="0000431B" w:rsidRDefault="005E187B"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236" w:type="pct"/>
            <w:tcBorders>
              <w:top w:val="nil"/>
              <w:left w:val="nil"/>
              <w:bottom w:val="double" w:sz="6" w:space="0" w:color="auto"/>
              <w:right w:val="single" w:sz="4" w:space="0" w:color="auto"/>
            </w:tcBorders>
            <w:shd w:val="clear" w:color="000000" w:fill="FFCC99"/>
            <w:noWrap/>
            <w:vAlign w:val="center"/>
            <w:hideMark/>
          </w:tcPr>
          <w:p w:rsidR="005E187B" w:rsidRPr="0000431B" w:rsidRDefault="005E187B" w:rsidP="00D17144">
            <w:pPr>
              <w:jc w:val="center"/>
              <w:rPr>
                <w:rFonts w:ascii="Arial" w:hAnsi="Arial" w:cs="Arial"/>
                <w:sz w:val="14"/>
                <w:szCs w:val="14"/>
                <w:lang w:eastAsia="de-DE"/>
              </w:rPr>
            </w:pPr>
            <w:r w:rsidRPr="0000431B">
              <w:rPr>
                <w:rFonts w:ascii="Arial" w:hAnsi="Arial" w:cs="Arial"/>
                <w:sz w:val="14"/>
                <w:szCs w:val="14"/>
                <w:lang w:eastAsia="de-DE"/>
              </w:rPr>
              <w:t> </w:t>
            </w:r>
          </w:p>
        </w:tc>
        <w:tc>
          <w:tcPr>
            <w:tcW w:w="559" w:type="pct"/>
            <w:tcBorders>
              <w:top w:val="nil"/>
              <w:left w:val="nil"/>
              <w:bottom w:val="double" w:sz="6" w:space="0" w:color="auto"/>
              <w:right w:val="double" w:sz="6" w:space="0" w:color="auto"/>
            </w:tcBorders>
            <w:shd w:val="clear" w:color="000000" w:fill="FFCC99"/>
            <w:vAlign w:val="center"/>
            <w:hideMark/>
          </w:tcPr>
          <w:p w:rsidR="005E187B" w:rsidRPr="0000431B" w:rsidRDefault="005E187B" w:rsidP="00D17144">
            <w:pPr>
              <w:rPr>
                <w:rFonts w:ascii="Arial" w:hAnsi="Arial" w:cs="Arial"/>
                <w:sz w:val="14"/>
                <w:szCs w:val="14"/>
                <w:lang w:eastAsia="de-DE"/>
              </w:rPr>
            </w:pPr>
            <w:r w:rsidRPr="0000431B">
              <w:rPr>
                <w:rFonts w:ascii="Arial" w:hAnsi="Arial" w:cs="Arial"/>
                <w:sz w:val="14"/>
                <w:szCs w:val="14"/>
                <w:lang w:eastAsia="de-DE"/>
              </w:rPr>
              <w:t> </w:t>
            </w:r>
          </w:p>
        </w:tc>
      </w:tr>
      <w:tr w:rsidR="005E187B" w:rsidRPr="0000431B" w:rsidTr="002342C4">
        <w:trPr>
          <w:trHeight w:val="398"/>
        </w:trPr>
        <w:tc>
          <w:tcPr>
            <w:tcW w:w="494" w:type="pct"/>
            <w:tcBorders>
              <w:top w:val="nil"/>
              <w:left w:val="nil"/>
              <w:bottom w:val="nil"/>
              <w:right w:val="nil"/>
            </w:tcBorders>
            <w:shd w:val="clear" w:color="auto" w:fill="auto"/>
            <w:vAlign w:val="center"/>
            <w:hideMark/>
          </w:tcPr>
          <w:p w:rsidR="005E187B" w:rsidRPr="0000431B" w:rsidRDefault="005E187B" w:rsidP="00D17144">
            <w:pPr>
              <w:rPr>
                <w:rFonts w:ascii="Calibri" w:hAnsi="Calibri"/>
                <w:b/>
                <w:bCs/>
                <w:sz w:val="20"/>
                <w:szCs w:val="20"/>
                <w:lang w:eastAsia="de-DE"/>
              </w:rPr>
            </w:pPr>
          </w:p>
        </w:tc>
        <w:tc>
          <w:tcPr>
            <w:tcW w:w="139" w:type="pct"/>
            <w:tcBorders>
              <w:top w:val="nil"/>
              <w:left w:val="nil"/>
              <w:bottom w:val="nil"/>
              <w:right w:val="nil"/>
            </w:tcBorders>
            <w:shd w:val="clear" w:color="auto" w:fill="auto"/>
            <w:vAlign w:val="center"/>
            <w:hideMark/>
          </w:tcPr>
          <w:p w:rsidR="005E187B" w:rsidRPr="0000431B" w:rsidRDefault="005E187B" w:rsidP="00D17144">
            <w:pPr>
              <w:rPr>
                <w:rFonts w:ascii="Calibri" w:hAnsi="Calibri"/>
                <w:b/>
                <w:bCs/>
                <w:sz w:val="20"/>
                <w:szCs w:val="20"/>
                <w:lang w:eastAsia="de-DE"/>
              </w:rPr>
            </w:pPr>
          </w:p>
        </w:tc>
        <w:tc>
          <w:tcPr>
            <w:tcW w:w="673" w:type="pct"/>
            <w:gridSpan w:val="3"/>
            <w:tcBorders>
              <w:top w:val="nil"/>
              <w:left w:val="nil"/>
              <w:bottom w:val="nil"/>
              <w:right w:val="nil"/>
            </w:tcBorders>
            <w:shd w:val="clear" w:color="auto" w:fill="auto"/>
            <w:vAlign w:val="center"/>
            <w:hideMark/>
          </w:tcPr>
          <w:p w:rsidR="005E187B" w:rsidRPr="0000431B" w:rsidRDefault="005E187B" w:rsidP="00D17144">
            <w:pPr>
              <w:rPr>
                <w:rFonts w:ascii="Calibri" w:hAnsi="Calibri"/>
                <w:b/>
                <w:bCs/>
                <w:sz w:val="20"/>
                <w:szCs w:val="20"/>
                <w:lang w:eastAsia="de-DE"/>
              </w:rPr>
            </w:pPr>
          </w:p>
        </w:tc>
        <w:tc>
          <w:tcPr>
            <w:tcW w:w="53" w:type="pct"/>
            <w:tcBorders>
              <w:top w:val="nil"/>
              <w:left w:val="nil"/>
              <w:bottom w:val="nil"/>
              <w:right w:val="nil"/>
            </w:tcBorders>
            <w:shd w:val="clear" w:color="auto" w:fill="auto"/>
            <w:vAlign w:val="center"/>
            <w:hideMark/>
          </w:tcPr>
          <w:p w:rsidR="005E187B" w:rsidRPr="0000431B" w:rsidRDefault="005E187B" w:rsidP="00D17144">
            <w:pPr>
              <w:rPr>
                <w:rFonts w:ascii="Calibri" w:hAnsi="Calibri"/>
                <w:b/>
                <w:bCs/>
                <w:sz w:val="20"/>
                <w:szCs w:val="20"/>
                <w:lang w:eastAsia="de-DE"/>
              </w:rPr>
            </w:pPr>
          </w:p>
        </w:tc>
        <w:tc>
          <w:tcPr>
            <w:tcW w:w="53" w:type="pct"/>
            <w:tcBorders>
              <w:top w:val="nil"/>
              <w:left w:val="nil"/>
              <w:bottom w:val="nil"/>
              <w:right w:val="nil"/>
            </w:tcBorders>
            <w:shd w:val="clear" w:color="auto" w:fill="auto"/>
            <w:vAlign w:val="center"/>
            <w:hideMark/>
          </w:tcPr>
          <w:p w:rsidR="005E187B" w:rsidRPr="0000431B" w:rsidRDefault="005E187B" w:rsidP="00D17144">
            <w:pPr>
              <w:rPr>
                <w:rFonts w:ascii="Calibri" w:hAnsi="Calibri"/>
                <w:b/>
                <w:bCs/>
                <w:sz w:val="20"/>
                <w:szCs w:val="20"/>
                <w:lang w:eastAsia="de-DE"/>
              </w:rPr>
            </w:pPr>
          </w:p>
        </w:tc>
        <w:tc>
          <w:tcPr>
            <w:tcW w:w="115" w:type="pct"/>
            <w:tcBorders>
              <w:top w:val="nil"/>
              <w:left w:val="nil"/>
              <w:bottom w:val="nil"/>
              <w:right w:val="nil"/>
            </w:tcBorders>
            <w:shd w:val="clear" w:color="auto" w:fill="auto"/>
            <w:vAlign w:val="center"/>
            <w:hideMark/>
          </w:tcPr>
          <w:p w:rsidR="005E187B" w:rsidRPr="0000431B" w:rsidRDefault="005E187B" w:rsidP="00D17144">
            <w:pPr>
              <w:rPr>
                <w:rFonts w:ascii="Calibri" w:hAnsi="Calibri"/>
                <w:b/>
                <w:bCs/>
                <w:sz w:val="20"/>
                <w:szCs w:val="20"/>
                <w:lang w:eastAsia="de-DE"/>
              </w:rPr>
            </w:pPr>
          </w:p>
        </w:tc>
        <w:tc>
          <w:tcPr>
            <w:tcW w:w="610" w:type="pct"/>
            <w:tcBorders>
              <w:top w:val="nil"/>
              <w:left w:val="nil"/>
              <w:bottom w:val="nil"/>
              <w:right w:val="nil"/>
            </w:tcBorders>
            <w:shd w:val="clear" w:color="auto" w:fill="auto"/>
            <w:vAlign w:val="center"/>
            <w:hideMark/>
          </w:tcPr>
          <w:p w:rsidR="005E187B" w:rsidRPr="0000431B" w:rsidRDefault="005E187B" w:rsidP="00D17144">
            <w:pPr>
              <w:rPr>
                <w:rFonts w:ascii="Calibri" w:hAnsi="Calibri"/>
                <w:b/>
                <w:bCs/>
                <w:sz w:val="20"/>
                <w:szCs w:val="20"/>
                <w:lang w:eastAsia="de-DE"/>
              </w:rPr>
            </w:pPr>
          </w:p>
        </w:tc>
        <w:tc>
          <w:tcPr>
            <w:tcW w:w="236" w:type="pct"/>
            <w:tcBorders>
              <w:top w:val="nil"/>
              <w:left w:val="nil"/>
              <w:bottom w:val="nil"/>
              <w:right w:val="nil"/>
            </w:tcBorders>
            <w:shd w:val="clear" w:color="auto" w:fill="auto"/>
            <w:vAlign w:val="center"/>
            <w:hideMark/>
          </w:tcPr>
          <w:p w:rsidR="005E187B" w:rsidRPr="0000431B" w:rsidRDefault="005E187B" w:rsidP="00D17144">
            <w:pPr>
              <w:rPr>
                <w:rFonts w:ascii="Calibri" w:hAnsi="Calibri"/>
                <w:b/>
                <w:bCs/>
                <w:sz w:val="20"/>
                <w:szCs w:val="20"/>
                <w:lang w:eastAsia="de-DE"/>
              </w:rPr>
            </w:pPr>
          </w:p>
        </w:tc>
        <w:tc>
          <w:tcPr>
            <w:tcW w:w="235" w:type="pct"/>
            <w:tcBorders>
              <w:top w:val="nil"/>
              <w:left w:val="nil"/>
              <w:bottom w:val="nil"/>
              <w:right w:val="nil"/>
            </w:tcBorders>
            <w:shd w:val="clear" w:color="auto" w:fill="auto"/>
            <w:vAlign w:val="center"/>
            <w:hideMark/>
          </w:tcPr>
          <w:p w:rsidR="005E187B" w:rsidRPr="0000431B" w:rsidRDefault="005E187B" w:rsidP="00D17144">
            <w:pPr>
              <w:rPr>
                <w:rFonts w:ascii="Calibri" w:hAnsi="Calibri"/>
                <w:b/>
                <w:bCs/>
                <w:sz w:val="20"/>
                <w:szCs w:val="20"/>
                <w:lang w:eastAsia="de-DE"/>
              </w:rPr>
            </w:pPr>
          </w:p>
        </w:tc>
        <w:tc>
          <w:tcPr>
            <w:tcW w:w="610" w:type="pct"/>
            <w:tcBorders>
              <w:top w:val="nil"/>
              <w:left w:val="nil"/>
              <w:bottom w:val="nil"/>
              <w:right w:val="nil"/>
            </w:tcBorders>
            <w:shd w:val="clear" w:color="auto" w:fill="auto"/>
            <w:vAlign w:val="center"/>
            <w:hideMark/>
          </w:tcPr>
          <w:p w:rsidR="005E187B" w:rsidRPr="0000431B" w:rsidRDefault="005E187B" w:rsidP="00D17144">
            <w:pPr>
              <w:rPr>
                <w:rFonts w:ascii="Calibri" w:hAnsi="Calibri"/>
                <w:b/>
                <w:bCs/>
                <w:sz w:val="20"/>
                <w:szCs w:val="20"/>
                <w:lang w:eastAsia="de-DE"/>
              </w:rPr>
            </w:pPr>
          </w:p>
        </w:tc>
        <w:tc>
          <w:tcPr>
            <w:tcW w:w="235" w:type="pct"/>
            <w:tcBorders>
              <w:top w:val="nil"/>
              <w:left w:val="nil"/>
              <w:bottom w:val="nil"/>
              <w:right w:val="nil"/>
            </w:tcBorders>
            <w:shd w:val="clear" w:color="auto" w:fill="auto"/>
            <w:vAlign w:val="center"/>
            <w:hideMark/>
          </w:tcPr>
          <w:p w:rsidR="005E187B" w:rsidRPr="0000431B" w:rsidRDefault="005E187B" w:rsidP="00D17144">
            <w:pPr>
              <w:rPr>
                <w:rFonts w:ascii="Calibri" w:hAnsi="Calibri"/>
                <w:b/>
                <w:bCs/>
                <w:sz w:val="20"/>
                <w:szCs w:val="20"/>
                <w:lang w:eastAsia="de-DE"/>
              </w:rPr>
            </w:pPr>
          </w:p>
        </w:tc>
        <w:tc>
          <w:tcPr>
            <w:tcW w:w="235" w:type="pct"/>
            <w:tcBorders>
              <w:top w:val="nil"/>
              <w:left w:val="nil"/>
              <w:bottom w:val="nil"/>
              <w:right w:val="nil"/>
            </w:tcBorders>
            <w:shd w:val="clear" w:color="auto" w:fill="auto"/>
            <w:vAlign w:val="center"/>
            <w:hideMark/>
          </w:tcPr>
          <w:p w:rsidR="005E187B" w:rsidRPr="0000431B" w:rsidRDefault="005E187B" w:rsidP="00D17144">
            <w:pPr>
              <w:rPr>
                <w:rFonts w:ascii="Calibri" w:hAnsi="Calibri"/>
                <w:b/>
                <w:bCs/>
                <w:sz w:val="20"/>
                <w:szCs w:val="20"/>
                <w:lang w:eastAsia="de-DE"/>
              </w:rPr>
            </w:pPr>
          </w:p>
        </w:tc>
        <w:tc>
          <w:tcPr>
            <w:tcW w:w="235" w:type="pct"/>
            <w:tcBorders>
              <w:top w:val="nil"/>
              <w:left w:val="nil"/>
              <w:bottom w:val="nil"/>
              <w:right w:val="nil"/>
            </w:tcBorders>
            <w:shd w:val="clear" w:color="auto" w:fill="auto"/>
            <w:vAlign w:val="center"/>
            <w:hideMark/>
          </w:tcPr>
          <w:p w:rsidR="005E187B" w:rsidRPr="0000431B" w:rsidRDefault="005E187B" w:rsidP="00D17144">
            <w:pPr>
              <w:rPr>
                <w:rFonts w:ascii="Calibri" w:hAnsi="Calibri"/>
                <w:b/>
                <w:bCs/>
                <w:sz w:val="20"/>
                <w:szCs w:val="20"/>
                <w:lang w:eastAsia="de-DE"/>
              </w:rPr>
            </w:pPr>
          </w:p>
        </w:tc>
        <w:tc>
          <w:tcPr>
            <w:tcW w:w="282" w:type="pct"/>
            <w:tcBorders>
              <w:top w:val="nil"/>
              <w:left w:val="nil"/>
              <w:bottom w:val="nil"/>
              <w:right w:val="nil"/>
            </w:tcBorders>
            <w:shd w:val="clear" w:color="auto" w:fill="auto"/>
            <w:vAlign w:val="center"/>
            <w:hideMark/>
          </w:tcPr>
          <w:p w:rsidR="005E187B" w:rsidRPr="0000431B" w:rsidRDefault="005E187B" w:rsidP="00D17144">
            <w:pPr>
              <w:rPr>
                <w:rFonts w:ascii="Calibri" w:hAnsi="Calibri"/>
                <w:b/>
                <w:bCs/>
                <w:sz w:val="20"/>
                <w:szCs w:val="20"/>
                <w:lang w:eastAsia="de-DE"/>
              </w:rPr>
            </w:pPr>
          </w:p>
        </w:tc>
        <w:tc>
          <w:tcPr>
            <w:tcW w:w="236" w:type="pct"/>
            <w:tcBorders>
              <w:top w:val="nil"/>
              <w:left w:val="nil"/>
              <w:bottom w:val="nil"/>
              <w:right w:val="nil"/>
            </w:tcBorders>
            <w:shd w:val="clear" w:color="auto" w:fill="auto"/>
            <w:vAlign w:val="center"/>
            <w:hideMark/>
          </w:tcPr>
          <w:p w:rsidR="005E187B" w:rsidRPr="0000431B" w:rsidRDefault="005E187B" w:rsidP="00D17144">
            <w:pPr>
              <w:rPr>
                <w:rFonts w:ascii="Calibri" w:hAnsi="Calibri"/>
                <w:b/>
                <w:bCs/>
                <w:sz w:val="20"/>
                <w:szCs w:val="20"/>
                <w:lang w:eastAsia="de-DE"/>
              </w:rPr>
            </w:pPr>
          </w:p>
        </w:tc>
        <w:tc>
          <w:tcPr>
            <w:tcW w:w="559" w:type="pct"/>
            <w:tcBorders>
              <w:top w:val="nil"/>
              <w:left w:val="nil"/>
              <w:bottom w:val="nil"/>
              <w:right w:val="nil"/>
            </w:tcBorders>
            <w:shd w:val="clear" w:color="auto" w:fill="auto"/>
            <w:vAlign w:val="center"/>
            <w:hideMark/>
          </w:tcPr>
          <w:p w:rsidR="005E187B" w:rsidRPr="0000431B" w:rsidRDefault="005E187B" w:rsidP="00D17144">
            <w:pPr>
              <w:rPr>
                <w:rFonts w:ascii="Calibri" w:hAnsi="Calibri"/>
                <w:b/>
                <w:bCs/>
                <w:sz w:val="20"/>
                <w:szCs w:val="20"/>
                <w:lang w:eastAsia="de-DE"/>
              </w:rPr>
            </w:pPr>
          </w:p>
        </w:tc>
      </w:tr>
      <w:tr w:rsidR="005E187B" w:rsidRPr="0000431B" w:rsidTr="002342C4">
        <w:trPr>
          <w:trHeight w:val="1958"/>
        </w:trPr>
        <w:tc>
          <w:tcPr>
            <w:tcW w:w="5000" w:type="pct"/>
            <w:gridSpan w:val="18"/>
            <w:tcBorders>
              <w:top w:val="single" w:sz="12" w:space="0" w:color="2F75B5"/>
              <w:left w:val="single" w:sz="12" w:space="0" w:color="2F75B5"/>
              <w:bottom w:val="single" w:sz="12" w:space="0" w:color="2F75B5"/>
              <w:right w:val="single" w:sz="12" w:space="0" w:color="2F75B5"/>
            </w:tcBorders>
            <w:shd w:val="clear" w:color="000000" w:fill="FFD966"/>
            <w:vAlign w:val="center"/>
            <w:hideMark/>
          </w:tcPr>
          <w:p w:rsidR="005E187B" w:rsidRPr="0000431B" w:rsidRDefault="005E187B" w:rsidP="008371FC">
            <w:pPr>
              <w:spacing w:after="240"/>
              <w:rPr>
                <w:rFonts w:ascii="Calibri" w:hAnsi="Calibri"/>
                <w:b/>
                <w:bCs/>
                <w:i/>
                <w:iCs/>
                <w:sz w:val="22"/>
                <w:szCs w:val="22"/>
                <w:lang w:eastAsia="de-DE"/>
              </w:rPr>
            </w:pPr>
            <w:r w:rsidRPr="0000431B">
              <w:rPr>
                <w:rFonts w:ascii="Calibri" w:hAnsi="Calibri"/>
                <w:b/>
                <w:bCs/>
                <w:i/>
                <w:iCs/>
                <w:sz w:val="22"/>
                <w:szCs w:val="22"/>
                <w:u w:val="single"/>
                <w:lang w:eastAsia="de-DE"/>
              </w:rPr>
              <w:t>Instructions:</w:t>
            </w:r>
            <w:r w:rsidRPr="0000431B">
              <w:rPr>
                <w:rFonts w:ascii="Calibri" w:hAnsi="Calibri"/>
                <w:b/>
                <w:bCs/>
                <w:i/>
                <w:iCs/>
                <w:sz w:val="22"/>
                <w:szCs w:val="22"/>
                <w:u w:val="single"/>
                <w:lang w:eastAsia="de-DE"/>
              </w:rPr>
              <w:br/>
            </w:r>
            <w:r w:rsidRPr="0000431B">
              <w:rPr>
                <w:rFonts w:ascii="Calibri" w:hAnsi="Calibri"/>
                <w:b/>
                <w:bCs/>
                <w:i/>
                <w:iCs/>
                <w:sz w:val="22"/>
                <w:szCs w:val="22"/>
                <w:lang w:eastAsia="de-DE"/>
              </w:rPr>
              <w:t>1. Listez les même instruments / modèles d'investissement / outils climatique, etc. que ceux identifiés dans la fiche d'</w:t>
            </w:r>
            <w:r w:rsidR="00544A30" w:rsidRPr="0000431B">
              <w:rPr>
                <w:rFonts w:ascii="Calibri" w:hAnsi="Calibri"/>
                <w:b/>
                <w:bCs/>
                <w:i/>
                <w:iCs/>
                <w:sz w:val="22"/>
                <w:szCs w:val="22"/>
                <w:lang w:eastAsia="de-DE"/>
              </w:rPr>
              <w:t>évaluation</w:t>
            </w:r>
            <w:r w:rsidRPr="0000431B">
              <w:rPr>
                <w:rFonts w:ascii="Calibri" w:hAnsi="Calibri"/>
                <w:b/>
                <w:bCs/>
                <w:i/>
                <w:iCs/>
                <w:sz w:val="22"/>
                <w:szCs w:val="22"/>
                <w:lang w:eastAsia="de-DE"/>
              </w:rPr>
              <w:t xml:space="preserve"> 3</w:t>
            </w:r>
            <w:r w:rsidRPr="0000431B">
              <w:rPr>
                <w:rFonts w:ascii="Calibri" w:hAnsi="Calibri"/>
                <w:b/>
                <w:bCs/>
                <w:i/>
                <w:iCs/>
                <w:sz w:val="22"/>
                <w:szCs w:val="22"/>
                <w:lang w:eastAsia="de-DE"/>
              </w:rPr>
              <w:br/>
              <w:t>2. Identifier clairement la population cible de vos instruments / modèles d'investissement / outils, etc.: Sont-ils  des ménages? Communautés? Entreprises (du secteur privé), les entités de service public ou une combinaison (se référer aux documents de projet).</w:t>
            </w:r>
            <w:r w:rsidRPr="0000431B">
              <w:rPr>
                <w:rFonts w:ascii="Calibri" w:hAnsi="Calibri"/>
                <w:b/>
                <w:bCs/>
                <w:i/>
                <w:iCs/>
                <w:sz w:val="22"/>
                <w:szCs w:val="22"/>
                <w:lang w:eastAsia="de-DE"/>
              </w:rPr>
              <w:br/>
              <w:t>3. Les résultats actuels: résultats cumulativement obtenus depuis le début  de mise en œuvre du projet Résultats escomptés: Résultats escomptés à l'achèvement du projet comme indiqué dans le document de projet.</w:t>
            </w:r>
            <w:r w:rsidRPr="0000431B">
              <w:rPr>
                <w:rFonts w:ascii="Calibri" w:hAnsi="Calibri"/>
                <w:b/>
                <w:bCs/>
                <w:i/>
                <w:iCs/>
                <w:sz w:val="22"/>
                <w:szCs w:val="22"/>
                <w:lang w:eastAsia="de-DE"/>
              </w:rPr>
              <w:br/>
              <w:t>4. Toujours fournir des commentaires   sur la façon dont la population cible identifiée dans ce tableau utilisera les instruments / modèles d'investissement / outils pour répondre au changement climatique.</w:t>
            </w:r>
            <w:r w:rsidRPr="0000431B">
              <w:rPr>
                <w:rFonts w:ascii="Calibri" w:hAnsi="Calibri"/>
                <w:b/>
                <w:bCs/>
                <w:i/>
                <w:iCs/>
                <w:sz w:val="22"/>
                <w:szCs w:val="22"/>
                <w:lang w:eastAsia="de-DE"/>
              </w:rPr>
              <w:br/>
              <w:t>5. Insérez des lignes  supplémentaires à chaque projet si nécessaire</w:t>
            </w:r>
          </w:p>
        </w:tc>
      </w:tr>
    </w:tbl>
    <w:p w:rsidR="008371FC" w:rsidRPr="0000431B" w:rsidRDefault="008371FC"/>
    <w:tbl>
      <w:tblPr>
        <w:tblW w:w="0" w:type="auto"/>
        <w:tblCellMar>
          <w:left w:w="70" w:type="dxa"/>
          <w:right w:w="70" w:type="dxa"/>
        </w:tblCellMar>
        <w:tblLook w:val="04A0" w:firstRow="1" w:lastRow="0" w:firstColumn="1" w:lastColumn="0" w:noHBand="0" w:noVBand="1"/>
      </w:tblPr>
      <w:tblGrid>
        <w:gridCol w:w="14910"/>
      </w:tblGrid>
      <w:tr w:rsidR="008371FC" w:rsidRPr="0000431B" w:rsidTr="008371FC">
        <w:trPr>
          <w:trHeight w:val="289"/>
        </w:trPr>
        <w:tc>
          <w:tcPr>
            <w:tcW w:w="0" w:type="auto"/>
            <w:tcBorders>
              <w:top w:val="nil"/>
              <w:left w:val="nil"/>
              <w:bottom w:val="single" w:sz="4" w:space="0" w:color="B2B2B2"/>
              <w:right w:val="nil"/>
            </w:tcBorders>
            <w:shd w:val="clear" w:color="000000" w:fill="FFFFFF"/>
            <w:vAlign w:val="center"/>
            <w:hideMark/>
          </w:tcPr>
          <w:p w:rsidR="008371FC" w:rsidRPr="0000431B" w:rsidRDefault="008371FC" w:rsidP="00D17144">
            <w:pPr>
              <w:rPr>
                <w:rFonts w:ascii="Calibri" w:hAnsi="Calibri"/>
                <w:b/>
                <w:bCs/>
                <w:sz w:val="22"/>
                <w:szCs w:val="22"/>
                <w:lang w:eastAsia="de-DE"/>
              </w:rPr>
            </w:pPr>
            <w:r w:rsidRPr="0000431B">
              <w:rPr>
                <w:rFonts w:ascii="Calibri" w:hAnsi="Calibri"/>
                <w:b/>
                <w:bCs/>
                <w:sz w:val="22"/>
                <w:szCs w:val="22"/>
                <w:lang w:eastAsia="de-DE"/>
              </w:rPr>
              <w:t xml:space="preserve">Expérience acquise : </w:t>
            </w:r>
            <w:r w:rsidRPr="0000431B">
              <w:rPr>
                <w:rFonts w:ascii="Calibri" w:hAnsi="Calibri"/>
                <w:sz w:val="22"/>
                <w:szCs w:val="22"/>
                <w:lang w:eastAsia="de-DE"/>
              </w:rPr>
              <w:t>Quels ont été les principaux succès remportés par les ménages/ collectivités/ services publics/ entreprises grâce à l'utilisation des outils, instruments, stratégies d'investissement, activités améliorés?</w:t>
            </w:r>
          </w:p>
        </w:tc>
      </w:tr>
      <w:tr w:rsidR="008371FC" w:rsidRPr="0000431B" w:rsidTr="008371FC">
        <w:trPr>
          <w:trHeight w:val="300"/>
        </w:trPr>
        <w:tc>
          <w:tcPr>
            <w:tcW w:w="0" w:type="auto"/>
            <w:tcBorders>
              <w:top w:val="single" w:sz="4" w:space="0" w:color="B2B2B2"/>
              <w:left w:val="single" w:sz="4" w:space="0" w:color="B2B2B2"/>
              <w:bottom w:val="single" w:sz="4" w:space="0" w:color="B2B2B2"/>
              <w:right w:val="single" w:sz="4" w:space="0" w:color="B2B2B2"/>
            </w:tcBorders>
            <w:shd w:val="clear" w:color="000000" w:fill="FFFFCC"/>
            <w:vAlign w:val="center"/>
            <w:hideMark/>
          </w:tcPr>
          <w:p w:rsidR="008371FC" w:rsidRPr="0000431B" w:rsidRDefault="008371FC" w:rsidP="008371FC">
            <w:pPr>
              <w:rPr>
                <w:rFonts w:ascii="Calibri" w:hAnsi="Calibri"/>
                <w:sz w:val="22"/>
                <w:szCs w:val="22"/>
                <w:lang w:eastAsia="de-DE"/>
              </w:rPr>
            </w:pPr>
            <w:r w:rsidRPr="0000431B">
              <w:rPr>
                <w:rFonts w:ascii="Calibri" w:hAnsi="Calibri"/>
                <w:sz w:val="22"/>
                <w:szCs w:val="22"/>
                <w:lang w:eastAsia="de-DE"/>
              </w:rPr>
              <w:t>1. Les stratégies locales et nationales intègrent désormais la dimension changements climatiques</w:t>
            </w:r>
          </w:p>
        </w:tc>
      </w:tr>
      <w:tr w:rsidR="008371FC" w:rsidRPr="0000431B" w:rsidTr="008371FC">
        <w:trPr>
          <w:trHeight w:val="300"/>
        </w:trPr>
        <w:tc>
          <w:tcPr>
            <w:tcW w:w="0" w:type="auto"/>
            <w:tcBorders>
              <w:top w:val="single" w:sz="4" w:space="0" w:color="B2B2B2"/>
              <w:left w:val="single" w:sz="4" w:space="0" w:color="B2B2B2"/>
              <w:bottom w:val="single" w:sz="4" w:space="0" w:color="B2B2B2"/>
              <w:right w:val="single" w:sz="4" w:space="0" w:color="B2B2B2"/>
            </w:tcBorders>
            <w:shd w:val="clear" w:color="000000" w:fill="FFFFCC"/>
            <w:vAlign w:val="center"/>
            <w:hideMark/>
          </w:tcPr>
          <w:p w:rsidR="008371FC" w:rsidRPr="0000431B" w:rsidRDefault="008371FC" w:rsidP="00D17144">
            <w:pPr>
              <w:rPr>
                <w:rFonts w:ascii="Calibri" w:hAnsi="Calibri"/>
                <w:sz w:val="22"/>
                <w:szCs w:val="22"/>
                <w:lang w:eastAsia="de-DE"/>
              </w:rPr>
            </w:pPr>
            <w:r w:rsidRPr="0000431B">
              <w:rPr>
                <w:rFonts w:ascii="Calibri" w:hAnsi="Calibri"/>
                <w:sz w:val="22"/>
                <w:szCs w:val="22"/>
                <w:lang w:eastAsia="de-DE"/>
              </w:rPr>
              <w:t>2. Les bénéficiaires des appuis du PPCR ont amélioré leur résilience relativement aux effets liés aux changements climatiques</w:t>
            </w:r>
          </w:p>
        </w:tc>
      </w:tr>
      <w:tr w:rsidR="008371FC" w:rsidRPr="0000431B" w:rsidTr="008371FC">
        <w:trPr>
          <w:trHeight w:val="289"/>
        </w:trPr>
        <w:tc>
          <w:tcPr>
            <w:tcW w:w="0" w:type="auto"/>
            <w:tcBorders>
              <w:top w:val="single" w:sz="4" w:space="0" w:color="B2B2B2"/>
              <w:left w:val="single" w:sz="4" w:space="0" w:color="B2B2B2"/>
              <w:bottom w:val="single" w:sz="4" w:space="0" w:color="B2B2B2"/>
              <w:right w:val="nil"/>
            </w:tcBorders>
            <w:shd w:val="clear" w:color="000000" w:fill="FFFFFF"/>
            <w:vAlign w:val="center"/>
            <w:hideMark/>
          </w:tcPr>
          <w:p w:rsidR="008371FC" w:rsidRPr="0000431B" w:rsidRDefault="008371FC" w:rsidP="00D17144">
            <w:pPr>
              <w:rPr>
                <w:rFonts w:ascii="Calibri" w:hAnsi="Calibri"/>
                <w:sz w:val="22"/>
                <w:szCs w:val="22"/>
                <w:lang w:eastAsia="de-DE"/>
              </w:rPr>
            </w:pPr>
            <w:r w:rsidRPr="0000431B">
              <w:rPr>
                <w:rFonts w:ascii="Calibri" w:hAnsi="Calibri"/>
                <w:sz w:val="22"/>
                <w:szCs w:val="22"/>
                <w:lang w:eastAsia="de-DE"/>
              </w:rPr>
              <w:t xml:space="preserve">                                              Quels ont été les principaux défis et quels sont selon vous les possibilités d'amélioration?</w:t>
            </w:r>
          </w:p>
        </w:tc>
      </w:tr>
      <w:tr w:rsidR="008371FC" w:rsidRPr="0000431B" w:rsidTr="008371FC">
        <w:trPr>
          <w:trHeight w:val="300"/>
        </w:trPr>
        <w:tc>
          <w:tcPr>
            <w:tcW w:w="0" w:type="auto"/>
            <w:tcBorders>
              <w:top w:val="single" w:sz="4" w:space="0" w:color="B2B2B2"/>
              <w:left w:val="single" w:sz="4" w:space="0" w:color="B2B2B2"/>
              <w:bottom w:val="single" w:sz="4" w:space="0" w:color="B2B2B2"/>
              <w:right w:val="single" w:sz="4" w:space="0" w:color="B2B2B2"/>
            </w:tcBorders>
            <w:shd w:val="clear" w:color="000000" w:fill="FFFFCC"/>
            <w:vAlign w:val="center"/>
            <w:hideMark/>
          </w:tcPr>
          <w:p w:rsidR="008371FC" w:rsidRDefault="008371FC" w:rsidP="00D60A16">
            <w:pPr>
              <w:rPr>
                <w:rFonts w:asciiTheme="minorHAnsi" w:hAnsiTheme="minorHAnsi" w:cs="Tahoma"/>
                <w:bCs/>
                <w:sz w:val="22"/>
                <w:szCs w:val="22"/>
              </w:rPr>
            </w:pPr>
            <w:r w:rsidRPr="0000431B">
              <w:rPr>
                <w:rFonts w:ascii="Calibri" w:hAnsi="Calibri"/>
                <w:sz w:val="22"/>
                <w:szCs w:val="22"/>
                <w:lang w:eastAsia="de-DE"/>
              </w:rPr>
              <w:t xml:space="preserve">3. </w:t>
            </w:r>
            <w:r w:rsidR="00324D78" w:rsidRPr="00801D64">
              <w:rPr>
                <w:rFonts w:ascii="Calibri" w:hAnsi="Calibri" w:cs="Tahoma"/>
                <w:bCs/>
                <w:sz w:val="22"/>
                <w:szCs w:val="22"/>
              </w:rPr>
              <w:t>La maîtrise d’ouvrages pour l’ensemble des investissements est assurée par les Communes</w:t>
            </w:r>
            <w:r w:rsidR="00D60A16" w:rsidRPr="00801D64">
              <w:rPr>
                <w:rFonts w:ascii="Calibri" w:hAnsi="Calibri" w:cs="Tahoma"/>
                <w:bCs/>
                <w:sz w:val="22"/>
                <w:szCs w:val="22"/>
              </w:rPr>
              <w:t xml:space="preserve">, le défis à ce niveau se pose en terme de pérennisation  et durabilité des acquis, quand on sait que les Communes disposent de très peu des services techniques propres et que les membres des conseils communaux changent presque d'une élection à une autre. L'Etat doit accélérer </w:t>
            </w:r>
            <w:proofErr w:type="gramStart"/>
            <w:r w:rsidR="00D60A16" w:rsidRPr="00801D64">
              <w:rPr>
                <w:rFonts w:ascii="Calibri" w:hAnsi="Calibri" w:cs="Tahoma"/>
                <w:bCs/>
                <w:sz w:val="22"/>
                <w:szCs w:val="22"/>
              </w:rPr>
              <w:t>le</w:t>
            </w:r>
            <w:proofErr w:type="gramEnd"/>
            <w:r w:rsidR="00D60A16" w:rsidRPr="00801D64">
              <w:rPr>
                <w:rFonts w:ascii="Calibri" w:hAnsi="Calibri" w:cs="Tahoma"/>
                <w:bCs/>
                <w:sz w:val="22"/>
                <w:szCs w:val="22"/>
              </w:rPr>
              <w:t xml:space="preserve"> mise en place des services communaux et affecter le personnel </w:t>
            </w:r>
            <w:r w:rsidR="00801D64" w:rsidRPr="00801D64">
              <w:rPr>
                <w:rFonts w:ascii="Calibri" w:hAnsi="Calibri" w:cs="Tahoma"/>
                <w:bCs/>
                <w:sz w:val="22"/>
                <w:szCs w:val="22"/>
              </w:rPr>
              <w:t>nécessaire. Promouvoir les initiatives communautaires de gestion pour l'autopromotion paysanne</w:t>
            </w:r>
            <w:r w:rsidR="00D60A16">
              <w:rPr>
                <w:rFonts w:asciiTheme="minorHAnsi" w:hAnsiTheme="minorHAnsi" w:cs="Tahoma"/>
                <w:bCs/>
                <w:sz w:val="22"/>
                <w:szCs w:val="22"/>
              </w:rPr>
              <w:t xml:space="preserve"> </w:t>
            </w:r>
          </w:p>
          <w:p w:rsidR="00801D64" w:rsidRPr="0000431B" w:rsidRDefault="00801D64" w:rsidP="00D60A16">
            <w:pPr>
              <w:rPr>
                <w:rFonts w:ascii="Calibri" w:hAnsi="Calibri"/>
                <w:sz w:val="22"/>
                <w:szCs w:val="22"/>
                <w:lang w:eastAsia="de-DE"/>
              </w:rPr>
            </w:pPr>
          </w:p>
        </w:tc>
      </w:tr>
      <w:tr w:rsidR="008371FC" w:rsidRPr="0000431B" w:rsidTr="008371FC">
        <w:trPr>
          <w:trHeight w:val="300"/>
        </w:trPr>
        <w:tc>
          <w:tcPr>
            <w:tcW w:w="0" w:type="auto"/>
            <w:tcBorders>
              <w:top w:val="single" w:sz="4" w:space="0" w:color="B2B2B2"/>
              <w:left w:val="single" w:sz="4" w:space="0" w:color="B2B2B2"/>
              <w:bottom w:val="single" w:sz="4" w:space="0" w:color="B2B2B2"/>
              <w:right w:val="single" w:sz="4" w:space="0" w:color="B2B2B2"/>
            </w:tcBorders>
            <w:shd w:val="clear" w:color="000000" w:fill="FFFFCC"/>
            <w:vAlign w:val="center"/>
            <w:hideMark/>
          </w:tcPr>
          <w:p w:rsidR="008371FC" w:rsidRPr="0000431B" w:rsidRDefault="008371FC" w:rsidP="00801D64">
            <w:pPr>
              <w:rPr>
                <w:rFonts w:ascii="Calibri" w:hAnsi="Calibri"/>
                <w:sz w:val="22"/>
                <w:szCs w:val="22"/>
                <w:lang w:eastAsia="de-DE"/>
              </w:rPr>
            </w:pPr>
            <w:r w:rsidRPr="0000431B">
              <w:rPr>
                <w:rFonts w:ascii="Calibri" w:hAnsi="Calibri"/>
                <w:sz w:val="22"/>
                <w:szCs w:val="22"/>
                <w:lang w:eastAsia="de-DE"/>
              </w:rPr>
              <w:t>4.</w:t>
            </w:r>
            <w:r w:rsidR="00801D64">
              <w:rPr>
                <w:rFonts w:ascii="Calibri" w:hAnsi="Calibri"/>
                <w:sz w:val="22"/>
                <w:szCs w:val="22"/>
                <w:lang w:eastAsia="de-DE"/>
              </w:rPr>
              <w:t xml:space="preserve"> Même si les paysans ont compris l'intérêt de certains techniques et technologies comme les ouvrages en GDT, la libre reproduction à échelle de ces techniques reste un défis en raison du coût </w:t>
            </w:r>
            <w:r w:rsidR="00F76654">
              <w:rPr>
                <w:rFonts w:ascii="Calibri" w:hAnsi="Calibri"/>
                <w:sz w:val="22"/>
                <w:szCs w:val="22"/>
                <w:lang w:eastAsia="de-DE"/>
              </w:rPr>
              <w:t xml:space="preserve">de revient </w:t>
            </w:r>
            <w:r w:rsidR="00801D64">
              <w:rPr>
                <w:rFonts w:ascii="Calibri" w:hAnsi="Calibri"/>
                <w:sz w:val="22"/>
                <w:szCs w:val="22"/>
                <w:lang w:eastAsia="de-DE"/>
              </w:rPr>
              <w:t>unitaire</w:t>
            </w:r>
            <w:r w:rsidR="00F76654">
              <w:rPr>
                <w:rFonts w:ascii="Calibri" w:hAnsi="Calibri"/>
                <w:sz w:val="22"/>
                <w:szCs w:val="22"/>
                <w:lang w:eastAsia="de-DE"/>
              </w:rPr>
              <w:t xml:space="preserve"> par type d'ouvrage qui reste encore élevé pour le paysan moyen.</w:t>
            </w:r>
            <w:r w:rsidR="00801D64">
              <w:rPr>
                <w:rFonts w:ascii="Calibri" w:hAnsi="Calibri"/>
                <w:sz w:val="22"/>
                <w:szCs w:val="22"/>
                <w:lang w:eastAsia="de-DE"/>
              </w:rPr>
              <w:t xml:space="preserve">  </w:t>
            </w:r>
          </w:p>
        </w:tc>
      </w:tr>
    </w:tbl>
    <w:p w:rsidR="00BE1A56" w:rsidRPr="0000431B" w:rsidRDefault="00BE1A56" w:rsidP="00BE1A56">
      <w:r w:rsidRPr="0000431B">
        <w:br w:type="page"/>
      </w:r>
    </w:p>
    <w:p w:rsidR="00BE1A56" w:rsidRPr="0000431B" w:rsidRDefault="00BE1A56" w:rsidP="00BE1A56">
      <w:pPr>
        <w:jc w:val="center"/>
        <w:rPr>
          <w:sz w:val="2"/>
          <w:szCs w:val="2"/>
        </w:rPr>
      </w:pPr>
    </w:p>
    <w:p w:rsidR="005B2874" w:rsidRPr="0000431B" w:rsidRDefault="005B2874" w:rsidP="005B2874">
      <w:pPr>
        <w:pStyle w:val="Heading2"/>
      </w:pPr>
      <w:bookmarkStart w:id="21" w:name="_Toc424042418"/>
      <w:r w:rsidRPr="0000431B">
        <w:rPr>
          <w:lang w:eastAsia="de-DE"/>
        </w:rPr>
        <w:t>4.5. Fiche d'évaluation de l’indicateur principal 5 du PPCR</w:t>
      </w:r>
      <w:bookmarkEnd w:id="21"/>
    </w:p>
    <w:tbl>
      <w:tblPr>
        <w:tblW w:w="5000" w:type="pct"/>
        <w:tblLayout w:type="fixed"/>
        <w:tblCellMar>
          <w:left w:w="70" w:type="dxa"/>
          <w:right w:w="70" w:type="dxa"/>
        </w:tblCellMar>
        <w:tblLook w:val="04A0" w:firstRow="1" w:lastRow="0" w:firstColumn="1" w:lastColumn="0" w:noHBand="0" w:noVBand="1"/>
      </w:tblPr>
      <w:tblGrid>
        <w:gridCol w:w="3853"/>
        <w:gridCol w:w="1753"/>
        <w:gridCol w:w="542"/>
        <w:gridCol w:w="1527"/>
        <w:gridCol w:w="658"/>
        <w:gridCol w:w="3229"/>
        <w:gridCol w:w="1565"/>
        <w:gridCol w:w="1753"/>
      </w:tblGrid>
      <w:tr w:rsidR="00951B6D" w:rsidRPr="0000431B" w:rsidTr="008371FC">
        <w:trPr>
          <w:trHeight w:val="563"/>
        </w:trPr>
        <w:tc>
          <w:tcPr>
            <w:tcW w:w="1884" w:type="pct"/>
            <w:gridSpan w:val="2"/>
            <w:tcBorders>
              <w:top w:val="double" w:sz="4" w:space="0" w:color="auto"/>
              <w:left w:val="double" w:sz="4" w:space="0" w:color="auto"/>
              <w:bottom w:val="double" w:sz="4" w:space="0" w:color="auto"/>
              <w:right w:val="nil"/>
            </w:tcBorders>
            <w:shd w:val="clear" w:color="auto" w:fill="auto"/>
            <w:noWrap/>
            <w:vAlign w:val="center"/>
            <w:hideMark/>
          </w:tcPr>
          <w:p w:rsidR="008F26E1" w:rsidRPr="0000431B" w:rsidRDefault="008F26E1" w:rsidP="008F26E1">
            <w:pPr>
              <w:rPr>
                <w:rFonts w:ascii="Calibri" w:hAnsi="Calibri" w:cs="Calibri"/>
                <w:b/>
                <w:bCs/>
                <w:sz w:val="36"/>
                <w:szCs w:val="36"/>
              </w:rPr>
            </w:pPr>
            <w:r w:rsidRPr="0000431B">
              <w:rPr>
                <w:rFonts w:ascii="Calibri" w:hAnsi="Calibri" w:cs="Calibri"/>
                <w:b/>
                <w:bCs/>
                <w:sz w:val="36"/>
                <w:szCs w:val="36"/>
              </w:rPr>
              <w:t>Tableau 5 du PPCR</w:t>
            </w:r>
          </w:p>
        </w:tc>
        <w:tc>
          <w:tcPr>
            <w:tcW w:w="182" w:type="pct"/>
            <w:tcBorders>
              <w:top w:val="double" w:sz="4" w:space="0" w:color="auto"/>
              <w:left w:val="nil"/>
              <w:bottom w:val="double" w:sz="4" w:space="0" w:color="auto"/>
              <w:right w:val="nil"/>
            </w:tcBorders>
            <w:shd w:val="clear" w:color="auto" w:fill="auto"/>
            <w:noWrap/>
            <w:vAlign w:val="center"/>
            <w:hideMark/>
          </w:tcPr>
          <w:p w:rsidR="008F26E1" w:rsidRPr="0000431B" w:rsidRDefault="008F26E1" w:rsidP="008F26E1">
            <w:pPr>
              <w:rPr>
                <w:rFonts w:ascii="Calibri" w:hAnsi="Calibri" w:cs="Calibri"/>
                <w:sz w:val="36"/>
                <w:szCs w:val="36"/>
              </w:rPr>
            </w:pPr>
          </w:p>
        </w:tc>
        <w:tc>
          <w:tcPr>
            <w:tcW w:w="513" w:type="pct"/>
            <w:tcBorders>
              <w:top w:val="double" w:sz="4" w:space="0" w:color="auto"/>
              <w:left w:val="nil"/>
              <w:bottom w:val="double" w:sz="4" w:space="0" w:color="auto"/>
              <w:right w:val="nil"/>
            </w:tcBorders>
            <w:shd w:val="clear" w:color="auto" w:fill="auto"/>
            <w:noWrap/>
            <w:vAlign w:val="center"/>
            <w:hideMark/>
          </w:tcPr>
          <w:p w:rsidR="008F26E1" w:rsidRPr="0000431B" w:rsidRDefault="008F26E1" w:rsidP="008F26E1">
            <w:pPr>
              <w:rPr>
                <w:rFonts w:ascii="Calibri" w:hAnsi="Calibri" w:cs="Calibri"/>
                <w:sz w:val="36"/>
                <w:szCs w:val="36"/>
              </w:rPr>
            </w:pPr>
          </w:p>
        </w:tc>
        <w:tc>
          <w:tcPr>
            <w:tcW w:w="221" w:type="pct"/>
            <w:tcBorders>
              <w:top w:val="double" w:sz="4" w:space="0" w:color="auto"/>
              <w:left w:val="nil"/>
              <w:bottom w:val="double" w:sz="4" w:space="0" w:color="auto"/>
              <w:right w:val="nil"/>
            </w:tcBorders>
            <w:shd w:val="clear" w:color="auto" w:fill="auto"/>
            <w:noWrap/>
            <w:vAlign w:val="center"/>
            <w:hideMark/>
          </w:tcPr>
          <w:p w:rsidR="008F26E1" w:rsidRPr="0000431B" w:rsidRDefault="008F26E1" w:rsidP="008F26E1">
            <w:pPr>
              <w:rPr>
                <w:rFonts w:ascii="Calibri" w:hAnsi="Calibri" w:cs="Calibri"/>
                <w:sz w:val="36"/>
                <w:szCs w:val="36"/>
              </w:rPr>
            </w:pPr>
          </w:p>
        </w:tc>
        <w:tc>
          <w:tcPr>
            <w:tcW w:w="1085" w:type="pct"/>
            <w:tcBorders>
              <w:top w:val="double" w:sz="4" w:space="0" w:color="auto"/>
              <w:left w:val="nil"/>
              <w:bottom w:val="double" w:sz="4" w:space="0" w:color="auto"/>
              <w:right w:val="nil"/>
            </w:tcBorders>
            <w:shd w:val="clear" w:color="auto" w:fill="auto"/>
            <w:noWrap/>
            <w:vAlign w:val="bottom"/>
            <w:hideMark/>
          </w:tcPr>
          <w:p w:rsidR="008F26E1" w:rsidRPr="0000431B" w:rsidRDefault="008F26E1" w:rsidP="008F26E1">
            <w:pPr>
              <w:rPr>
                <w:rFonts w:ascii="Calibri" w:hAnsi="Calibri" w:cs="Calibri"/>
                <w:sz w:val="22"/>
                <w:szCs w:val="22"/>
              </w:rPr>
            </w:pPr>
          </w:p>
        </w:tc>
        <w:tc>
          <w:tcPr>
            <w:tcW w:w="526" w:type="pct"/>
            <w:tcBorders>
              <w:top w:val="double" w:sz="4" w:space="0" w:color="auto"/>
              <w:left w:val="nil"/>
              <w:bottom w:val="double" w:sz="4" w:space="0" w:color="auto"/>
              <w:right w:val="nil"/>
            </w:tcBorders>
            <w:shd w:val="clear" w:color="auto" w:fill="auto"/>
            <w:noWrap/>
            <w:vAlign w:val="bottom"/>
            <w:hideMark/>
          </w:tcPr>
          <w:p w:rsidR="008F26E1" w:rsidRPr="0000431B" w:rsidRDefault="008F26E1" w:rsidP="008F26E1">
            <w:pPr>
              <w:jc w:val="right"/>
              <w:rPr>
                <w:rFonts w:ascii="Calibri" w:hAnsi="Calibri" w:cs="Calibri"/>
                <w:sz w:val="22"/>
                <w:szCs w:val="22"/>
              </w:rPr>
            </w:pPr>
            <w:r w:rsidRPr="0000431B">
              <w:rPr>
                <w:rFonts w:ascii="Calibri" w:hAnsi="Calibri" w:cs="Calibri"/>
                <w:sz w:val="22"/>
                <w:szCs w:val="22"/>
              </w:rPr>
              <w:t>Date of Report:</w:t>
            </w:r>
          </w:p>
        </w:tc>
        <w:tc>
          <w:tcPr>
            <w:tcW w:w="589" w:type="pct"/>
            <w:tcBorders>
              <w:top w:val="double" w:sz="4" w:space="0" w:color="auto"/>
              <w:left w:val="nil"/>
              <w:bottom w:val="double" w:sz="4" w:space="0" w:color="auto"/>
              <w:right w:val="double" w:sz="4" w:space="0" w:color="auto"/>
            </w:tcBorders>
            <w:shd w:val="clear" w:color="000000" w:fill="FFCC99"/>
            <w:noWrap/>
            <w:vAlign w:val="bottom"/>
            <w:hideMark/>
          </w:tcPr>
          <w:p w:rsidR="008F26E1" w:rsidRPr="0000431B" w:rsidRDefault="008F26E1" w:rsidP="008F26E1">
            <w:pPr>
              <w:rPr>
                <w:rFonts w:ascii="Calibri" w:hAnsi="Calibri" w:cs="Calibri"/>
                <w:sz w:val="22"/>
                <w:szCs w:val="22"/>
              </w:rPr>
            </w:pPr>
            <w:r w:rsidRPr="0000431B">
              <w:rPr>
                <w:rFonts w:ascii="Calibri" w:hAnsi="Calibri" w:cs="Calibri"/>
                <w:sz w:val="22"/>
                <w:szCs w:val="22"/>
              </w:rPr>
              <w:t> </w:t>
            </w:r>
            <w:r w:rsidRPr="0000431B">
              <w:rPr>
                <w:rFonts w:ascii="Calibri" w:hAnsi="Calibri"/>
                <w:sz w:val="22"/>
                <w:szCs w:val="22"/>
                <w:lang w:eastAsia="de-DE"/>
              </w:rPr>
              <w:t>06/27/2015</w:t>
            </w:r>
          </w:p>
        </w:tc>
      </w:tr>
      <w:tr w:rsidR="00D073F0" w:rsidRPr="0000431B" w:rsidTr="008371FC">
        <w:trPr>
          <w:trHeight w:val="792"/>
        </w:trPr>
        <w:tc>
          <w:tcPr>
            <w:tcW w:w="1295" w:type="pct"/>
            <w:tcBorders>
              <w:top w:val="double" w:sz="4" w:space="0" w:color="auto"/>
              <w:left w:val="double" w:sz="6" w:space="0" w:color="auto"/>
              <w:bottom w:val="nil"/>
              <w:right w:val="nil"/>
            </w:tcBorders>
            <w:shd w:val="clear" w:color="auto" w:fill="auto"/>
            <w:noWrap/>
            <w:hideMark/>
          </w:tcPr>
          <w:p w:rsidR="00D073F0" w:rsidRPr="0000431B" w:rsidRDefault="00D073F0" w:rsidP="00D073F0">
            <w:pPr>
              <w:jc w:val="right"/>
              <w:rPr>
                <w:rFonts w:ascii="Calibri" w:hAnsi="Calibri" w:cs="Calibri"/>
                <w:b/>
                <w:bCs/>
                <w:sz w:val="28"/>
                <w:szCs w:val="28"/>
              </w:rPr>
            </w:pPr>
            <w:r w:rsidRPr="0000431B">
              <w:rPr>
                <w:rFonts w:ascii="Calibri" w:hAnsi="Calibri" w:cs="Calibri"/>
                <w:b/>
                <w:bCs/>
                <w:sz w:val="28"/>
                <w:szCs w:val="28"/>
              </w:rPr>
              <w:t>Indicateur principal 5 :</w:t>
            </w:r>
          </w:p>
        </w:tc>
        <w:tc>
          <w:tcPr>
            <w:tcW w:w="3705" w:type="pct"/>
            <w:gridSpan w:val="7"/>
            <w:tcBorders>
              <w:top w:val="double" w:sz="4" w:space="0" w:color="auto"/>
              <w:left w:val="nil"/>
              <w:bottom w:val="nil"/>
              <w:right w:val="double" w:sz="6" w:space="0" w:color="000000"/>
            </w:tcBorders>
            <w:shd w:val="clear" w:color="auto" w:fill="auto"/>
            <w:hideMark/>
          </w:tcPr>
          <w:p w:rsidR="00D073F0" w:rsidRPr="0000431B" w:rsidRDefault="00D073F0" w:rsidP="008F26E1">
            <w:pPr>
              <w:rPr>
                <w:rFonts w:ascii="Calibri" w:hAnsi="Calibri" w:cs="Calibri"/>
              </w:rPr>
            </w:pPr>
            <w:r w:rsidRPr="0000431B">
              <w:rPr>
                <w:rFonts w:ascii="Calibri" w:hAnsi="Calibri" w:cs="Calibri"/>
              </w:rPr>
              <w:t>Nombre de personnes bénéficiant d'une aide du PPCR pour s'adapter aux conséquences du changement climatique.</w:t>
            </w:r>
          </w:p>
        </w:tc>
      </w:tr>
      <w:tr w:rsidR="00D073F0" w:rsidRPr="0000431B" w:rsidTr="00D073F0">
        <w:trPr>
          <w:trHeight w:val="360"/>
        </w:trPr>
        <w:tc>
          <w:tcPr>
            <w:tcW w:w="1295" w:type="pct"/>
            <w:tcBorders>
              <w:top w:val="nil"/>
              <w:left w:val="double" w:sz="6" w:space="0" w:color="auto"/>
              <w:bottom w:val="double" w:sz="6" w:space="0" w:color="auto"/>
              <w:right w:val="nil"/>
            </w:tcBorders>
            <w:shd w:val="clear" w:color="auto" w:fill="auto"/>
            <w:noWrap/>
            <w:vAlign w:val="bottom"/>
            <w:hideMark/>
          </w:tcPr>
          <w:p w:rsidR="00D073F0" w:rsidRPr="0000431B" w:rsidRDefault="00D073F0" w:rsidP="008F26E1">
            <w:pPr>
              <w:jc w:val="right"/>
              <w:rPr>
                <w:rFonts w:ascii="Calibri" w:hAnsi="Calibri" w:cs="Calibri"/>
                <w:b/>
                <w:bCs/>
              </w:rPr>
            </w:pPr>
            <w:r w:rsidRPr="0000431B">
              <w:rPr>
                <w:rFonts w:ascii="Calibri" w:hAnsi="Calibri" w:cs="Calibri"/>
                <w:b/>
                <w:bCs/>
              </w:rPr>
              <w:t>Méthode de collecte des données :</w:t>
            </w:r>
          </w:p>
        </w:tc>
        <w:tc>
          <w:tcPr>
            <w:tcW w:w="3705" w:type="pct"/>
            <w:gridSpan w:val="7"/>
            <w:tcBorders>
              <w:top w:val="nil"/>
              <w:left w:val="nil"/>
              <w:bottom w:val="double" w:sz="6" w:space="0" w:color="auto"/>
              <w:right w:val="double" w:sz="6" w:space="0" w:color="000000"/>
            </w:tcBorders>
            <w:shd w:val="clear" w:color="auto" w:fill="auto"/>
            <w:noWrap/>
            <w:hideMark/>
          </w:tcPr>
          <w:p w:rsidR="00D073F0" w:rsidRPr="0000431B" w:rsidRDefault="00D073F0" w:rsidP="008F26E1">
            <w:pPr>
              <w:rPr>
                <w:rFonts w:ascii="Calibri" w:hAnsi="Calibri" w:cs="Calibri"/>
              </w:rPr>
            </w:pPr>
            <w:r w:rsidRPr="0000431B">
              <w:rPr>
                <w:rFonts w:ascii="Calibri" w:hAnsi="Calibri" w:cs="Calibri"/>
              </w:rPr>
              <w:t>Noté au niveau du projet et compilé au niveau du plan d'investissement du PPCR</w:t>
            </w:r>
          </w:p>
        </w:tc>
      </w:tr>
      <w:tr w:rsidR="00D073F0" w:rsidRPr="0000431B" w:rsidTr="00D073F0">
        <w:trPr>
          <w:trHeight w:val="450"/>
        </w:trPr>
        <w:tc>
          <w:tcPr>
            <w:tcW w:w="1295" w:type="pct"/>
            <w:tcBorders>
              <w:top w:val="double" w:sz="6" w:space="0" w:color="auto"/>
              <w:left w:val="double" w:sz="6" w:space="0" w:color="auto"/>
              <w:bottom w:val="nil"/>
              <w:right w:val="nil"/>
            </w:tcBorders>
            <w:shd w:val="clear" w:color="auto" w:fill="auto"/>
            <w:noWrap/>
            <w:vAlign w:val="bottom"/>
            <w:hideMark/>
          </w:tcPr>
          <w:p w:rsidR="00D073F0" w:rsidRPr="0000431B" w:rsidRDefault="00D073F0" w:rsidP="00D073F0">
            <w:pPr>
              <w:jc w:val="right"/>
              <w:rPr>
                <w:rFonts w:ascii="Calibri" w:hAnsi="Calibri" w:cs="Calibri"/>
                <w:b/>
                <w:bCs/>
              </w:rPr>
            </w:pPr>
            <w:r w:rsidRPr="0000431B">
              <w:rPr>
                <w:rFonts w:ascii="Calibri" w:hAnsi="Calibri" w:cs="Calibri"/>
                <w:b/>
                <w:bCs/>
              </w:rPr>
              <w:t>Niger</w:t>
            </w:r>
          </w:p>
        </w:tc>
        <w:tc>
          <w:tcPr>
            <w:tcW w:w="771" w:type="pct"/>
            <w:gridSpan w:val="2"/>
            <w:tcBorders>
              <w:top w:val="double" w:sz="6" w:space="0" w:color="auto"/>
              <w:left w:val="nil"/>
              <w:bottom w:val="nil"/>
              <w:right w:val="nil"/>
            </w:tcBorders>
            <w:shd w:val="clear" w:color="auto" w:fill="auto"/>
            <w:noWrap/>
            <w:vAlign w:val="center"/>
            <w:hideMark/>
          </w:tcPr>
          <w:p w:rsidR="00D073F0" w:rsidRPr="0000431B" w:rsidRDefault="00D073F0" w:rsidP="008F26E1">
            <w:pPr>
              <w:rPr>
                <w:rFonts w:ascii="Calibri" w:hAnsi="Calibri" w:cs="Calibri"/>
                <w:b/>
                <w:bCs/>
              </w:rPr>
            </w:pPr>
            <w:r w:rsidRPr="0000431B">
              <w:rPr>
                <w:rFonts w:ascii="Calibri" w:hAnsi="Calibri" w:cs="Calibri"/>
                <w:b/>
                <w:bCs/>
              </w:rPr>
              <w:t> </w:t>
            </w:r>
          </w:p>
        </w:tc>
        <w:tc>
          <w:tcPr>
            <w:tcW w:w="513" w:type="pct"/>
            <w:tcBorders>
              <w:top w:val="double" w:sz="6" w:space="0" w:color="auto"/>
              <w:left w:val="nil"/>
              <w:bottom w:val="nil"/>
              <w:right w:val="nil"/>
            </w:tcBorders>
            <w:shd w:val="clear" w:color="auto" w:fill="auto"/>
            <w:noWrap/>
            <w:vAlign w:val="center"/>
            <w:hideMark/>
          </w:tcPr>
          <w:p w:rsidR="00D073F0" w:rsidRPr="0000431B" w:rsidRDefault="00D073F0" w:rsidP="008F26E1">
            <w:pPr>
              <w:rPr>
                <w:rFonts w:ascii="Calibri" w:hAnsi="Calibri" w:cs="Calibri"/>
                <w:b/>
                <w:bCs/>
              </w:rPr>
            </w:pPr>
            <w:r w:rsidRPr="0000431B">
              <w:rPr>
                <w:rFonts w:ascii="Calibri" w:hAnsi="Calibri" w:cs="Calibri"/>
                <w:b/>
                <w:bCs/>
              </w:rPr>
              <w:t> </w:t>
            </w:r>
          </w:p>
        </w:tc>
        <w:tc>
          <w:tcPr>
            <w:tcW w:w="221" w:type="pct"/>
            <w:tcBorders>
              <w:top w:val="double" w:sz="6" w:space="0" w:color="auto"/>
              <w:left w:val="nil"/>
              <w:bottom w:val="nil"/>
              <w:right w:val="nil"/>
            </w:tcBorders>
            <w:shd w:val="clear" w:color="auto" w:fill="auto"/>
            <w:noWrap/>
            <w:vAlign w:val="center"/>
            <w:hideMark/>
          </w:tcPr>
          <w:p w:rsidR="00D073F0" w:rsidRPr="0000431B" w:rsidRDefault="00D073F0" w:rsidP="008F26E1">
            <w:pPr>
              <w:rPr>
                <w:rFonts w:ascii="Calibri" w:hAnsi="Calibri" w:cs="Calibri"/>
                <w:b/>
                <w:bCs/>
              </w:rPr>
            </w:pPr>
            <w:r w:rsidRPr="0000431B">
              <w:rPr>
                <w:rFonts w:ascii="Calibri" w:hAnsi="Calibri" w:cs="Calibri"/>
                <w:b/>
                <w:bCs/>
              </w:rPr>
              <w:t> </w:t>
            </w:r>
          </w:p>
        </w:tc>
        <w:tc>
          <w:tcPr>
            <w:tcW w:w="1085" w:type="pct"/>
            <w:tcBorders>
              <w:top w:val="double" w:sz="6" w:space="0" w:color="auto"/>
              <w:left w:val="nil"/>
              <w:bottom w:val="nil"/>
              <w:right w:val="nil"/>
            </w:tcBorders>
            <w:shd w:val="clear" w:color="auto" w:fill="auto"/>
            <w:noWrap/>
            <w:vAlign w:val="center"/>
            <w:hideMark/>
          </w:tcPr>
          <w:p w:rsidR="00D073F0" w:rsidRPr="0000431B" w:rsidRDefault="00D073F0" w:rsidP="008F26E1">
            <w:pPr>
              <w:rPr>
                <w:rFonts w:ascii="Calibri" w:hAnsi="Calibri" w:cs="Calibri"/>
                <w:sz w:val="22"/>
                <w:szCs w:val="22"/>
              </w:rPr>
            </w:pPr>
            <w:r w:rsidRPr="0000431B">
              <w:rPr>
                <w:rFonts w:ascii="Calibri" w:hAnsi="Calibri" w:cs="Calibri"/>
                <w:sz w:val="22"/>
                <w:szCs w:val="22"/>
              </w:rPr>
              <w:t> </w:t>
            </w:r>
          </w:p>
        </w:tc>
        <w:tc>
          <w:tcPr>
            <w:tcW w:w="526" w:type="pct"/>
            <w:tcBorders>
              <w:top w:val="double" w:sz="6" w:space="0" w:color="auto"/>
              <w:left w:val="nil"/>
              <w:bottom w:val="nil"/>
              <w:right w:val="nil"/>
            </w:tcBorders>
            <w:shd w:val="clear" w:color="auto" w:fill="auto"/>
            <w:noWrap/>
            <w:vAlign w:val="bottom"/>
            <w:hideMark/>
          </w:tcPr>
          <w:p w:rsidR="00D073F0" w:rsidRPr="0000431B" w:rsidRDefault="00D073F0" w:rsidP="008F26E1">
            <w:pPr>
              <w:rPr>
                <w:rFonts w:ascii="Calibri" w:hAnsi="Calibri" w:cs="Calibri"/>
                <w:sz w:val="22"/>
                <w:szCs w:val="22"/>
              </w:rPr>
            </w:pPr>
            <w:r w:rsidRPr="0000431B">
              <w:rPr>
                <w:rFonts w:ascii="Calibri" w:hAnsi="Calibri" w:cs="Calibri"/>
                <w:sz w:val="22"/>
                <w:szCs w:val="22"/>
              </w:rPr>
              <w:t> </w:t>
            </w:r>
          </w:p>
        </w:tc>
        <w:tc>
          <w:tcPr>
            <w:tcW w:w="589" w:type="pct"/>
            <w:tcBorders>
              <w:top w:val="double" w:sz="6" w:space="0" w:color="auto"/>
              <w:left w:val="nil"/>
              <w:bottom w:val="nil"/>
              <w:right w:val="double" w:sz="6" w:space="0" w:color="auto"/>
            </w:tcBorders>
            <w:shd w:val="clear" w:color="auto" w:fill="auto"/>
            <w:noWrap/>
            <w:vAlign w:val="bottom"/>
            <w:hideMark/>
          </w:tcPr>
          <w:p w:rsidR="00D073F0" w:rsidRPr="0000431B" w:rsidRDefault="00D073F0" w:rsidP="008F26E1">
            <w:pPr>
              <w:rPr>
                <w:rFonts w:ascii="Calibri" w:hAnsi="Calibri" w:cs="Calibri"/>
                <w:sz w:val="22"/>
                <w:szCs w:val="22"/>
              </w:rPr>
            </w:pPr>
            <w:r w:rsidRPr="0000431B">
              <w:rPr>
                <w:rFonts w:ascii="Calibri" w:hAnsi="Calibri" w:cs="Calibri"/>
                <w:sz w:val="22"/>
                <w:szCs w:val="22"/>
              </w:rPr>
              <w:t> </w:t>
            </w:r>
          </w:p>
        </w:tc>
      </w:tr>
      <w:tr w:rsidR="00D073F0" w:rsidRPr="0000431B" w:rsidTr="00D073F0">
        <w:trPr>
          <w:trHeight w:val="420"/>
        </w:trPr>
        <w:tc>
          <w:tcPr>
            <w:tcW w:w="1295" w:type="pct"/>
            <w:tcBorders>
              <w:top w:val="nil"/>
              <w:left w:val="double" w:sz="6" w:space="0" w:color="auto"/>
              <w:bottom w:val="nil"/>
              <w:right w:val="nil"/>
            </w:tcBorders>
            <w:shd w:val="clear" w:color="auto" w:fill="auto"/>
            <w:noWrap/>
            <w:vAlign w:val="bottom"/>
            <w:hideMark/>
          </w:tcPr>
          <w:p w:rsidR="00D073F0" w:rsidRPr="0000431B" w:rsidRDefault="00D073F0" w:rsidP="008F26E1">
            <w:pPr>
              <w:jc w:val="right"/>
              <w:rPr>
                <w:rFonts w:ascii="Calibri" w:hAnsi="Calibri" w:cs="Calibri"/>
                <w:b/>
                <w:bCs/>
              </w:rPr>
            </w:pPr>
            <w:r w:rsidRPr="0000431B">
              <w:rPr>
                <w:rFonts w:ascii="Calibri" w:hAnsi="Calibri" w:cs="Calibri"/>
                <w:b/>
                <w:bCs/>
              </w:rPr>
              <w:t>Rapport de synthèse national</w:t>
            </w:r>
          </w:p>
        </w:tc>
        <w:tc>
          <w:tcPr>
            <w:tcW w:w="771" w:type="pct"/>
            <w:gridSpan w:val="2"/>
            <w:tcBorders>
              <w:top w:val="nil"/>
              <w:left w:val="nil"/>
              <w:bottom w:val="nil"/>
              <w:right w:val="nil"/>
            </w:tcBorders>
            <w:shd w:val="clear" w:color="auto" w:fill="auto"/>
            <w:noWrap/>
            <w:vAlign w:val="bottom"/>
            <w:hideMark/>
          </w:tcPr>
          <w:p w:rsidR="00D073F0" w:rsidRPr="0000431B" w:rsidRDefault="00D073F0" w:rsidP="008F26E1">
            <w:pPr>
              <w:rPr>
                <w:rFonts w:ascii="Calibri" w:hAnsi="Calibri" w:cs="Calibri"/>
                <w:sz w:val="22"/>
                <w:szCs w:val="22"/>
              </w:rPr>
            </w:pPr>
          </w:p>
        </w:tc>
        <w:tc>
          <w:tcPr>
            <w:tcW w:w="513" w:type="pct"/>
            <w:tcBorders>
              <w:top w:val="nil"/>
              <w:left w:val="nil"/>
              <w:bottom w:val="nil"/>
              <w:right w:val="nil"/>
            </w:tcBorders>
            <w:shd w:val="clear" w:color="auto" w:fill="auto"/>
            <w:noWrap/>
            <w:vAlign w:val="center"/>
            <w:hideMark/>
          </w:tcPr>
          <w:p w:rsidR="00D073F0" w:rsidRPr="0000431B" w:rsidRDefault="00D073F0" w:rsidP="008F26E1">
            <w:pPr>
              <w:jc w:val="right"/>
              <w:rPr>
                <w:rFonts w:ascii="Calibri" w:hAnsi="Calibri" w:cs="Calibri"/>
                <w:b/>
                <w:bCs/>
              </w:rPr>
            </w:pPr>
          </w:p>
        </w:tc>
        <w:tc>
          <w:tcPr>
            <w:tcW w:w="1832" w:type="pct"/>
            <w:gridSpan w:val="3"/>
            <w:tcBorders>
              <w:top w:val="nil"/>
              <w:left w:val="nil"/>
              <w:bottom w:val="nil"/>
              <w:right w:val="nil"/>
            </w:tcBorders>
            <w:shd w:val="clear" w:color="auto" w:fill="auto"/>
            <w:noWrap/>
            <w:vAlign w:val="bottom"/>
            <w:hideMark/>
          </w:tcPr>
          <w:p w:rsidR="00D073F0" w:rsidRPr="0000431B" w:rsidRDefault="00D073F0" w:rsidP="008F26E1">
            <w:pPr>
              <w:rPr>
                <w:rFonts w:ascii="Calibri" w:hAnsi="Calibri" w:cs="Calibri"/>
                <w:sz w:val="22"/>
                <w:szCs w:val="22"/>
              </w:rPr>
            </w:pPr>
          </w:p>
        </w:tc>
        <w:tc>
          <w:tcPr>
            <w:tcW w:w="589" w:type="pct"/>
            <w:tcBorders>
              <w:top w:val="nil"/>
              <w:left w:val="nil"/>
              <w:bottom w:val="nil"/>
              <w:right w:val="double" w:sz="6" w:space="0" w:color="auto"/>
            </w:tcBorders>
            <w:shd w:val="clear" w:color="auto" w:fill="auto"/>
            <w:noWrap/>
            <w:hideMark/>
          </w:tcPr>
          <w:p w:rsidR="00D073F0" w:rsidRPr="0000431B" w:rsidRDefault="00D073F0" w:rsidP="008F26E1">
            <w:pPr>
              <w:jc w:val="right"/>
              <w:rPr>
                <w:rFonts w:ascii="Calibri" w:hAnsi="Calibri" w:cs="Calibri"/>
                <w:b/>
                <w:bCs/>
              </w:rPr>
            </w:pPr>
            <w:r w:rsidRPr="0000431B">
              <w:rPr>
                <w:rFonts w:ascii="Calibri" w:hAnsi="Calibri" w:cs="Calibri"/>
                <w:b/>
                <w:bCs/>
              </w:rPr>
              <w:t> </w:t>
            </w:r>
          </w:p>
        </w:tc>
      </w:tr>
      <w:tr w:rsidR="00D073F0" w:rsidRPr="0000431B" w:rsidTr="00D073F0">
        <w:trPr>
          <w:trHeight w:val="390"/>
        </w:trPr>
        <w:tc>
          <w:tcPr>
            <w:tcW w:w="1295" w:type="pct"/>
            <w:tcBorders>
              <w:top w:val="nil"/>
              <w:left w:val="double" w:sz="6" w:space="0" w:color="auto"/>
              <w:bottom w:val="double" w:sz="6" w:space="0" w:color="auto"/>
              <w:right w:val="nil"/>
            </w:tcBorders>
            <w:shd w:val="clear" w:color="auto" w:fill="auto"/>
            <w:noWrap/>
            <w:vAlign w:val="bottom"/>
            <w:hideMark/>
          </w:tcPr>
          <w:p w:rsidR="00D073F0" w:rsidRPr="0000431B" w:rsidRDefault="00D073F0" w:rsidP="008F26E1">
            <w:pPr>
              <w:jc w:val="right"/>
              <w:rPr>
                <w:rFonts w:ascii="Calibri" w:hAnsi="Calibri" w:cs="Calibri"/>
                <w:b/>
                <w:bCs/>
              </w:rPr>
            </w:pPr>
            <w:r w:rsidRPr="0000431B">
              <w:rPr>
                <w:rFonts w:ascii="Calibri" w:hAnsi="Calibri" w:cs="Calibri"/>
                <w:b/>
                <w:bCs/>
              </w:rPr>
              <w:t>Période couverte :</w:t>
            </w:r>
          </w:p>
        </w:tc>
        <w:tc>
          <w:tcPr>
            <w:tcW w:w="771" w:type="pct"/>
            <w:gridSpan w:val="2"/>
            <w:tcBorders>
              <w:top w:val="nil"/>
              <w:left w:val="nil"/>
              <w:bottom w:val="double" w:sz="6" w:space="0" w:color="auto"/>
              <w:right w:val="nil"/>
            </w:tcBorders>
            <w:shd w:val="clear" w:color="auto" w:fill="auto"/>
            <w:noWrap/>
            <w:vAlign w:val="bottom"/>
            <w:hideMark/>
          </w:tcPr>
          <w:p w:rsidR="00D073F0" w:rsidRPr="0000431B" w:rsidRDefault="00D073F0" w:rsidP="008F26E1">
            <w:pPr>
              <w:jc w:val="right"/>
              <w:rPr>
                <w:rFonts w:ascii="Calibri" w:hAnsi="Calibri" w:cs="Calibri"/>
                <w:b/>
                <w:bCs/>
              </w:rPr>
            </w:pPr>
            <w:r w:rsidRPr="0000431B">
              <w:rPr>
                <w:rFonts w:ascii="Calibri" w:hAnsi="Calibri" w:cs="Calibri"/>
                <w:b/>
                <w:bCs/>
              </w:rPr>
              <w:t>Du</w:t>
            </w:r>
          </w:p>
        </w:tc>
        <w:tc>
          <w:tcPr>
            <w:tcW w:w="513" w:type="pct"/>
            <w:tcBorders>
              <w:top w:val="nil"/>
              <w:left w:val="nil"/>
              <w:bottom w:val="double" w:sz="6" w:space="0" w:color="auto"/>
              <w:right w:val="nil"/>
            </w:tcBorders>
            <w:shd w:val="clear" w:color="auto" w:fill="auto"/>
            <w:noWrap/>
            <w:vAlign w:val="bottom"/>
            <w:hideMark/>
          </w:tcPr>
          <w:p w:rsidR="00D073F0" w:rsidRPr="0000431B" w:rsidRDefault="00D073F0" w:rsidP="008F26E1">
            <w:pPr>
              <w:rPr>
                <w:rFonts w:ascii="Calibri" w:hAnsi="Calibri" w:cs="Calibri"/>
                <w:b/>
                <w:bCs/>
              </w:rPr>
            </w:pPr>
            <w:r w:rsidRPr="0000431B">
              <w:rPr>
                <w:rFonts w:ascii="Calibri" w:hAnsi="Calibri" w:cs="Calibri"/>
                <w:b/>
                <w:bCs/>
              </w:rPr>
              <w:t>1 janvier 2014</w:t>
            </w:r>
          </w:p>
        </w:tc>
        <w:tc>
          <w:tcPr>
            <w:tcW w:w="221" w:type="pct"/>
            <w:tcBorders>
              <w:top w:val="nil"/>
              <w:left w:val="nil"/>
              <w:bottom w:val="double" w:sz="6" w:space="0" w:color="auto"/>
              <w:right w:val="nil"/>
            </w:tcBorders>
            <w:shd w:val="clear" w:color="auto" w:fill="auto"/>
            <w:noWrap/>
            <w:vAlign w:val="bottom"/>
            <w:hideMark/>
          </w:tcPr>
          <w:p w:rsidR="00D073F0" w:rsidRPr="0000431B" w:rsidRDefault="00D073F0" w:rsidP="008F26E1">
            <w:pPr>
              <w:jc w:val="right"/>
              <w:rPr>
                <w:rFonts w:ascii="Calibri" w:hAnsi="Calibri" w:cs="Calibri"/>
                <w:b/>
                <w:bCs/>
              </w:rPr>
            </w:pPr>
            <w:r w:rsidRPr="0000431B">
              <w:rPr>
                <w:rFonts w:ascii="Calibri" w:hAnsi="Calibri" w:cs="Calibri"/>
                <w:b/>
                <w:bCs/>
              </w:rPr>
              <w:t>Au:</w:t>
            </w:r>
          </w:p>
        </w:tc>
        <w:tc>
          <w:tcPr>
            <w:tcW w:w="1085" w:type="pct"/>
            <w:tcBorders>
              <w:top w:val="nil"/>
              <w:left w:val="nil"/>
              <w:bottom w:val="double" w:sz="6" w:space="0" w:color="auto"/>
              <w:right w:val="nil"/>
            </w:tcBorders>
            <w:shd w:val="clear" w:color="auto" w:fill="auto"/>
            <w:noWrap/>
            <w:vAlign w:val="bottom"/>
            <w:hideMark/>
          </w:tcPr>
          <w:p w:rsidR="00D073F0" w:rsidRPr="0000431B" w:rsidRDefault="00D073F0" w:rsidP="008F26E1">
            <w:pPr>
              <w:rPr>
                <w:rFonts w:ascii="Calibri" w:hAnsi="Calibri" w:cs="Calibri"/>
                <w:b/>
                <w:bCs/>
              </w:rPr>
            </w:pPr>
            <w:r w:rsidRPr="0000431B">
              <w:rPr>
                <w:rFonts w:ascii="Calibri" w:hAnsi="Calibri" w:cs="Calibri"/>
                <w:b/>
                <w:bCs/>
              </w:rPr>
              <w:t>31 décembre 2014</w:t>
            </w:r>
          </w:p>
        </w:tc>
        <w:tc>
          <w:tcPr>
            <w:tcW w:w="526" w:type="pct"/>
            <w:tcBorders>
              <w:top w:val="nil"/>
              <w:left w:val="nil"/>
              <w:bottom w:val="double" w:sz="6" w:space="0" w:color="auto"/>
              <w:right w:val="nil"/>
            </w:tcBorders>
            <w:shd w:val="clear" w:color="auto" w:fill="auto"/>
            <w:noWrap/>
            <w:vAlign w:val="bottom"/>
            <w:hideMark/>
          </w:tcPr>
          <w:p w:rsidR="00D073F0" w:rsidRPr="0000431B" w:rsidRDefault="00D073F0" w:rsidP="008F26E1">
            <w:pPr>
              <w:rPr>
                <w:rFonts w:ascii="Calibri" w:hAnsi="Calibri" w:cs="Calibri"/>
                <w:sz w:val="22"/>
                <w:szCs w:val="22"/>
              </w:rPr>
            </w:pPr>
          </w:p>
        </w:tc>
        <w:tc>
          <w:tcPr>
            <w:tcW w:w="589" w:type="pct"/>
            <w:tcBorders>
              <w:top w:val="nil"/>
              <w:left w:val="nil"/>
              <w:bottom w:val="double" w:sz="6" w:space="0" w:color="auto"/>
              <w:right w:val="double" w:sz="6" w:space="0" w:color="auto"/>
            </w:tcBorders>
            <w:shd w:val="clear" w:color="auto" w:fill="auto"/>
            <w:noWrap/>
            <w:vAlign w:val="bottom"/>
            <w:hideMark/>
          </w:tcPr>
          <w:p w:rsidR="00D073F0" w:rsidRPr="0000431B" w:rsidRDefault="00D073F0" w:rsidP="008F26E1">
            <w:pPr>
              <w:rPr>
                <w:rFonts w:ascii="Calibri" w:hAnsi="Calibri" w:cs="Calibri"/>
                <w:sz w:val="22"/>
                <w:szCs w:val="22"/>
              </w:rPr>
            </w:pPr>
            <w:r w:rsidRPr="0000431B">
              <w:rPr>
                <w:rFonts w:ascii="Calibri" w:hAnsi="Calibri" w:cs="Calibri"/>
                <w:sz w:val="22"/>
                <w:szCs w:val="22"/>
              </w:rPr>
              <w:t> </w:t>
            </w:r>
          </w:p>
        </w:tc>
      </w:tr>
    </w:tbl>
    <w:p w:rsidR="00951B6D" w:rsidRPr="0000431B" w:rsidRDefault="00951B6D"/>
    <w:tbl>
      <w:tblPr>
        <w:tblW w:w="5000" w:type="pct"/>
        <w:tblCellMar>
          <w:left w:w="70" w:type="dxa"/>
          <w:right w:w="70" w:type="dxa"/>
        </w:tblCellMar>
        <w:tblLook w:val="04A0" w:firstRow="1" w:lastRow="0" w:firstColumn="1" w:lastColumn="0" w:noHBand="0" w:noVBand="1"/>
      </w:tblPr>
      <w:tblGrid>
        <w:gridCol w:w="2025"/>
        <w:gridCol w:w="3576"/>
        <w:gridCol w:w="541"/>
        <w:gridCol w:w="1525"/>
        <w:gridCol w:w="657"/>
        <w:gridCol w:w="3225"/>
        <w:gridCol w:w="1564"/>
        <w:gridCol w:w="1751"/>
      </w:tblGrid>
      <w:tr w:rsidR="008371FC" w:rsidRPr="0000431B" w:rsidTr="008371FC">
        <w:trPr>
          <w:trHeight w:val="330"/>
          <w:tblHeader/>
        </w:trPr>
        <w:tc>
          <w:tcPr>
            <w:tcW w:w="3885" w:type="pct"/>
            <w:gridSpan w:val="6"/>
            <w:vMerge w:val="restart"/>
            <w:tcBorders>
              <w:top w:val="double" w:sz="6" w:space="0" w:color="auto"/>
              <w:left w:val="double" w:sz="6" w:space="0" w:color="auto"/>
              <w:right w:val="nil"/>
            </w:tcBorders>
            <w:shd w:val="clear" w:color="auto" w:fill="D9D9D9" w:themeFill="background1" w:themeFillShade="D9"/>
            <w:noWrap/>
            <w:vAlign w:val="bottom"/>
          </w:tcPr>
          <w:p w:rsidR="008371FC" w:rsidRPr="0000431B" w:rsidRDefault="008371FC" w:rsidP="008F26E1">
            <w:pPr>
              <w:rPr>
                <w:rFonts w:ascii="Calibri" w:hAnsi="Calibri" w:cs="Calibri"/>
                <w:sz w:val="22"/>
                <w:szCs w:val="22"/>
              </w:rPr>
            </w:pPr>
          </w:p>
        </w:tc>
        <w:tc>
          <w:tcPr>
            <w:tcW w:w="1115" w:type="pct"/>
            <w:gridSpan w:val="2"/>
            <w:tcBorders>
              <w:top w:val="double" w:sz="6" w:space="0" w:color="auto"/>
              <w:left w:val="double" w:sz="6" w:space="0" w:color="auto"/>
              <w:bottom w:val="nil"/>
              <w:right w:val="double" w:sz="6" w:space="0" w:color="auto"/>
            </w:tcBorders>
            <w:shd w:val="clear" w:color="auto" w:fill="D9D9D9" w:themeFill="background1" w:themeFillShade="D9"/>
            <w:noWrap/>
            <w:vAlign w:val="bottom"/>
            <w:hideMark/>
          </w:tcPr>
          <w:p w:rsidR="008371FC" w:rsidRPr="0000431B" w:rsidRDefault="008371FC" w:rsidP="008F26E1">
            <w:pPr>
              <w:jc w:val="center"/>
              <w:rPr>
                <w:rFonts w:ascii="Calibri" w:hAnsi="Calibri" w:cs="Calibri"/>
                <w:sz w:val="22"/>
                <w:szCs w:val="22"/>
              </w:rPr>
            </w:pPr>
            <w:r w:rsidRPr="0000431B">
              <w:rPr>
                <w:rFonts w:ascii="Calibri" w:hAnsi="Calibri" w:cs="Calibri"/>
                <w:sz w:val="22"/>
                <w:szCs w:val="22"/>
              </w:rPr>
              <w:t>Nombre de bénéficiaires directs</w:t>
            </w:r>
          </w:p>
        </w:tc>
      </w:tr>
      <w:tr w:rsidR="008371FC" w:rsidRPr="0000431B" w:rsidTr="008371FC">
        <w:trPr>
          <w:trHeight w:val="765"/>
          <w:tblHeader/>
        </w:trPr>
        <w:tc>
          <w:tcPr>
            <w:tcW w:w="3885" w:type="pct"/>
            <w:gridSpan w:val="6"/>
            <w:vMerge/>
            <w:tcBorders>
              <w:left w:val="double" w:sz="6" w:space="0" w:color="auto"/>
              <w:bottom w:val="double" w:sz="6" w:space="0" w:color="auto"/>
              <w:right w:val="nil"/>
            </w:tcBorders>
            <w:shd w:val="clear" w:color="auto" w:fill="D9D9D9" w:themeFill="background1" w:themeFillShade="D9"/>
            <w:noWrap/>
            <w:vAlign w:val="bottom"/>
            <w:hideMark/>
          </w:tcPr>
          <w:p w:rsidR="008371FC" w:rsidRPr="0000431B" w:rsidRDefault="008371FC" w:rsidP="008F26E1">
            <w:pPr>
              <w:rPr>
                <w:rFonts w:ascii="Calibri" w:hAnsi="Calibri" w:cs="Calibri"/>
                <w:sz w:val="22"/>
                <w:szCs w:val="22"/>
              </w:rPr>
            </w:pPr>
          </w:p>
        </w:tc>
        <w:tc>
          <w:tcPr>
            <w:tcW w:w="526" w:type="pct"/>
            <w:tcBorders>
              <w:top w:val="single" w:sz="8" w:space="0" w:color="auto"/>
              <w:left w:val="double" w:sz="6" w:space="0" w:color="auto"/>
              <w:bottom w:val="double" w:sz="6" w:space="0" w:color="auto"/>
              <w:right w:val="single" w:sz="4" w:space="0" w:color="auto"/>
            </w:tcBorders>
            <w:shd w:val="clear" w:color="auto" w:fill="D9D9D9" w:themeFill="background1" w:themeFillShade="D9"/>
            <w:vAlign w:val="bottom"/>
            <w:hideMark/>
          </w:tcPr>
          <w:p w:rsidR="008371FC" w:rsidRPr="0000431B" w:rsidRDefault="008371FC" w:rsidP="008F26E1">
            <w:pPr>
              <w:jc w:val="center"/>
              <w:rPr>
                <w:rFonts w:ascii="Calibri" w:hAnsi="Calibri" w:cs="Calibri"/>
                <w:b/>
                <w:bCs/>
                <w:sz w:val="18"/>
                <w:szCs w:val="18"/>
              </w:rPr>
            </w:pPr>
            <w:r w:rsidRPr="0000431B">
              <w:rPr>
                <w:rFonts w:ascii="Calibri" w:hAnsi="Calibri" w:cs="Calibri"/>
                <w:b/>
                <w:bCs/>
                <w:sz w:val="18"/>
                <w:szCs w:val="18"/>
              </w:rPr>
              <w:t>Résultats actuels (cumulé depuis le démarrage du projet)</w:t>
            </w:r>
          </w:p>
        </w:tc>
        <w:tc>
          <w:tcPr>
            <w:tcW w:w="589" w:type="pct"/>
            <w:tcBorders>
              <w:top w:val="single" w:sz="8" w:space="0" w:color="auto"/>
              <w:left w:val="nil"/>
              <w:bottom w:val="double" w:sz="6" w:space="0" w:color="auto"/>
              <w:right w:val="double" w:sz="6" w:space="0" w:color="auto"/>
            </w:tcBorders>
            <w:shd w:val="clear" w:color="auto" w:fill="D9D9D9" w:themeFill="background1" w:themeFillShade="D9"/>
            <w:vAlign w:val="center"/>
            <w:hideMark/>
          </w:tcPr>
          <w:p w:rsidR="008371FC" w:rsidRPr="0000431B" w:rsidRDefault="008371FC" w:rsidP="008F26E1">
            <w:pPr>
              <w:jc w:val="center"/>
              <w:rPr>
                <w:rFonts w:ascii="Calibri" w:hAnsi="Calibri" w:cs="Calibri"/>
                <w:b/>
                <w:bCs/>
                <w:sz w:val="18"/>
                <w:szCs w:val="18"/>
              </w:rPr>
            </w:pPr>
            <w:r w:rsidRPr="0000431B">
              <w:rPr>
                <w:rFonts w:ascii="Calibri" w:hAnsi="Calibri" w:cs="Calibri"/>
                <w:b/>
                <w:bCs/>
                <w:sz w:val="18"/>
                <w:szCs w:val="18"/>
              </w:rPr>
              <w:t>Expected Results</w:t>
            </w:r>
          </w:p>
        </w:tc>
      </w:tr>
      <w:tr w:rsidR="008F26E1" w:rsidRPr="0000431B" w:rsidTr="008371FC">
        <w:trPr>
          <w:trHeight w:val="35"/>
          <w:tblHeader/>
        </w:trPr>
        <w:tc>
          <w:tcPr>
            <w:tcW w:w="681" w:type="pct"/>
            <w:tcBorders>
              <w:top w:val="double" w:sz="6" w:space="0" w:color="auto"/>
              <w:left w:val="double" w:sz="6" w:space="0" w:color="auto"/>
              <w:bottom w:val="double" w:sz="6" w:space="0" w:color="auto"/>
              <w:right w:val="double" w:sz="6" w:space="0" w:color="auto"/>
            </w:tcBorders>
            <w:shd w:val="clear" w:color="auto" w:fill="D9D9D9" w:themeFill="background1" w:themeFillShade="D9"/>
            <w:noWrap/>
            <w:vAlign w:val="bottom"/>
            <w:hideMark/>
          </w:tcPr>
          <w:p w:rsidR="008F26E1" w:rsidRPr="0000431B" w:rsidRDefault="008F26E1" w:rsidP="008F26E1">
            <w:pPr>
              <w:rPr>
                <w:rFonts w:ascii="Calibri" w:hAnsi="Calibri" w:cs="Calibri"/>
                <w:sz w:val="22"/>
                <w:szCs w:val="22"/>
              </w:rPr>
            </w:pPr>
            <w:r w:rsidRPr="0000431B">
              <w:rPr>
                <w:rFonts w:ascii="Calibri" w:hAnsi="Calibri" w:cs="Calibri"/>
                <w:sz w:val="22"/>
                <w:szCs w:val="22"/>
              </w:rPr>
              <w:t xml:space="preserve">Nom du Projet </w:t>
            </w:r>
          </w:p>
        </w:tc>
        <w:tc>
          <w:tcPr>
            <w:tcW w:w="3204" w:type="pct"/>
            <w:gridSpan w:val="5"/>
            <w:tcBorders>
              <w:top w:val="double" w:sz="6" w:space="0" w:color="auto"/>
              <w:left w:val="nil"/>
              <w:bottom w:val="double" w:sz="6" w:space="0" w:color="auto"/>
              <w:right w:val="double" w:sz="6" w:space="0" w:color="000000"/>
            </w:tcBorders>
            <w:shd w:val="clear" w:color="auto" w:fill="D9D9D9" w:themeFill="background1" w:themeFillShade="D9"/>
            <w:noWrap/>
            <w:vAlign w:val="center"/>
            <w:hideMark/>
          </w:tcPr>
          <w:p w:rsidR="008F26E1" w:rsidRPr="0000431B" w:rsidRDefault="008F26E1" w:rsidP="008F26E1">
            <w:pPr>
              <w:jc w:val="center"/>
              <w:rPr>
                <w:rFonts w:ascii="Calibri" w:hAnsi="Calibri" w:cs="Calibri"/>
                <w:sz w:val="18"/>
                <w:szCs w:val="18"/>
              </w:rPr>
            </w:pPr>
            <w:r w:rsidRPr="0000431B">
              <w:rPr>
                <w:rFonts w:ascii="Calibri" w:hAnsi="Calibri" w:cs="Calibri"/>
                <w:sz w:val="18"/>
                <w:szCs w:val="18"/>
              </w:rPr>
              <w:t>a</w:t>
            </w:r>
          </w:p>
        </w:tc>
        <w:tc>
          <w:tcPr>
            <w:tcW w:w="526" w:type="pct"/>
            <w:tcBorders>
              <w:top w:val="double" w:sz="6" w:space="0" w:color="auto"/>
              <w:left w:val="nil"/>
              <w:bottom w:val="double" w:sz="6" w:space="0" w:color="auto"/>
              <w:right w:val="single" w:sz="4" w:space="0" w:color="auto"/>
            </w:tcBorders>
            <w:shd w:val="clear" w:color="auto" w:fill="D9D9D9" w:themeFill="background1" w:themeFillShade="D9"/>
            <w:vAlign w:val="center"/>
            <w:hideMark/>
          </w:tcPr>
          <w:p w:rsidR="008F26E1" w:rsidRPr="0000431B" w:rsidRDefault="008F26E1" w:rsidP="008F26E1">
            <w:pPr>
              <w:jc w:val="center"/>
              <w:rPr>
                <w:rFonts w:ascii="Calibri" w:hAnsi="Calibri" w:cs="Calibri"/>
                <w:b/>
                <w:bCs/>
                <w:sz w:val="18"/>
                <w:szCs w:val="18"/>
              </w:rPr>
            </w:pPr>
            <w:r w:rsidRPr="0000431B">
              <w:rPr>
                <w:rFonts w:ascii="Calibri" w:hAnsi="Calibri" w:cs="Calibri"/>
                <w:b/>
                <w:bCs/>
                <w:sz w:val="18"/>
                <w:szCs w:val="18"/>
              </w:rPr>
              <w:t>b</w:t>
            </w:r>
          </w:p>
        </w:tc>
        <w:tc>
          <w:tcPr>
            <w:tcW w:w="589" w:type="pct"/>
            <w:tcBorders>
              <w:top w:val="double" w:sz="6" w:space="0" w:color="auto"/>
              <w:left w:val="nil"/>
              <w:bottom w:val="double" w:sz="6" w:space="0" w:color="auto"/>
              <w:right w:val="double" w:sz="6" w:space="0" w:color="auto"/>
            </w:tcBorders>
            <w:shd w:val="clear" w:color="auto" w:fill="D9D9D9" w:themeFill="background1" w:themeFillShade="D9"/>
            <w:vAlign w:val="center"/>
            <w:hideMark/>
          </w:tcPr>
          <w:p w:rsidR="008F26E1" w:rsidRPr="0000431B" w:rsidRDefault="008F26E1" w:rsidP="008F26E1">
            <w:pPr>
              <w:jc w:val="center"/>
              <w:rPr>
                <w:rFonts w:ascii="Calibri" w:hAnsi="Calibri" w:cs="Calibri"/>
                <w:b/>
                <w:bCs/>
                <w:sz w:val="18"/>
                <w:szCs w:val="18"/>
              </w:rPr>
            </w:pPr>
            <w:r w:rsidRPr="0000431B">
              <w:rPr>
                <w:rFonts w:ascii="Calibri" w:hAnsi="Calibri" w:cs="Calibri"/>
                <w:b/>
                <w:bCs/>
                <w:sz w:val="18"/>
                <w:szCs w:val="18"/>
              </w:rPr>
              <w:t>c</w:t>
            </w:r>
          </w:p>
        </w:tc>
      </w:tr>
      <w:tr w:rsidR="005C418B" w:rsidRPr="0000431B" w:rsidTr="008371FC">
        <w:trPr>
          <w:trHeight w:val="600"/>
        </w:trPr>
        <w:tc>
          <w:tcPr>
            <w:tcW w:w="681" w:type="pct"/>
            <w:vMerge w:val="restart"/>
            <w:tcBorders>
              <w:top w:val="nil"/>
              <w:left w:val="double" w:sz="6" w:space="0" w:color="auto"/>
              <w:bottom w:val="double" w:sz="6" w:space="0" w:color="000000"/>
              <w:right w:val="double" w:sz="6" w:space="0" w:color="auto"/>
            </w:tcBorders>
            <w:shd w:val="clear" w:color="auto" w:fill="auto"/>
            <w:vAlign w:val="center"/>
            <w:hideMark/>
          </w:tcPr>
          <w:p w:rsidR="005C418B" w:rsidRPr="0000431B" w:rsidRDefault="005C418B" w:rsidP="008F26E1">
            <w:pPr>
              <w:rPr>
                <w:rFonts w:ascii="Calibri" w:hAnsi="Calibri" w:cs="Calibri"/>
                <w:b/>
                <w:bCs/>
                <w:sz w:val="20"/>
                <w:szCs w:val="20"/>
              </w:rPr>
            </w:pPr>
            <w:r w:rsidRPr="0000431B">
              <w:rPr>
                <w:rFonts w:ascii="Calibri" w:hAnsi="Calibri" w:cs="Calibri"/>
                <w:b/>
                <w:bCs/>
                <w:sz w:val="20"/>
                <w:szCs w:val="20"/>
              </w:rPr>
              <w:t>Projet de Développement de l’Information et de la Prospective Climatiques (PDIPC)</w:t>
            </w:r>
          </w:p>
        </w:tc>
        <w:tc>
          <w:tcPr>
            <w:tcW w:w="3204" w:type="pct"/>
            <w:gridSpan w:val="5"/>
            <w:tcBorders>
              <w:top w:val="double" w:sz="6" w:space="0" w:color="auto"/>
              <w:left w:val="nil"/>
              <w:bottom w:val="single" w:sz="4" w:space="0" w:color="auto"/>
              <w:right w:val="double" w:sz="6" w:space="0" w:color="000000"/>
            </w:tcBorders>
            <w:shd w:val="clear" w:color="auto" w:fill="auto"/>
            <w:vAlign w:val="center"/>
            <w:hideMark/>
          </w:tcPr>
          <w:p w:rsidR="005C418B" w:rsidRPr="0000431B" w:rsidRDefault="005C418B" w:rsidP="00E538C6">
            <w:pPr>
              <w:rPr>
                <w:rFonts w:ascii="Calibri" w:hAnsi="Calibri" w:cs="Calibri"/>
                <w:sz w:val="20"/>
                <w:szCs w:val="20"/>
              </w:rPr>
            </w:pPr>
            <w:r w:rsidRPr="0000431B">
              <w:rPr>
                <w:rFonts w:ascii="Calibri" w:hAnsi="Calibri" w:cs="Calibri"/>
                <w:sz w:val="20"/>
                <w:szCs w:val="20"/>
              </w:rPr>
              <w:t>Nombre total de personnes bénéficiant d’une aide du PPCR pour s’adapter aux conséquences du changement climatique.</w:t>
            </w:r>
          </w:p>
        </w:tc>
        <w:tc>
          <w:tcPr>
            <w:tcW w:w="526" w:type="pct"/>
            <w:tcBorders>
              <w:top w:val="nil"/>
              <w:left w:val="nil"/>
              <w:bottom w:val="single" w:sz="4" w:space="0" w:color="auto"/>
              <w:right w:val="single" w:sz="4" w:space="0" w:color="auto"/>
            </w:tcBorders>
            <w:shd w:val="clear" w:color="000000" w:fill="FFCC99"/>
            <w:noWrap/>
            <w:vAlign w:val="center"/>
            <w:hideMark/>
          </w:tcPr>
          <w:p w:rsidR="005C418B" w:rsidRPr="0000431B" w:rsidRDefault="005C418B" w:rsidP="00E538C6">
            <w:pPr>
              <w:jc w:val="center"/>
              <w:rPr>
                <w:rFonts w:ascii="Calibri" w:hAnsi="Calibri" w:cs="Calibri"/>
                <w:sz w:val="20"/>
                <w:szCs w:val="20"/>
              </w:rPr>
            </w:pPr>
            <w:r w:rsidRPr="0000431B">
              <w:rPr>
                <w:rFonts w:ascii="Calibri" w:hAnsi="Calibri" w:cs="Calibri"/>
                <w:sz w:val="20"/>
                <w:szCs w:val="20"/>
              </w:rPr>
              <w:t> </w:t>
            </w:r>
          </w:p>
        </w:tc>
        <w:tc>
          <w:tcPr>
            <w:tcW w:w="589" w:type="pct"/>
            <w:tcBorders>
              <w:top w:val="nil"/>
              <w:left w:val="nil"/>
              <w:bottom w:val="single" w:sz="4" w:space="0" w:color="auto"/>
              <w:right w:val="double" w:sz="6" w:space="0" w:color="auto"/>
            </w:tcBorders>
            <w:shd w:val="clear" w:color="000000" w:fill="FFCC99"/>
            <w:noWrap/>
            <w:vAlign w:val="center"/>
            <w:hideMark/>
          </w:tcPr>
          <w:p w:rsidR="005C418B" w:rsidRPr="0000431B" w:rsidRDefault="005C418B" w:rsidP="00E538C6">
            <w:pPr>
              <w:jc w:val="center"/>
              <w:rPr>
                <w:rFonts w:ascii="Calibri" w:hAnsi="Calibri" w:cs="Calibri"/>
                <w:sz w:val="20"/>
                <w:szCs w:val="20"/>
              </w:rPr>
            </w:pPr>
            <w:r w:rsidRPr="0000431B">
              <w:rPr>
                <w:rFonts w:ascii="Calibri" w:hAnsi="Calibri" w:cs="Calibri"/>
                <w:sz w:val="20"/>
                <w:szCs w:val="20"/>
              </w:rPr>
              <w:t> </w:t>
            </w:r>
          </w:p>
        </w:tc>
      </w:tr>
      <w:tr w:rsidR="005C418B" w:rsidRPr="0000431B" w:rsidTr="008371FC">
        <w:trPr>
          <w:trHeight w:val="600"/>
        </w:trPr>
        <w:tc>
          <w:tcPr>
            <w:tcW w:w="681" w:type="pct"/>
            <w:vMerge/>
            <w:tcBorders>
              <w:top w:val="nil"/>
              <w:left w:val="double" w:sz="6" w:space="0" w:color="auto"/>
              <w:bottom w:val="double" w:sz="6" w:space="0" w:color="000000"/>
              <w:right w:val="double" w:sz="6" w:space="0" w:color="auto"/>
            </w:tcBorders>
            <w:vAlign w:val="center"/>
            <w:hideMark/>
          </w:tcPr>
          <w:p w:rsidR="005C418B" w:rsidRPr="0000431B" w:rsidRDefault="005C418B" w:rsidP="008F26E1">
            <w:pPr>
              <w:rPr>
                <w:rFonts w:ascii="Calibri" w:hAnsi="Calibri" w:cs="Calibri"/>
                <w:b/>
                <w:bCs/>
                <w:sz w:val="20"/>
                <w:szCs w:val="20"/>
              </w:rPr>
            </w:pPr>
          </w:p>
        </w:tc>
        <w:tc>
          <w:tcPr>
            <w:tcW w:w="3204" w:type="pct"/>
            <w:gridSpan w:val="5"/>
            <w:tcBorders>
              <w:top w:val="single" w:sz="4" w:space="0" w:color="auto"/>
              <w:left w:val="nil"/>
              <w:bottom w:val="single" w:sz="4" w:space="0" w:color="auto"/>
              <w:right w:val="double" w:sz="6" w:space="0" w:color="000000"/>
            </w:tcBorders>
            <w:shd w:val="clear" w:color="auto" w:fill="auto"/>
            <w:vAlign w:val="center"/>
            <w:hideMark/>
          </w:tcPr>
          <w:p w:rsidR="005C418B" w:rsidRPr="0000431B" w:rsidRDefault="005C418B" w:rsidP="00E538C6">
            <w:pPr>
              <w:rPr>
                <w:rFonts w:ascii="Calibri" w:hAnsi="Calibri" w:cs="Calibri"/>
                <w:sz w:val="20"/>
                <w:szCs w:val="20"/>
              </w:rPr>
            </w:pPr>
            <w:r w:rsidRPr="0000431B">
              <w:rPr>
                <w:rFonts w:ascii="Calibri" w:hAnsi="Calibri" w:cs="Calibri"/>
                <w:sz w:val="20"/>
                <w:szCs w:val="20"/>
              </w:rPr>
              <w:t>Nombre de personnes vivant en dessous du seuil national de pauvreté bénéficiant d'une aide du PPCR pour s'adapter aux conséquences du changement climatique</w:t>
            </w:r>
          </w:p>
        </w:tc>
        <w:tc>
          <w:tcPr>
            <w:tcW w:w="526" w:type="pct"/>
            <w:tcBorders>
              <w:top w:val="nil"/>
              <w:left w:val="nil"/>
              <w:bottom w:val="single" w:sz="4" w:space="0" w:color="auto"/>
              <w:right w:val="single" w:sz="4" w:space="0" w:color="auto"/>
            </w:tcBorders>
            <w:shd w:val="clear" w:color="000000" w:fill="FFCC99"/>
            <w:noWrap/>
            <w:vAlign w:val="center"/>
            <w:hideMark/>
          </w:tcPr>
          <w:p w:rsidR="005C418B" w:rsidRPr="0000431B" w:rsidRDefault="005C418B" w:rsidP="00E538C6">
            <w:pPr>
              <w:jc w:val="center"/>
              <w:rPr>
                <w:rFonts w:ascii="Calibri" w:hAnsi="Calibri" w:cs="Calibri"/>
                <w:sz w:val="20"/>
                <w:szCs w:val="20"/>
              </w:rPr>
            </w:pPr>
            <w:r w:rsidRPr="0000431B">
              <w:rPr>
                <w:rFonts w:ascii="Calibri" w:hAnsi="Calibri" w:cs="Calibri"/>
                <w:sz w:val="20"/>
                <w:szCs w:val="20"/>
              </w:rPr>
              <w:t> </w:t>
            </w:r>
          </w:p>
        </w:tc>
        <w:tc>
          <w:tcPr>
            <w:tcW w:w="589" w:type="pct"/>
            <w:tcBorders>
              <w:top w:val="nil"/>
              <w:left w:val="nil"/>
              <w:bottom w:val="single" w:sz="4" w:space="0" w:color="auto"/>
              <w:right w:val="double" w:sz="6" w:space="0" w:color="auto"/>
            </w:tcBorders>
            <w:shd w:val="clear" w:color="000000" w:fill="FFCC99"/>
            <w:noWrap/>
            <w:vAlign w:val="center"/>
            <w:hideMark/>
          </w:tcPr>
          <w:p w:rsidR="005C418B" w:rsidRPr="0000431B" w:rsidRDefault="005C418B" w:rsidP="00E538C6">
            <w:pPr>
              <w:jc w:val="center"/>
              <w:rPr>
                <w:rFonts w:ascii="Calibri" w:hAnsi="Calibri" w:cs="Calibri"/>
                <w:sz w:val="20"/>
                <w:szCs w:val="20"/>
              </w:rPr>
            </w:pPr>
            <w:r w:rsidRPr="0000431B">
              <w:rPr>
                <w:rFonts w:ascii="Calibri" w:hAnsi="Calibri" w:cs="Calibri"/>
                <w:sz w:val="20"/>
                <w:szCs w:val="20"/>
              </w:rPr>
              <w:t> </w:t>
            </w:r>
          </w:p>
        </w:tc>
      </w:tr>
      <w:tr w:rsidR="005C418B" w:rsidRPr="0000431B" w:rsidTr="008371FC">
        <w:trPr>
          <w:trHeight w:val="600"/>
        </w:trPr>
        <w:tc>
          <w:tcPr>
            <w:tcW w:w="681" w:type="pct"/>
            <w:vMerge/>
            <w:tcBorders>
              <w:top w:val="nil"/>
              <w:left w:val="double" w:sz="6" w:space="0" w:color="auto"/>
              <w:bottom w:val="double" w:sz="6" w:space="0" w:color="000000"/>
              <w:right w:val="double" w:sz="6" w:space="0" w:color="auto"/>
            </w:tcBorders>
            <w:vAlign w:val="center"/>
            <w:hideMark/>
          </w:tcPr>
          <w:p w:rsidR="005C418B" w:rsidRPr="0000431B" w:rsidRDefault="005C418B" w:rsidP="008F26E1">
            <w:pPr>
              <w:rPr>
                <w:rFonts w:ascii="Calibri" w:hAnsi="Calibri" w:cs="Calibri"/>
                <w:b/>
                <w:bCs/>
                <w:sz w:val="20"/>
                <w:szCs w:val="20"/>
              </w:rPr>
            </w:pPr>
          </w:p>
        </w:tc>
        <w:tc>
          <w:tcPr>
            <w:tcW w:w="3204" w:type="pct"/>
            <w:gridSpan w:val="5"/>
            <w:tcBorders>
              <w:top w:val="single" w:sz="4" w:space="0" w:color="auto"/>
              <w:left w:val="nil"/>
              <w:bottom w:val="double" w:sz="6" w:space="0" w:color="auto"/>
              <w:right w:val="double" w:sz="6" w:space="0" w:color="000000"/>
            </w:tcBorders>
            <w:shd w:val="clear" w:color="auto" w:fill="auto"/>
            <w:vAlign w:val="center"/>
            <w:hideMark/>
          </w:tcPr>
          <w:p w:rsidR="005C418B" w:rsidRPr="0000431B" w:rsidRDefault="005C418B" w:rsidP="00E538C6">
            <w:pPr>
              <w:rPr>
                <w:rFonts w:ascii="Calibri" w:hAnsi="Calibri" w:cs="Calibri"/>
                <w:sz w:val="20"/>
                <w:szCs w:val="20"/>
              </w:rPr>
            </w:pPr>
            <w:r w:rsidRPr="0000431B">
              <w:rPr>
                <w:rFonts w:ascii="Calibri" w:hAnsi="Calibri" w:cs="Calibri"/>
                <w:sz w:val="20"/>
                <w:szCs w:val="20"/>
              </w:rPr>
              <w:t>Nombre de femmes bénéficiant d'une aide du PPCR pour s'adapter aux conséquences du changement climatique</w:t>
            </w:r>
          </w:p>
        </w:tc>
        <w:tc>
          <w:tcPr>
            <w:tcW w:w="526" w:type="pct"/>
            <w:tcBorders>
              <w:top w:val="nil"/>
              <w:left w:val="nil"/>
              <w:bottom w:val="double" w:sz="6" w:space="0" w:color="auto"/>
              <w:right w:val="single" w:sz="4" w:space="0" w:color="auto"/>
            </w:tcBorders>
            <w:shd w:val="clear" w:color="000000" w:fill="FFCC99"/>
            <w:noWrap/>
            <w:vAlign w:val="center"/>
            <w:hideMark/>
          </w:tcPr>
          <w:p w:rsidR="005C418B" w:rsidRPr="0000431B" w:rsidRDefault="005C418B" w:rsidP="00E538C6">
            <w:pPr>
              <w:jc w:val="center"/>
              <w:rPr>
                <w:rFonts w:ascii="Calibri" w:hAnsi="Calibri" w:cs="Calibri"/>
                <w:sz w:val="20"/>
                <w:szCs w:val="20"/>
              </w:rPr>
            </w:pPr>
            <w:r w:rsidRPr="0000431B">
              <w:rPr>
                <w:rFonts w:ascii="Calibri" w:hAnsi="Calibri" w:cs="Calibri"/>
                <w:sz w:val="20"/>
                <w:szCs w:val="20"/>
              </w:rPr>
              <w:t> </w:t>
            </w:r>
          </w:p>
        </w:tc>
        <w:tc>
          <w:tcPr>
            <w:tcW w:w="589" w:type="pct"/>
            <w:tcBorders>
              <w:top w:val="nil"/>
              <w:left w:val="nil"/>
              <w:bottom w:val="double" w:sz="6" w:space="0" w:color="auto"/>
              <w:right w:val="double" w:sz="6" w:space="0" w:color="auto"/>
            </w:tcBorders>
            <w:shd w:val="clear" w:color="000000" w:fill="FFCC99"/>
            <w:noWrap/>
            <w:vAlign w:val="center"/>
            <w:hideMark/>
          </w:tcPr>
          <w:p w:rsidR="005C418B" w:rsidRPr="0000431B" w:rsidRDefault="005C418B" w:rsidP="00E538C6">
            <w:pPr>
              <w:jc w:val="center"/>
              <w:rPr>
                <w:rFonts w:ascii="Calibri" w:hAnsi="Calibri" w:cs="Calibri"/>
                <w:sz w:val="20"/>
                <w:szCs w:val="20"/>
              </w:rPr>
            </w:pPr>
            <w:r w:rsidRPr="0000431B">
              <w:rPr>
                <w:rFonts w:ascii="Calibri" w:hAnsi="Calibri" w:cs="Calibri"/>
                <w:sz w:val="20"/>
                <w:szCs w:val="20"/>
              </w:rPr>
              <w:t> </w:t>
            </w:r>
          </w:p>
        </w:tc>
      </w:tr>
      <w:tr w:rsidR="005C418B" w:rsidRPr="0000431B" w:rsidTr="008371FC">
        <w:trPr>
          <w:trHeight w:val="600"/>
        </w:trPr>
        <w:tc>
          <w:tcPr>
            <w:tcW w:w="681" w:type="pct"/>
            <w:vMerge w:val="restart"/>
            <w:tcBorders>
              <w:top w:val="nil"/>
              <w:left w:val="double" w:sz="6" w:space="0" w:color="auto"/>
              <w:bottom w:val="double" w:sz="6" w:space="0" w:color="000000"/>
              <w:right w:val="double" w:sz="6" w:space="0" w:color="auto"/>
            </w:tcBorders>
            <w:shd w:val="clear" w:color="auto" w:fill="auto"/>
            <w:vAlign w:val="center"/>
            <w:hideMark/>
          </w:tcPr>
          <w:p w:rsidR="005C418B" w:rsidRPr="0000431B" w:rsidRDefault="005C418B" w:rsidP="008F26E1">
            <w:pPr>
              <w:rPr>
                <w:rFonts w:ascii="Calibri" w:hAnsi="Calibri" w:cs="Calibri"/>
                <w:b/>
                <w:bCs/>
                <w:sz w:val="20"/>
                <w:szCs w:val="20"/>
              </w:rPr>
            </w:pPr>
            <w:r w:rsidRPr="0000431B">
              <w:rPr>
                <w:rFonts w:ascii="Calibri" w:hAnsi="Calibri" w:cs="Calibri"/>
                <w:b/>
                <w:bCs/>
                <w:sz w:val="20"/>
                <w:szCs w:val="20"/>
              </w:rPr>
              <w:t xml:space="preserve">Projet de Mobilisation et Valorisation des Ressources en Eau (PROMOVARE) </w:t>
            </w:r>
          </w:p>
        </w:tc>
        <w:tc>
          <w:tcPr>
            <w:tcW w:w="3204" w:type="pct"/>
            <w:gridSpan w:val="5"/>
            <w:tcBorders>
              <w:top w:val="double" w:sz="6" w:space="0" w:color="auto"/>
              <w:left w:val="nil"/>
              <w:bottom w:val="single" w:sz="4" w:space="0" w:color="auto"/>
              <w:right w:val="double" w:sz="6" w:space="0" w:color="000000"/>
            </w:tcBorders>
            <w:shd w:val="clear" w:color="auto" w:fill="auto"/>
            <w:vAlign w:val="center"/>
            <w:hideMark/>
          </w:tcPr>
          <w:p w:rsidR="005C418B" w:rsidRPr="0000431B" w:rsidRDefault="005C418B" w:rsidP="00E538C6">
            <w:pPr>
              <w:rPr>
                <w:rFonts w:ascii="Calibri" w:hAnsi="Calibri" w:cs="Calibri"/>
                <w:sz w:val="20"/>
                <w:szCs w:val="20"/>
              </w:rPr>
            </w:pPr>
            <w:r w:rsidRPr="0000431B">
              <w:rPr>
                <w:rFonts w:ascii="Calibri" w:hAnsi="Calibri" w:cs="Calibri"/>
                <w:sz w:val="20"/>
                <w:szCs w:val="20"/>
              </w:rPr>
              <w:t>Nombre total de personnes bénéficiant d’une aide du PPCR pour s’adapter aux conséquences du changement climatique.</w:t>
            </w:r>
          </w:p>
        </w:tc>
        <w:tc>
          <w:tcPr>
            <w:tcW w:w="526" w:type="pct"/>
            <w:tcBorders>
              <w:top w:val="nil"/>
              <w:left w:val="nil"/>
              <w:bottom w:val="single" w:sz="4" w:space="0" w:color="auto"/>
              <w:right w:val="single" w:sz="4" w:space="0" w:color="auto"/>
            </w:tcBorders>
            <w:shd w:val="clear" w:color="000000" w:fill="FFCC99"/>
            <w:noWrap/>
            <w:vAlign w:val="center"/>
            <w:hideMark/>
          </w:tcPr>
          <w:p w:rsidR="005C418B" w:rsidRPr="0000431B" w:rsidRDefault="005C418B" w:rsidP="00E538C6">
            <w:pPr>
              <w:jc w:val="center"/>
              <w:rPr>
                <w:rFonts w:ascii="Calibri" w:hAnsi="Calibri" w:cs="Calibri"/>
                <w:sz w:val="20"/>
                <w:szCs w:val="20"/>
              </w:rPr>
            </w:pPr>
            <w:r w:rsidRPr="0000431B">
              <w:rPr>
                <w:rFonts w:ascii="Calibri" w:hAnsi="Calibri" w:cs="Calibri"/>
                <w:sz w:val="20"/>
                <w:szCs w:val="20"/>
              </w:rPr>
              <w:t> </w:t>
            </w:r>
          </w:p>
        </w:tc>
        <w:tc>
          <w:tcPr>
            <w:tcW w:w="589" w:type="pct"/>
            <w:tcBorders>
              <w:top w:val="nil"/>
              <w:left w:val="nil"/>
              <w:bottom w:val="single" w:sz="4" w:space="0" w:color="auto"/>
              <w:right w:val="double" w:sz="6" w:space="0" w:color="auto"/>
            </w:tcBorders>
            <w:shd w:val="clear" w:color="000000" w:fill="FFCC99"/>
            <w:noWrap/>
            <w:vAlign w:val="center"/>
            <w:hideMark/>
          </w:tcPr>
          <w:p w:rsidR="005C418B" w:rsidRPr="0000431B" w:rsidRDefault="005C418B" w:rsidP="00E538C6">
            <w:pPr>
              <w:jc w:val="center"/>
              <w:rPr>
                <w:rFonts w:ascii="Calibri" w:hAnsi="Calibri" w:cs="Calibri"/>
                <w:sz w:val="20"/>
                <w:szCs w:val="20"/>
              </w:rPr>
            </w:pPr>
            <w:r w:rsidRPr="0000431B">
              <w:rPr>
                <w:rFonts w:ascii="Calibri" w:hAnsi="Calibri" w:cs="Calibri"/>
                <w:sz w:val="20"/>
                <w:szCs w:val="20"/>
              </w:rPr>
              <w:t> </w:t>
            </w:r>
          </w:p>
        </w:tc>
      </w:tr>
      <w:tr w:rsidR="005C418B" w:rsidRPr="0000431B" w:rsidTr="008371FC">
        <w:trPr>
          <w:trHeight w:val="600"/>
        </w:trPr>
        <w:tc>
          <w:tcPr>
            <w:tcW w:w="681" w:type="pct"/>
            <w:vMerge/>
            <w:tcBorders>
              <w:top w:val="nil"/>
              <w:left w:val="double" w:sz="6" w:space="0" w:color="auto"/>
              <w:bottom w:val="double" w:sz="6" w:space="0" w:color="000000"/>
              <w:right w:val="double" w:sz="6" w:space="0" w:color="auto"/>
            </w:tcBorders>
            <w:vAlign w:val="center"/>
            <w:hideMark/>
          </w:tcPr>
          <w:p w:rsidR="005C418B" w:rsidRPr="0000431B" w:rsidRDefault="005C418B" w:rsidP="008F26E1">
            <w:pPr>
              <w:rPr>
                <w:rFonts w:ascii="Calibri" w:hAnsi="Calibri" w:cs="Calibri"/>
                <w:b/>
                <w:bCs/>
                <w:sz w:val="20"/>
                <w:szCs w:val="20"/>
              </w:rPr>
            </w:pPr>
          </w:p>
        </w:tc>
        <w:tc>
          <w:tcPr>
            <w:tcW w:w="3204" w:type="pct"/>
            <w:gridSpan w:val="5"/>
            <w:tcBorders>
              <w:top w:val="single" w:sz="4" w:space="0" w:color="auto"/>
              <w:left w:val="nil"/>
              <w:bottom w:val="single" w:sz="4" w:space="0" w:color="auto"/>
              <w:right w:val="double" w:sz="6" w:space="0" w:color="000000"/>
            </w:tcBorders>
            <w:shd w:val="clear" w:color="auto" w:fill="auto"/>
            <w:vAlign w:val="center"/>
            <w:hideMark/>
          </w:tcPr>
          <w:p w:rsidR="005C418B" w:rsidRPr="0000431B" w:rsidRDefault="005C418B" w:rsidP="00E538C6">
            <w:pPr>
              <w:rPr>
                <w:rFonts w:ascii="Calibri" w:hAnsi="Calibri" w:cs="Calibri"/>
                <w:sz w:val="20"/>
                <w:szCs w:val="20"/>
              </w:rPr>
            </w:pPr>
            <w:r w:rsidRPr="0000431B">
              <w:rPr>
                <w:rFonts w:ascii="Calibri" w:hAnsi="Calibri" w:cs="Calibri"/>
                <w:sz w:val="20"/>
                <w:szCs w:val="20"/>
              </w:rPr>
              <w:t>Nombre de personnes vivant en dessous du seuil national de pauvreté bénéficiant d'une aide du PPCR pour s'adapter aux conséquences du changement climatique</w:t>
            </w:r>
          </w:p>
        </w:tc>
        <w:tc>
          <w:tcPr>
            <w:tcW w:w="526" w:type="pct"/>
            <w:tcBorders>
              <w:top w:val="nil"/>
              <w:left w:val="nil"/>
              <w:bottom w:val="single" w:sz="4" w:space="0" w:color="auto"/>
              <w:right w:val="single" w:sz="4" w:space="0" w:color="auto"/>
            </w:tcBorders>
            <w:shd w:val="clear" w:color="000000" w:fill="FFCC99"/>
            <w:noWrap/>
            <w:vAlign w:val="center"/>
            <w:hideMark/>
          </w:tcPr>
          <w:p w:rsidR="005C418B" w:rsidRPr="0000431B" w:rsidRDefault="005C418B" w:rsidP="00E538C6">
            <w:pPr>
              <w:jc w:val="center"/>
              <w:rPr>
                <w:rFonts w:ascii="Calibri" w:hAnsi="Calibri" w:cs="Calibri"/>
                <w:sz w:val="20"/>
                <w:szCs w:val="20"/>
              </w:rPr>
            </w:pPr>
            <w:r w:rsidRPr="0000431B">
              <w:rPr>
                <w:rFonts w:ascii="Calibri" w:hAnsi="Calibri" w:cs="Calibri"/>
                <w:sz w:val="20"/>
                <w:szCs w:val="20"/>
              </w:rPr>
              <w:t> </w:t>
            </w:r>
          </w:p>
        </w:tc>
        <w:tc>
          <w:tcPr>
            <w:tcW w:w="589" w:type="pct"/>
            <w:tcBorders>
              <w:top w:val="nil"/>
              <w:left w:val="nil"/>
              <w:bottom w:val="single" w:sz="4" w:space="0" w:color="auto"/>
              <w:right w:val="double" w:sz="6" w:space="0" w:color="auto"/>
            </w:tcBorders>
            <w:shd w:val="clear" w:color="000000" w:fill="FFCC99"/>
            <w:noWrap/>
            <w:vAlign w:val="center"/>
            <w:hideMark/>
          </w:tcPr>
          <w:p w:rsidR="005C418B" w:rsidRPr="0000431B" w:rsidRDefault="005C418B" w:rsidP="00E538C6">
            <w:pPr>
              <w:jc w:val="center"/>
              <w:rPr>
                <w:rFonts w:ascii="Calibri" w:hAnsi="Calibri" w:cs="Calibri"/>
                <w:sz w:val="20"/>
                <w:szCs w:val="20"/>
              </w:rPr>
            </w:pPr>
            <w:r w:rsidRPr="0000431B">
              <w:rPr>
                <w:rFonts w:ascii="Calibri" w:hAnsi="Calibri" w:cs="Calibri"/>
                <w:sz w:val="20"/>
                <w:szCs w:val="20"/>
              </w:rPr>
              <w:t> </w:t>
            </w:r>
          </w:p>
        </w:tc>
      </w:tr>
      <w:tr w:rsidR="005C418B" w:rsidRPr="0000431B" w:rsidTr="008371FC">
        <w:trPr>
          <w:trHeight w:val="600"/>
        </w:trPr>
        <w:tc>
          <w:tcPr>
            <w:tcW w:w="681" w:type="pct"/>
            <w:vMerge/>
            <w:tcBorders>
              <w:top w:val="nil"/>
              <w:left w:val="double" w:sz="6" w:space="0" w:color="auto"/>
              <w:bottom w:val="double" w:sz="6" w:space="0" w:color="000000"/>
              <w:right w:val="double" w:sz="6" w:space="0" w:color="auto"/>
            </w:tcBorders>
            <w:vAlign w:val="center"/>
            <w:hideMark/>
          </w:tcPr>
          <w:p w:rsidR="005C418B" w:rsidRPr="0000431B" w:rsidRDefault="005C418B" w:rsidP="008F26E1">
            <w:pPr>
              <w:rPr>
                <w:rFonts w:ascii="Calibri" w:hAnsi="Calibri" w:cs="Calibri"/>
                <w:b/>
                <w:bCs/>
                <w:sz w:val="20"/>
                <w:szCs w:val="20"/>
              </w:rPr>
            </w:pPr>
          </w:p>
        </w:tc>
        <w:tc>
          <w:tcPr>
            <w:tcW w:w="3204" w:type="pct"/>
            <w:gridSpan w:val="5"/>
            <w:tcBorders>
              <w:top w:val="single" w:sz="4" w:space="0" w:color="auto"/>
              <w:left w:val="nil"/>
              <w:bottom w:val="double" w:sz="6" w:space="0" w:color="auto"/>
              <w:right w:val="double" w:sz="6" w:space="0" w:color="000000"/>
            </w:tcBorders>
            <w:shd w:val="clear" w:color="auto" w:fill="auto"/>
            <w:vAlign w:val="center"/>
            <w:hideMark/>
          </w:tcPr>
          <w:p w:rsidR="005C418B" w:rsidRPr="0000431B" w:rsidRDefault="005C418B" w:rsidP="00E538C6">
            <w:pPr>
              <w:rPr>
                <w:rFonts w:ascii="Calibri" w:hAnsi="Calibri" w:cs="Calibri"/>
                <w:sz w:val="20"/>
                <w:szCs w:val="20"/>
              </w:rPr>
            </w:pPr>
            <w:r w:rsidRPr="0000431B">
              <w:rPr>
                <w:rFonts w:ascii="Calibri" w:hAnsi="Calibri" w:cs="Calibri"/>
                <w:sz w:val="20"/>
                <w:szCs w:val="20"/>
              </w:rPr>
              <w:t>Nombre de femmes bénéficiant d'une aide du PPCR pour s'adapter aux conséquences du changement climatique</w:t>
            </w:r>
          </w:p>
        </w:tc>
        <w:tc>
          <w:tcPr>
            <w:tcW w:w="526" w:type="pct"/>
            <w:tcBorders>
              <w:top w:val="nil"/>
              <w:left w:val="nil"/>
              <w:bottom w:val="nil"/>
              <w:right w:val="single" w:sz="4" w:space="0" w:color="auto"/>
            </w:tcBorders>
            <w:shd w:val="clear" w:color="000000" w:fill="FFCC99"/>
            <w:noWrap/>
            <w:vAlign w:val="center"/>
            <w:hideMark/>
          </w:tcPr>
          <w:p w:rsidR="005C418B" w:rsidRPr="0000431B" w:rsidRDefault="005C418B" w:rsidP="00E538C6">
            <w:pPr>
              <w:jc w:val="center"/>
              <w:rPr>
                <w:rFonts w:ascii="Calibri" w:hAnsi="Calibri" w:cs="Calibri"/>
                <w:sz w:val="20"/>
                <w:szCs w:val="20"/>
              </w:rPr>
            </w:pPr>
            <w:r w:rsidRPr="0000431B">
              <w:rPr>
                <w:rFonts w:ascii="Calibri" w:hAnsi="Calibri" w:cs="Calibri"/>
                <w:sz w:val="20"/>
                <w:szCs w:val="20"/>
              </w:rPr>
              <w:t> </w:t>
            </w:r>
          </w:p>
        </w:tc>
        <w:tc>
          <w:tcPr>
            <w:tcW w:w="589" w:type="pct"/>
            <w:tcBorders>
              <w:top w:val="nil"/>
              <w:left w:val="nil"/>
              <w:bottom w:val="nil"/>
              <w:right w:val="double" w:sz="6" w:space="0" w:color="auto"/>
            </w:tcBorders>
            <w:shd w:val="clear" w:color="000000" w:fill="FFCC99"/>
            <w:noWrap/>
            <w:vAlign w:val="center"/>
            <w:hideMark/>
          </w:tcPr>
          <w:p w:rsidR="005C418B" w:rsidRPr="0000431B" w:rsidRDefault="005C418B" w:rsidP="00E538C6">
            <w:pPr>
              <w:jc w:val="center"/>
              <w:rPr>
                <w:rFonts w:ascii="Calibri" w:hAnsi="Calibri" w:cs="Calibri"/>
                <w:sz w:val="20"/>
                <w:szCs w:val="20"/>
              </w:rPr>
            </w:pPr>
            <w:r w:rsidRPr="0000431B">
              <w:rPr>
                <w:rFonts w:ascii="Calibri" w:hAnsi="Calibri" w:cs="Calibri"/>
                <w:sz w:val="20"/>
                <w:szCs w:val="20"/>
              </w:rPr>
              <w:t> </w:t>
            </w:r>
          </w:p>
        </w:tc>
      </w:tr>
      <w:tr w:rsidR="005C418B" w:rsidRPr="0000431B" w:rsidTr="008371FC">
        <w:trPr>
          <w:trHeight w:val="600"/>
        </w:trPr>
        <w:tc>
          <w:tcPr>
            <w:tcW w:w="681" w:type="pct"/>
            <w:vMerge w:val="restart"/>
            <w:tcBorders>
              <w:top w:val="nil"/>
              <w:left w:val="double" w:sz="6" w:space="0" w:color="auto"/>
              <w:bottom w:val="double" w:sz="6" w:space="0" w:color="000000"/>
              <w:right w:val="double" w:sz="6" w:space="0" w:color="auto"/>
            </w:tcBorders>
            <w:shd w:val="clear" w:color="auto" w:fill="auto"/>
            <w:vAlign w:val="center"/>
            <w:hideMark/>
          </w:tcPr>
          <w:p w:rsidR="005C418B" w:rsidRPr="0000431B" w:rsidRDefault="005C418B" w:rsidP="008F26E1">
            <w:pPr>
              <w:rPr>
                <w:rFonts w:ascii="Calibri" w:hAnsi="Calibri" w:cs="Calibri"/>
                <w:b/>
                <w:bCs/>
                <w:sz w:val="20"/>
                <w:szCs w:val="20"/>
              </w:rPr>
            </w:pPr>
            <w:r w:rsidRPr="0000431B">
              <w:rPr>
                <w:rFonts w:ascii="Calibri" w:hAnsi="Calibri" w:cs="Calibri"/>
                <w:b/>
                <w:bCs/>
                <w:sz w:val="20"/>
                <w:szCs w:val="20"/>
              </w:rPr>
              <w:lastRenderedPageBreak/>
              <w:t xml:space="preserve">Projet d’Actions Communautaires pour la Résilience climatique (PACRC), </w:t>
            </w:r>
          </w:p>
        </w:tc>
        <w:tc>
          <w:tcPr>
            <w:tcW w:w="3204" w:type="pct"/>
            <w:gridSpan w:val="5"/>
            <w:tcBorders>
              <w:top w:val="double" w:sz="6" w:space="0" w:color="auto"/>
              <w:left w:val="nil"/>
              <w:bottom w:val="single" w:sz="4" w:space="0" w:color="auto"/>
              <w:right w:val="nil"/>
            </w:tcBorders>
            <w:shd w:val="clear" w:color="auto" w:fill="auto"/>
            <w:vAlign w:val="center"/>
            <w:hideMark/>
          </w:tcPr>
          <w:p w:rsidR="005C418B" w:rsidRPr="0000431B" w:rsidRDefault="005C418B" w:rsidP="00E538C6">
            <w:pPr>
              <w:rPr>
                <w:rFonts w:ascii="Calibri" w:hAnsi="Calibri" w:cs="Calibri"/>
                <w:sz w:val="20"/>
                <w:szCs w:val="20"/>
              </w:rPr>
            </w:pPr>
            <w:r w:rsidRPr="0000431B">
              <w:rPr>
                <w:rFonts w:ascii="Calibri" w:hAnsi="Calibri" w:cs="Calibri"/>
                <w:sz w:val="20"/>
                <w:szCs w:val="20"/>
              </w:rPr>
              <w:t>Nombre total de personnes bénéficiant d’une aide du PPCR pour s’adapter aux conséquences du changement climatique.</w:t>
            </w:r>
          </w:p>
        </w:tc>
        <w:tc>
          <w:tcPr>
            <w:tcW w:w="526" w:type="pct"/>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5C418B" w:rsidRPr="0000431B" w:rsidRDefault="005C418B" w:rsidP="00E538C6">
            <w:pPr>
              <w:jc w:val="center"/>
              <w:rPr>
                <w:rFonts w:ascii="Calibri" w:hAnsi="Calibri" w:cs="Calibri"/>
                <w:sz w:val="20"/>
                <w:szCs w:val="20"/>
              </w:rPr>
            </w:pPr>
            <w:r w:rsidRPr="0000431B">
              <w:rPr>
                <w:rFonts w:ascii="Calibri" w:hAnsi="Calibri" w:cs="Calibri"/>
                <w:sz w:val="20"/>
                <w:szCs w:val="20"/>
              </w:rPr>
              <w:t>563 402</w:t>
            </w:r>
          </w:p>
        </w:tc>
        <w:tc>
          <w:tcPr>
            <w:tcW w:w="589" w:type="pct"/>
            <w:tcBorders>
              <w:top w:val="single" w:sz="4" w:space="0" w:color="auto"/>
              <w:left w:val="nil"/>
              <w:bottom w:val="single" w:sz="4" w:space="0" w:color="auto"/>
              <w:right w:val="single" w:sz="4" w:space="0" w:color="auto"/>
            </w:tcBorders>
            <w:shd w:val="clear" w:color="000000" w:fill="FFCC99"/>
            <w:noWrap/>
            <w:vAlign w:val="center"/>
            <w:hideMark/>
          </w:tcPr>
          <w:p w:rsidR="005C418B" w:rsidRPr="0000431B" w:rsidRDefault="005C418B" w:rsidP="00E538C6">
            <w:pPr>
              <w:jc w:val="center"/>
              <w:rPr>
                <w:rFonts w:ascii="Calibri" w:hAnsi="Calibri" w:cs="Calibri"/>
                <w:sz w:val="20"/>
                <w:szCs w:val="20"/>
              </w:rPr>
            </w:pPr>
            <w:r w:rsidRPr="0000431B">
              <w:rPr>
                <w:rFonts w:ascii="Calibri" w:hAnsi="Calibri" w:cs="Calibri"/>
                <w:sz w:val="20"/>
                <w:szCs w:val="20"/>
              </w:rPr>
              <w:t>1 260 000</w:t>
            </w:r>
          </w:p>
        </w:tc>
      </w:tr>
      <w:tr w:rsidR="005C418B" w:rsidRPr="0000431B" w:rsidTr="008371FC">
        <w:trPr>
          <w:trHeight w:val="600"/>
        </w:trPr>
        <w:tc>
          <w:tcPr>
            <w:tcW w:w="681" w:type="pct"/>
            <w:vMerge/>
            <w:tcBorders>
              <w:top w:val="nil"/>
              <w:left w:val="double" w:sz="6" w:space="0" w:color="auto"/>
              <w:bottom w:val="double" w:sz="6" w:space="0" w:color="000000"/>
              <w:right w:val="double" w:sz="6" w:space="0" w:color="auto"/>
            </w:tcBorders>
            <w:vAlign w:val="center"/>
            <w:hideMark/>
          </w:tcPr>
          <w:p w:rsidR="005C418B" w:rsidRPr="0000431B" w:rsidRDefault="005C418B" w:rsidP="008F26E1">
            <w:pPr>
              <w:rPr>
                <w:rFonts w:ascii="Calibri" w:hAnsi="Calibri" w:cs="Calibri"/>
                <w:b/>
                <w:bCs/>
                <w:sz w:val="20"/>
                <w:szCs w:val="20"/>
              </w:rPr>
            </w:pPr>
          </w:p>
        </w:tc>
        <w:tc>
          <w:tcPr>
            <w:tcW w:w="3204" w:type="pct"/>
            <w:gridSpan w:val="5"/>
            <w:tcBorders>
              <w:top w:val="single" w:sz="4" w:space="0" w:color="auto"/>
              <w:left w:val="nil"/>
              <w:bottom w:val="single" w:sz="4" w:space="0" w:color="auto"/>
              <w:right w:val="double" w:sz="6" w:space="0" w:color="000000"/>
            </w:tcBorders>
            <w:shd w:val="clear" w:color="auto" w:fill="auto"/>
            <w:vAlign w:val="center"/>
            <w:hideMark/>
          </w:tcPr>
          <w:p w:rsidR="005C418B" w:rsidRPr="0000431B" w:rsidRDefault="005C418B" w:rsidP="00E538C6">
            <w:pPr>
              <w:rPr>
                <w:rFonts w:ascii="Calibri" w:hAnsi="Calibri" w:cs="Calibri"/>
                <w:sz w:val="20"/>
                <w:szCs w:val="20"/>
              </w:rPr>
            </w:pPr>
            <w:r w:rsidRPr="0000431B">
              <w:rPr>
                <w:rFonts w:ascii="Calibri" w:hAnsi="Calibri" w:cs="Calibri"/>
                <w:sz w:val="20"/>
                <w:szCs w:val="20"/>
              </w:rPr>
              <w:t>Nombre de personnes vivant en dessous du seuil national de pauvreté bénéficiant d'une aide du PPCR pour s'adapter aux conséquences du changement climatique</w:t>
            </w:r>
          </w:p>
        </w:tc>
        <w:tc>
          <w:tcPr>
            <w:tcW w:w="526" w:type="pct"/>
            <w:tcBorders>
              <w:top w:val="nil"/>
              <w:left w:val="single" w:sz="4" w:space="0" w:color="auto"/>
              <w:bottom w:val="single" w:sz="4" w:space="0" w:color="auto"/>
              <w:right w:val="single" w:sz="4" w:space="0" w:color="auto"/>
            </w:tcBorders>
            <w:shd w:val="clear" w:color="000000" w:fill="FFCC99"/>
            <w:noWrap/>
            <w:vAlign w:val="center"/>
            <w:hideMark/>
          </w:tcPr>
          <w:p w:rsidR="005C418B" w:rsidRPr="0000431B" w:rsidRDefault="005C418B" w:rsidP="00E538C6">
            <w:pPr>
              <w:jc w:val="center"/>
              <w:rPr>
                <w:rFonts w:ascii="Calibri" w:hAnsi="Calibri" w:cs="Calibri"/>
                <w:sz w:val="20"/>
                <w:szCs w:val="20"/>
              </w:rPr>
            </w:pPr>
            <w:r w:rsidRPr="0000431B">
              <w:rPr>
                <w:rFonts w:ascii="Calibri" w:hAnsi="Calibri" w:cs="Calibri"/>
                <w:sz w:val="20"/>
                <w:szCs w:val="20"/>
              </w:rPr>
              <w:t>563 402</w:t>
            </w:r>
          </w:p>
        </w:tc>
        <w:tc>
          <w:tcPr>
            <w:tcW w:w="589" w:type="pct"/>
            <w:tcBorders>
              <w:top w:val="nil"/>
              <w:left w:val="nil"/>
              <w:bottom w:val="single" w:sz="4" w:space="0" w:color="auto"/>
              <w:right w:val="single" w:sz="4" w:space="0" w:color="auto"/>
            </w:tcBorders>
            <w:shd w:val="clear" w:color="000000" w:fill="FFCC99"/>
            <w:noWrap/>
            <w:vAlign w:val="center"/>
            <w:hideMark/>
          </w:tcPr>
          <w:p w:rsidR="005C418B" w:rsidRPr="0000431B" w:rsidRDefault="005C418B" w:rsidP="00E538C6">
            <w:pPr>
              <w:jc w:val="center"/>
              <w:rPr>
                <w:rFonts w:ascii="Calibri" w:hAnsi="Calibri" w:cs="Calibri"/>
                <w:sz w:val="20"/>
                <w:szCs w:val="20"/>
              </w:rPr>
            </w:pPr>
            <w:r w:rsidRPr="0000431B">
              <w:rPr>
                <w:rFonts w:ascii="Calibri" w:hAnsi="Calibri" w:cs="Calibri"/>
                <w:sz w:val="20"/>
                <w:szCs w:val="20"/>
              </w:rPr>
              <w:t>1 260 000</w:t>
            </w:r>
          </w:p>
        </w:tc>
      </w:tr>
      <w:tr w:rsidR="005C418B" w:rsidRPr="0000431B" w:rsidTr="008371FC">
        <w:trPr>
          <w:trHeight w:val="600"/>
        </w:trPr>
        <w:tc>
          <w:tcPr>
            <w:tcW w:w="681" w:type="pct"/>
            <w:vMerge/>
            <w:tcBorders>
              <w:top w:val="nil"/>
              <w:left w:val="double" w:sz="6" w:space="0" w:color="auto"/>
              <w:bottom w:val="double" w:sz="6" w:space="0" w:color="000000"/>
              <w:right w:val="double" w:sz="6" w:space="0" w:color="auto"/>
            </w:tcBorders>
            <w:vAlign w:val="center"/>
            <w:hideMark/>
          </w:tcPr>
          <w:p w:rsidR="005C418B" w:rsidRPr="0000431B" w:rsidRDefault="005C418B" w:rsidP="008F26E1">
            <w:pPr>
              <w:rPr>
                <w:rFonts w:ascii="Calibri" w:hAnsi="Calibri" w:cs="Calibri"/>
                <w:b/>
                <w:bCs/>
                <w:sz w:val="20"/>
                <w:szCs w:val="20"/>
              </w:rPr>
            </w:pPr>
          </w:p>
        </w:tc>
        <w:tc>
          <w:tcPr>
            <w:tcW w:w="3204" w:type="pct"/>
            <w:gridSpan w:val="5"/>
            <w:tcBorders>
              <w:top w:val="single" w:sz="4" w:space="0" w:color="auto"/>
              <w:left w:val="nil"/>
              <w:bottom w:val="double" w:sz="6" w:space="0" w:color="auto"/>
              <w:right w:val="nil"/>
            </w:tcBorders>
            <w:shd w:val="clear" w:color="auto" w:fill="auto"/>
            <w:vAlign w:val="center"/>
            <w:hideMark/>
          </w:tcPr>
          <w:p w:rsidR="005C418B" w:rsidRPr="0000431B" w:rsidRDefault="005C418B" w:rsidP="00E538C6">
            <w:pPr>
              <w:rPr>
                <w:rFonts w:ascii="Calibri" w:hAnsi="Calibri" w:cs="Calibri"/>
                <w:sz w:val="20"/>
                <w:szCs w:val="20"/>
              </w:rPr>
            </w:pPr>
            <w:r w:rsidRPr="0000431B">
              <w:rPr>
                <w:rFonts w:ascii="Calibri" w:hAnsi="Calibri" w:cs="Calibri"/>
                <w:sz w:val="20"/>
                <w:szCs w:val="20"/>
              </w:rPr>
              <w:t>Nombre de femmes bénéficiant d'une aide du PPCR pour s'adapter aux conséquences du changement climatique</w:t>
            </w:r>
          </w:p>
        </w:tc>
        <w:tc>
          <w:tcPr>
            <w:tcW w:w="526" w:type="pct"/>
            <w:tcBorders>
              <w:top w:val="nil"/>
              <w:left w:val="single" w:sz="4" w:space="0" w:color="auto"/>
              <w:bottom w:val="single" w:sz="4" w:space="0" w:color="auto"/>
              <w:right w:val="single" w:sz="4" w:space="0" w:color="auto"/>
            </w:tcBorders>
            <w:shd w:val="clear" w:color="000000" w:fill="FFCC99"/>
            <w:noWrap/>
            <w:vAlign w:val="center"/>
            <w:hideMark/>
          </w:tcPr>
          <w:p w:rsidR="005C418B" w:rsidRPr="0000431B" w:rsidRDefault="005C418B" w:rsidP="00E538C6">
            <w:pPr>
              <w:jc w:val="center"/>
              <w:rPr>
                <w:rFonts w:ascii="Calibri" w:hAnsi="Calibri" w:cs="Calibri"/>
                <w:sz w:val="20"/>
                <w:szCs w:val="20"/>
              </w:rPr>
            </w:pPr>
            <w:r w:rsidRPr="0000431B">
              <w:rPr>
                <w:rFonts w:ascii="Calibri" w:hAnsi="Calibri" w:cs="Calibri"/>
                <w:sz w:val="20"/>
                <w:szCs w:val="20"/>
              </w:rPr>
              <w:t>276 271</w:t>
            </w:r>
          </w:p>
        </w:tc>
        <w:tc>
          <w:tcPr>
            <w:tcW w:w="589" w:type="pct"/>
            <w:tcBorders>
              <w:top w:val="nil"/>
              <w:left w:val="nil"/>
              <w:bottom w:val="single" w:sz="4" w:space="0" w:color="auto"/>
              <w:right w:val="single" w:sz="4" w:space="0" w:color="auto"/>
            </w:tcBorders>
            <w:shd w:val="clear" w:color="000000" w:fill="FFCC99"/>
            <w:noWrap/>
            <w:vAlign w:val="center"/>
            <w:hideMark/>
          </w:tcPr>
          <w:p w:rsidR="005C418B" w:rsidRPr="0000431B" w:rsidRDefault="005C418B" w:rsidP="00E538C6">
            <w:pPr>
              <w:jc w:val="center"/>
              <w:rPr>
                <w:rFonts w:ascii="Calibri" w:hAnsi="Calibri" w:cs="Calibri"/>
                <w:sz w:val="20"/>
                <w:szCs w:val="20"/>
              </w:rPr>
            </w:pPr>
            <w:r w:rsidRPr="0000431B">
              <w:rPr>
                <w:rFonts w:ascii="Calibri" w:hAnsi="Calibri" w:cs="Calibri"/>
                <w:sz w:val="20"/>
                <w:szCs w:val="20"/>
              </w:rPr>
              <w:t>630 000</w:t>
            </w:r>
          </w:p>
        </w:tc>
      </w:tr>
      <w:tr w:rsidR="005C418B" w:rsidRPr="0000431B" w:rsidTr="0022662A">
        <w:trPr>
          <w:trHeight w:val="600"/>
        </w:trPr>
        <w:tc>
          <w:tcPr>
            <w:tcW w:w="681" w:type="pct"/>
            <w:vMerge w:val="restart"/>
            <w:tcBorders>
              <w:top w:val="nil"/>
              <w:left w:val="double" w:sz="6" w:space="0" w:color="auto"/>
              <w:bottom w:val="double" w:sz="6" w:space="0" w:color="000000"/>
              <w:right w:val="double" w:sz="6" w:space="0" w:color="auto"/>
            </w:tcBorders>
            <w:shd w:val="clear" w:color="auto" w:fill="auto"/>
            <w:vAlign w:val="center"/>
            <w:hideMark/>
          </w:tcPr>
          <w:p w:rsidR="005C418B" w:rsidRPr="0000431B" w:rsidRDefault="005C418B" w:rsidP="008F26E1">
            <w:pPr>
              <w:rPr>
                <w:rFonts w:ascii="Calibri" w:hAnsi="Calibri" w:cs="Calibri"/>
                <w:b/>
                <w:bCs/>
                <w:sz w:val="20"/>
                <w:szCs w:val="20"/>
              </w:rPr>
            </w:pPr>
            <w:r w:rsidRPr="0000431B">
              <w:rPr>
                <w:rFonts w:ascii="Calibri" w:hAnsi="Calibri" w:cs="Calibri"/>
                <w:b/>
                <w:bCs/>
                <w:sz w:val="20"/>
                <w:szCs w:val="20"/>
              </w:rPr>
              <w:t>Projet de Mobilisation et Valorisation des Ressources en Eau (PROMOVARE) -Secteur prive</w:t>
            </w:r>
          </w:p>
        </w:tc>
        <w:tc>
          <w:tcPr>
            <w:tcW w:w="3204" w:type="pct"/>
            <w:gridSpan w:val="5"/>
            <w:tcBorders>
              <w:top w:val="double" w:sz="6" w:space="0" w:color="auto"/>
              <w:left w:val="nil"/>
              <w:bottom w:val="single" w:sz="4" w:space="0" w:color="auto"/>
              <w:right w:val="double" w:sz="6" w:space="0" w:color="000000"/>
            </w:tcBorders>
            <w:shd w:val="clear" w:color="auto" w:fill="auto"/>
            <w:vAlign w:val="center"/>
            <w:hideMark/>
          </w:tcPr>
          <w:p w:rsidR="005C418B" w:rsidRPr="0000431B" w:rsidRDefault="005C418B" w:rsidP="00E538C6">
            <w:pPr>
              <w:rPr>
                <w:rFonts w:ascii="Calibri" w:hAnsi="Calibri" w:cs="Calibri"/>
                <w:sz w:val="20"/>
                <w:szCs w:val="20"/>
              </w:rPr>
            </w:pPr>
            <w:r w:rsidRPr="0000431B">
              <w:rPr>
                <w:rFonts w:ascii="Calibri" w:hAnsi="Calibri" w:cs="Calibri"/>
                <w:sz w:val="20"/>
                <w:szCs w:val="20"/>
              </w:rPr>
              <w:t>Nombre total de personnes bénéficiant d’une aide du PPCR pour s’adapter aux conséquences du changement climatique.</w:t>
            </w:r>
          </w:p>
        </w:tc>
        <w:tc>
          <w:tcPr>
            <w:tcW w:w="526" w:type="pct"/>
            <w:tcBorders>
              <w:top w:val="nil"/>
              <w:left w:val="nil"/>
              <w:bottom w:val="single" w:sz="4" w:space="0" w:color="auto"/>
              <w:right w:val="single" w:sz="4" w:space="0" w:color="auto"/>
            </w:tcBorders>
            <w:shd w:val="clear" w:color="000000" w:fill="FFCC99"/>
            <w:noWrap/>
            <w:vAlign w:val="center"/>
          </w:tcPr>
          <w:p w:rsidR="005C418B" w:rsidRPr="0000431B" w:rsidRDefault="005C418B" w:rsidP="00E538C6">
            <w:pPr>
              <w:jc w:val="center"/>
              <w:rPr>
                <w:rFonts w:ascii="Calibri" w:hAnsi="Calibri" w:cs="Calibri"/>
                <w:sz w:val="20"/>
                <w:szCs w:val="20"/>
              </w:rPr>
            </w:pPr>
          </w:p>
        </w:tc>
        <w:tc>
          <w:tcPr>
            <w:tcW w:w="589" w:type="pct"/>
            <w:tcBorders>
              <w:top w:val="nil"/>
              <w:left w:val="nil"/>
              <w:bottom w:val="single" w:sz="4" w:space="0" w:color="auto"/>
              <w:right w:val="double" w:sz="6" w:space="0" w:color="auto"/>
            </w:tcBorders>
            <w:shd w:val="clear" w:color="000000" w:fill="FFCC99"/>
            <w:noWrap/>
            <w:vAlign w:val="center"/>
          </w:tcPr>
          <w:p w:rsidR="005C418B" w:rsidRPr="0000431B" w:rsidRDefault="005C418B" w:rsidP="00E538C6">
            <w:pPr>
              <w:jc w:val="center"/>
              <w:rPr>
                <w:rFonts w:ascii="Calibri" w:hAnsi="Calibri" w:cs="Calibri"/>
                <w:sz w:val="20"/>
                <w:szCs w:val="20"/>
              </w:rPr>
            </w:pPr>
          </w:p>
        </w:tc>
      </w:tr>
      <w:tr w:rsidR="005C418B" w:rsidRPr="0000431B" w:rsidTr="0022662A">
        <w:trPr>
          <w:trHeight w:val="600"/>
        </w:trPr>
        <w:tc>
          <w:tcPr>
            <w:tcW w:w="681" w:type="pct"/>
            <w:vMerge/>
            <w:tcBorders>
              <w:top w:val="nil"/>
              <w:left w:val="double" w:sz="6" w:space="0" w:color="auto"/>
              <w:bottom w:val="double" w:sz="6" w:space="0" w:color="000000"/>
              <w:right w:val="double" w:sz="6" w:space="0" w:color="auto"/>
            </w:tcBorders>
            <w:vAlign w:val="center"/>
            <w:hideMark/>
          </w:tcPr>
          <w:p w:rsidR="005C418B" w:rsidRPr="0000431B" w:rsidRDefault="005C418B" w:rsidP="008F26E1">
            <w:pPr>
              <w:rPr>
                <w:rFonts w:ascii="Calibri" w:hAnsi="Calibri" w:cs="Calibri"/>
                <w:b/>
                <w:bCs/>
                <w:sz w:val="20"/>
                <w:szCs w:val="20"/>
              </w:rPr>
            </w:pPr>
          </w:p>
        </w:tc>
        <w:tc>
          <w:tcPr>
            <w:tcW w:w="3204" w:type="pct"/>
            <w:gridSpan w:val="5"/>
            <w:tcBorders>
              <w:top w:val="single" w:sz="4" w:space="0" w:color="auto"/>
              <w:left w:val="nil"/>
              <w:bottom w:val="single" w:sz="4" w:space="0" w:color="auto"/>
              <w:right w:val="double" w:sz="6" w:space="0" w:color="000000"/>
            </w:tcBorders>
            <w:shd w:val="clear" w:color="auto" w:fill="auto"/>
            <w:vAlign w:val="center"/>
            <w:hideMark/>
          </w:tcPr>
          <w:p w:rsidR="005C418B" w:rsidRPr="0000431B" w:rsidRDefault="005C418B" w:rsidP="00E538C6">
            <w:pPr>
              <w:rPr>
                <w:rFonts w:ascii="Calibri" w:hAnsi="Calibri" w:cs="Calibri"/>
                <w:sz w:val="20"/>
                <w:szCs w:val="20"/>
              </w:rPr>
            </w:pPr>
            <w:r w:rsidRPr="0000431B">
              <w:rPr>
                <w:rFonts w:ascii="Calibri" w:hAnsi="Calibri" w:cs="Calibri"/>
                <w:sz w:val="20"/>
                <w:szCs w:val="20"/>
              </w:rPr>
              <w:t>Nombre de personnes vivant en dessous du seuil national de pauvreté bénéficiant d'une aide du PPCR pour s'adapter aux conséquences du changement climatique</w:t>
            </w:r>
          </w:p>
        </w:tc>
        <w:tc>
          <w:tcPr>
            <w:tcW w:w="526" w:type="pct"/>
            <w:tcBorders>
              <w:top w:val="nil"/>
              <w:left w:val="nil"/>
              <w:bottom w:val="single" w:sz="4" w:space="0" w:color="auto"/>
              <w:right w:val="single" w:sz="4" w:space="0" w:color="auto"/>
            </w:tcBorders>
            <w:shd w:val="clear" w:color="000000" w:fill="FFCC99"/>
            <w:noWrap/>
            <w:vAlign w:val="center"/>
          </w:tcPr>
          <w:p w:rsidR="005C418B" w:rsidRPr="0000431B" w:rsidRDefault="005C418B" w:rsidP="00E538C6">
            <w:pPr>
              <w:jc w:val="center"/>
              <w:rPr>
                <w:rFonts w:ascii="Calibri" w:hAnsi="Calibri" w:cs="Calibri"/>
                <w:sz w:val="20"/>
                <w:szCs w:val="20"/>
              </w:rPr>
            </w:pPr>
          </w:p>
        </w:tc>
        <w:tc>
          <w:tcPr>
            <w:tcW w:w="589" w:type="pct"/>
            <w:tcBorders>
              <w:top w:val="nil"/>
              <w:left w:val="nil"/>
              <w:bottom w:val="single" w:sz="4" w:space="0" w:color="auto"/>
              <w:right w:val="double" w:sz="6" w:space="0" w:color="auto"/>
            </w:tcBorders>
            <w:shd w:val="clear" w:color="000000" w:fill="FFCC99"/>
            <w:noWrap/>
            <w:vAlign w:val="center"/>
          </w:tcPr>
          <w:p w:rsidR="005C418B" w:rsidRPr="0000431B" w:rsidRDefault="005C418B" w:rsidP="00E538C6">
            <w:pPr>
              <w:jc w:val="center"/>
              <w:rPr>
                <w:rFonts w:ascii="Calibri" w:hAnsi="Calibri" w:cs="Calibri"/>
                <w:sz w:val="20"/>
                <w:szCs w:val="20"/>
              </w:rPr>
            </w:pPr>
          </w:p>
        </w:tc>
      </w:tr>
      <w:tr w:rsidR="005C418B" w:rsidRPr="0000431B" w:rsidTr="008371FC">
        <w:trPr>
          <w:trHeight w:val="923"/>
        </w:trPr>
        <w:tc>
          <w:tcPr>
            <w:tcW w:w="681" w:type="pct"/>
            <w:vMerge/>
            <w:tcBorders>
              <w:top w:val="nil"/>
              <w:left w:val="double" w:sz="6" w:space="0" w:color="auto"/>
              <w:bottom w:val="double" w:sz="6" w:space="0" w:color="auto"/>
              <w:right w:val="double" w:sz="6" w:space="0" w:color="auto"/>
            </w:tcBorders>
            <w:vAlign w:val="center"/>
            <w:hideMark/>
          </w:tcPr>
          <w:p w:rsidR="005C418B" w:rsidRPr="0000431B" w:rsidRDefault="005C418B" w:rsidP="008F26E1">
            <w:pPr>
              <w:rPr>
                <w:rFonts w:ascii="Calibri" w:hAnsi="Calibri" w:cs="Calibri"/>
                <w:b/>
                <w:bCs/>
                <w:sz w:val="20"/>
                <w:szCs w:val="20"/>
              </w:rPr>
            </w:pPr>
          </w:p>
        </w:tc>
        <w:tc>
          <w:tcPr>
            <w:tcW w:w="3204" w:type="pct"/>
            <w:gridSpan w:val="5"/>
            <w:tcBorders>
              <w:top w:val="single" w:sz="4" w:space="0" w:color="auto"/>
              <w:left w:val="nil"/>
              <w:bottom w:val="double" w:sz="6" w:space="0" w:color="auto"/>
              <w:right w:val="double" w:sz="6" w:space="0" w:color="000000"/>
            </w:tcBorders>
            <w:shd w:val="clear" w:color="auto" w:fill="auto"/>
            <w:vAlign w:val="center"/>
            <w:hideMark/>
          </w:tcPr>
          <w:p w:rsidR="005C418B" w:rsidRPr="0000431B" w:rsidRDefault="005C418B" w:rsidP="00E538C6">
            <w:pPr>
              <w:rPr>
                <w:rFonts w:ascii="Calibri" w:hAnsi="Calibri" w:cs="Calibri"/>
                <w:sz w:val="20"/>
                <w:szCs w:val="20"/>
              </w:rPr>
            </w:pPr>
            <w:r w:rsidRPr="0000431B">
              <w:rPr>
                <w:rFonts w:ascii="Calibri" w:hAnsi="Calibri" w:cs="Calibri"/>
                <w:sz w:val="20"/>
                <w:szCs w:val="20"/>
              </w:rPr>
              <w:t>Nombre de femmes bénéficiant d'une aide du PPCR pour s'adapter aux conséquences du changement climatique</w:t>
            </w:r>
          </w:p>
        </w:tc>
        <w:tc>
          <w:tcPr>
            <w:tcW w:w="526" w:type="pct"/>
            <w:tcBorders>
              <w:top w:val="nil"/>
              <w:left w:val="nil"/>
              <w:bottom w:val="double" w:sz="6" w:space="0" w:color="auto"/>
              <w:right w:val="single" w:sz="4" w:space="0" w:color="auto"/>
            </w:tcBorders>
            <w:shd w:val="clear" w:color="000000" w:fill="FFCC99"/>
            <w:noWrap/>
            <w:vAlign w:val="center"/>
            <w:hideMark/>
          </w:tcPr>
          <w:p w:rsidR="005C418B" w:rsidRPr="0000431B" w:rsidRDefault="005C418B" w:rsidP="00E538C6">
            <w:pPr>
              <w:jc w:val="center"/>
              <w:rPr>
                <w:rFonts w:ascii="Calibri" w:hAnsi="Calibri" w:cs="Calibri"/>
                <w:sz w:val="20"/>
                <w:szCs w:val="20"/>
              </w:rPr>
            </w:pPr>
            <w:r w:rsidRPr="0000431B">
              <w:rPr>
                <w:rFonts w:ascii="Calibri" w:hAnsi="Calibri" w:cs="Calibri"/>
                <w:sz w:val="20"/>
                <w:szCs w:val="20"/>
              </w:rPr>
              <w:t> </w:t>
            </w:r>
          </w:p>
        </w:tc>
        <w:tc>
          <w:tcPr>
            <w:tcW w:w="589" w:type="pct"/>
            <w:tcBorders>
              <w:top w:val="nil"/>
              <w:left w:val="nil"/>
              <w:bottom w:val="double" w:sz="6" w:space="0" w:color="auto"/>
              <w:right w:val="double" w:sz="6" w:space="0" w:color="auto"/>
            </w:tcBorders>
            <w:shd w:val="clear" w:color="000000" w:fill="FFCC99"/>
            <w:noWrap/>
            <w:vAlign w:val="center"/>
            <w:hideMark/>
          </w:tcPr>
          <w:p w:rsidR="005C418B" w:rsidRPr="0000431B" w:rsidRDefault="005C418B" w:rsidP="00E538C6">
            <w:pPr>
              <w:jc w:val="center"/>
              <w:rPr>
                <w:rFonts w:ascii="Calibri" w:hAnsi="Calibri" w:cs="Calibri"/>
                <w:sz w:val="20"/>
                <w:szCs w:val="20"/>
              </w:rPr>
            </w:pPr>
            <w:r w:rsidRPr="0000431B">
              <w:rPr>
                <w:rFonts w:ascii="Calibri" w:hAnsi="Calibri" w:cs="Calibri"/>
                <w:sz w:val="20"/>
                <w:szCs w:val="20"/>
              </w:rPr>
              <w:t> </w:t>
            </w:r>
          </w:p>
        </w:tc>
      </w:tr>
      <w:tr w:rsidR="005C418B" w:rsidRPr="0000431B" w:rsidTr="008371FC">
        <w:trPr>
          <w:trHeight w:val="360"/>
        </w:trPr>
        <w:tc>
          <w:tcPr>
            <w:tcW w:w="681" w:type="pct"/>
            <w:vMerge w:val="restart"/>
            <w:tcBorders>
              <w:top w:val="double" w:sz="6" w:space="0" w:color="auto"/>
              <w:left w:val="double" w:sz="6" w:space="0" w:color="auto"/>
              <w:bottom w:val="single" w:sz="12" w:space="0" w:color="000000"/>
              <w:right w:val="double" w:sz="6" w:space="0" w:color="auto"/>
            </w:tcBorders>
            <w:shd w:val="clear" w:color="000000" w:fill="F8CBAD"/>
            <w:vAlign w:val="center"/>
            <w:hideMark/>
          </w:tcPr>
          <w:p w:rsidR="005C418B" w:rsidRPr="0000431B" w:rsidRDefault="005C418B" w:rsidP="008F26E1">
            <w:pPr>
              <w:jc w:val="center"/>
              <w:rPr>
                <w:rFonts w:ascii="Calibri" w:hAnsi="Calibri" w:cs="Calibri"/>
                <w:b/>
                <w:bCs/>
                <w:sz w:val="20"/>
                <w:szCs w:val="20"/>
              </w:rPr>
            </w:pPr>
            <w:proofErr w:type="gramStart"/>
            <w:r w:rsidRPr="0000431B">
              <w:rPr>
                <w:rFonts w:ascii="Calibri" w:hAnsi="Calibri" w:cs="Calibri"/>
                <w:b/>
                <w:bCs/>
                <w:sz w:val="20"/>
                <w:szCs w:val="20"/>
              </w:rPr>
              <w:t>Niger</w:t>
            </w:r>
            <w:proofErr w:type="gramEnd"/>
            <w:r w:rsidRPr="0000431B">
              <w:rPr>
                <w:rFonts w:ascii="Calibri" w:hAnsi="Calibri" w:cs="Calibri"/>
                <w:b/>
                <w:bCs/>
                <w:sz w:val="20"/>
                <w:szCs w:val="20"/>
              </w:rPr>
              <w:br/>
            </w:r>
            <w:r w:rsidRPr="0000431B">
              <w:rPr>
                <w:rFonts w:ascii="Calibri" w:hAnsi="Calibri" w:cs="Calibri"/>
                <w:b/>
                <w:bCs/>
                <w:i/>
                <w:iCs/>
                <w:sz w:val="18"/>
                <w:szCs w:val="18"/>
              </w:rPr>
              <w:t>(Addition des donnes des quatre projets ci-dessus)</w:t>
            </w:r>
          </w:p>
        </w:tc>
        <w:tc>
          <w:tcPr>
            <w:tcW w:w="3204" w:type="pct"/>
            <w:gridSpan w:val="5"/>
            <w:tcBorders>
              <w:top w:val="double" w:sz="6" w:space="0" w:color="auto"/>
              <w:left w:val="nil"/>
              <w:bottom w:val="single" w:sz="4" w:space="0" w:color="auto"/>
              <w:right w:val="double" w:sz="6" w:space="0" w:color="000000"/>
            </w:tcBorders>
            <w:shd w:val="clear" w:color="auto" w:fill="auto"/>
            <w:vAlign w:val="center"/>
            <w:hideMark/>
          </w:tcPr>
          <w:p w:rsidR="005C418B" w:rsidRPr="0000431B" w:rsidRDefault="005C418B" w:rsidP="00E538C6">
            <w:pPr>
              <w:rPr>
                <w:rFonts w:ascii="Calibri" w:hAnsi="Calibri" w:cs="Calibri"/>
                <w:sz w:val="20"/>
                <w:szCs w:val="20"/>
              </w:rPr>
            </w:pPr>
            <w:r w:rsidRPr="0000431B">
              <w:rPr>
                <w:rFonts w:ascii="Calibri" w:hAnsi="Calibri" w:cs="Calibri"/>
                <w:sz w:val="20"/>
                <w:szCs w:val="20"/>
              </w:rPr>
              <w:t>Nombre total de personnes bénéficiant d’une aide du PPCR pour s’adapter aux conséquences du changement climatique.</w:t>
            </w:r>
          </w:p>
        </w:tc>
        <w:tc>
          <w:tcPr>
            <w:tcW w:w="526" w:type="pct"/>
            <w:tcBorders>
              <w:top w:val="double" w:sz="6" w:space="0" w:color="auto"/>
              <w:left w:val="nil"/>
              <w:bottom w:val="single" w:sz="4" w:space="0" w:color="auto"/>
              <w:right w:val="single" w:sz="4" w:space="0" w:color="auto"/>
            </w:tcBorders>
            <w:shd w:val="clear" w:color="000000" w:fill="F8CBAD"/>
            <w:noWrap/>
            <w:vAlign w:val="center"/>
            <w:hideMark/>
          </w:tcPr>
          <w:p w:rsidR="005C418B" w:rsidRPr="0000431B" w:rsidRDefault="005C418B" w:rsidP="00E538C6">
            <w:pPr>
              <w:jc w:val="center"/>
              <w:rPr>
                <w:rFonts w:ascii="Calibri" w:hAnsi="Calibri" w:cs="Calibri"/>
                <w:sz w:val="20"/>
                <w:szCs w:val="20"/>
              </w:rPr>
            </w:pPr>
            <w:r w:rsidRPr="0000431B">
              <w:rPr>
                <w:rFonts w:ascii="Calibri" w:hAnsi="Calibri" w:cs="Calibri"/>
                <w:sz w:val="20"/>
                <w:szCs w:val="20"/>
              </w:rPr>
              <w:t> </w:t>
            </w:r>
          </w:p>
        </w:tc>
        <w:tc>
          <w:tcPr>
            <w:tcW w:w="589" w:type="pct"/>
            <w:tcBorders>
              <w:top w:val="double" w:sz="6" w:space="0" w:color="auto"/>
              <w:left w:val="nil"/>
              <w:bottom w:val="single" w:sz="4" w:space="0" w:color="auto"/>
              <w:right w:val="double" w:sz="6" w:space="0" w:color="auto"/>
            </w:tcBorders>
            <w:shd w:val="clear" w:color="000000" w:fill="F8CBAD"/>
            <w:noWrap/>
            <w:vAlign w:val="center"/>
            <w:hideMark/>
          </w:tcPr>
          <w:p w:rsidR="005C418B" w:rsidRPr="0000431B" w:rsidRDefault="005C418B" w:rsidP="00E538C6">
            <w:pPr>
              <w:jc w:val="center"/>
              <w:rPr>
                <w:rFonts w:ascii="Calibri" w:hAnsi="Calibri" w:cs="Calibri"/>
                <w:sz w:val="20"/>
                <w:szCs w:val="20"/>
              </w:rPr>
            </w:pPr>
            <w:r w:rsidRPr="0000431B">
              <w:rPr>
                <w:rFonts w:ascii="Calibri" w:hAnsi="Calibri" w:cs="Calibri"/>
                <w:sz w:val="20"/>
                <w:szCs w:val="20"/>
              </w:rPr>
              <w:t> </w:t>
            </w:r>
          </w:p>
        </w:tc>
      </w:tr>
      <w:tr w:rsidR="005C418B" w:rsidRPr="0000431B" w:rsidTr="008371FC">
        <w:trPr>
          <w:trHeight w:val="649"/>
        </w:trPr>
        <w:tc>
          <w:tcPr>
            <w:tcW w:w="681" w:type="pct"/>
            <w:vMerge/>
            <w:tcBorders>
              <w:top w:val="nil"/>
              <w:left w:val="double" w:sz="6" w:space="0" w:color="auto"/>
              <w:bottom w:val="single" w:sz="12" w:space="0" w:color="000000"/>
              <w:right w:val="double" w:sz="6" w:space="0" w:color="auto"/>
            </w:tcBorders>
            <w:vAlign w:val="center"/>
            <w:hideMark/>
          </w:tcPr>
          <w:p w:rsidR="005C418B" w:rsidRPr="0000431B" w:rsidRDefault="005C418B" w:rsidP="008F26E1">
            <w:pPr>
              <w:rPr>
                <w:rFonts w:ascii="Calibri" w:hAnsi="Calibri" w:cs="Calibri"/>
                <w:b/>
                <w:bCs/>
                <w:sz w:val="20"/>
                <w:szCs w:val="20"/>
              </w:rPr>
            </w:pPr>
          </w:p>
        </w:tc>
        <w:tc>
          <w:tcPr>
            <w:tcW w:w="3204" w:type="pct"/>
            <w:gridSpan w:val="5"/>
            <w:tcBorders>
              <w:top w:val="single" w:sz="4" w:space="0" w:color="auto"/>
              <w:left w:val="nil"/>
              <w:bottom w:val="single" w:sz="4" w:space="0" w:color="auto"/>
              <w:right w:val="double" w:sz="6" w:space="0" w:color="000000"/>
            </w:tcBorders>
            <w:shd w:val="clear" w:color="auto" w:fill="auto"/>
            <w:vAlign w:val="center"/>
            <w:hideMark/>
          </w:tcPr>
          <w:p w:rsidR="005C418B" w:rsidRPr="0000431B" w:rsidRDefault="005C418B" w:rsidP="00E538C6">
            <w:pPr>
              <w:rPr>
                <w:rFonts w:ascii="Calibri" w:hAnsi="Calibri" w:cs="Calibri"/>
                <w:sz w:val="20"/>
                <w:szCs w:val="20"/>
              </w:rPr>
            </w:pPr>
            <w:r w:rsidRPr="0000431B">
              <w:rPr>
                <w:rFonts w:ascii="Calibri" w:hAnsi="Calibri" w:cs="Calibri"/>
                <w:sz w:val="20"/>
                <w:szCs w:val="20"/>
              </w:rPr>
              <w:t>Nombre de personnes vivant en dessous du seuil national de pauvreté bénéficiant d'une aide du PPCR pour s'adapter aux conséquences du changement climatique</w:t>
            </w:r>
          </w:p>
        </w:tc>
        <w:tc>
          <w:tcPr>
            <w:tcW w:w="526" w:type="pct"/>
            <w:tcBorders>
              <w:top w:val="nil"/>
              <w:left w:val="nil"/>
              <w:bottom w:val="single" w:sz="4" w:space="0" w:color="auto"/>
              <w:right w:val="single" w:sz="4" w:space="0" w:color="auto"/>
            </w:tcBorders>
            <w:shd w:val="clear" w:color="000000" w:fill="F8CBAD"/>
            <w:noWrap/>
            <w:vAlign w:val="center"/>
            <w:hideMark/>
          </w:tcPr>
          <w:p w:rsidR="005C418B" w:rsidRPr="0000431B" w:rsidRDefault="005C418B" w:rsidP="00E538C6">
            <w:pPr>
              <w:jc w:val="center"/>
              <w:rPr>
                <w:rFonts w:ascii="Calibri" w:hAnsi="Calibri" w:cs="Calibri"/>
                <w:sz w:val="20"/>
                <w:szCs w:val="20"/>
              </w:rPr>
            </w:pPr>
            <w:r w:rsidRPr="0000431B">
              <w:rPr>
                <w:rFonts w:ascii="Calibri" w:hAnsi="Calibri" w:cs="Calibri"/>
                <w:sz w:val="20"/>
                <w:szCs w:val="20"/>
              </w:rPr>
              <w:t> </w:t>
            </w:r>
          </w:p>
        </w:tc>
        <w:tc>
          <w:tcPr>
            <w:tcW w:w="589" w:type="pct"/>
            <w:tcBorders>
              <w:top w:val="nil"/>
              <w:left w:val="nil"/>
              <w:bottom w:val="single" w:sz="4" w:space="0" w:color="auto"/>
              <w:right w:val="double" w:sz="6" w:space="0" w:color="auto"/>
            </w:tcBorders>
            <w:shd w:val="clear" w:color="000000" w:fill="F8CBAD"/>
            <w:noWrap/>
            <w:vAlign w:val="center"/>
            <w:hideMark/>
          </w:tcPr>
          <w:p w:rsidR="005C418B" w:rsidRPr="0000431B" w:rsidRDefault="005C418B" w:rsidP="00E538C6">
            <w:pPr>
              <w:jc w:val="center"/>
              <w:rPr>
                <w:rFonts w:ascii="Calibri" w:hAnsi="Calibri" w:cs="Calibri"/>
                <w:sz w:val="20"/>
                <w:szCs w:val="20"/>
              </w:rPr>
            </w:pPr>
            <w:r w:rsidRPr="0000431B">
              <w:rPr>
                <w:rFonts w:ascii="Calibri" w:hAnsi="Calibri" w:cs="Calibri"/>
                <w:sz w:val="20"/>
                <w:szCs w:val="20"/>
              </w:rPr>
              <w:t> </w:t>
            </w:r>
          </w:p>
        </w:tc>
      </w:tr>
      <w:tr w:rsidR="005C418B" w:rsidRPr="0000431B" w:rsidTr="008371FC">
        <w:trPr>
          <w:trHeight w:val="578"/>
        </w:trPr>
        <w:tc>
          <w:tcPr>
            <w:tcW w:w="681" w:type="pct"/>
            <w:vMerge/>
            <w:tcBorders>
              <w:top w:val="nil"/>
              <w:left w:val="double" w:sz="6" w:space="0" w:color="auto"/>
              <w:bottom w:val="double" w:sz="6" w:space="0" w:color="auto"/>
              <w:right w:val="double" w:sz="6" w:space="0" w:color="auto"/>
            </w:tcBorders>
            <w:vAlign w:val="center"/>
            <w:hideMark/>
          </w:tcPr>
          <w:p w:rsidR="005C418B" w:rsidRPr="0000431B" w:rsidRDefault="005C418B" w:rsidP="008F26E1">
            <w:pPr>
              <w:rPr>
                <w:rFonts w:ascii="Calibri" w:hAnsi="Calibri" w:cs="Calibri"/>
                <w:b/>
                <w:bCs/>
                <w:sz w:val="20"/>
                <w:szCs w:val="20"/>
              </w:rPr>
            </w:pPr>
          </w:p>
        </w:tc>
        <w:tc>
          <w:tcPr>
            <w:tcW w:w="3204" w:type="pct"/>
            <w:gridSpan w:val="5"/>
            <w:tcBorders>
              <w:top w:val="single" w:sz="4" w:space="0" w:color="auto"/>
              <w:left w:val="nil"/>
              <w:bottom w:val="double" w:sz="6" w:space="0" w:color="auto"/>
              <w:right w:val="double" w:sz="6" w:space="0" w:color="000000"/>
            </w:tcBorders>
            <w:shd w:val="clear" w:color="auto" w:fill="auto"/>
            <w:vAlign w:val="center"/>
            <w:hideMark/>
          </w:tcPr>
          <w:p w:rsidR="005C418B" w:rsidRPr="0000431B" w:rsidRDefault="005C418B" w:rsidP="00E538C6">
            <w:pPr>
              <w:rPr>
                <w:rFonts w:ascii="Calibri" w:hAnsi="Calibri" w:cs="Calibri"/>
                <w:sz w:val="20"/>
                <w:szCs w:val="20"/>
              </w:rPr>
            </w:pPr>
            <w:r w:rsidRPr="0000431B">
              <w:rPr>
                <w:rFonts w:ascii="Calibri" w:hAnsi="Calibri" w:cs="Calibri"/>
                <w:sz w:val="20"/>
                <w:szCs w:val="20"/>
              </w:rPr>
              <w:t>Nombre de femmes bénéficiant d'une aide du PPCR pour s'adapter aux conséquences du changement climatique</w:t>
            </w:r>
          </w:p>
        </w:tc>
        <w:tc>
          <w:tcPr>
            <w:tcW w:w="526" w:type="pct"/>
            <w:tcBorders>
              <w:top w:val="nil"/>
              <w:left w:val="nil"/>
              <w:bottom w:val="double" w:sz="6" w:space="0" w:color="auto"/>
              <w:right w:val="single" w:sz="4" w:space="0" w:color="auto"/>
            </w:tcBorders>
            <w:shd w:val="clear" w:color="000000" w:fill="F8CBAD"/>
            <w:noWrap/>
            <w:vAlign w:val="center"/>
            <w:hideMark/>
          </w:tcPr>
          <w:p w:rsidR="005C418B" w:rsidRPr="0000431B" w:rsidRDefault="005C418B" w:rsidP="00E538C6">
            <w:pPr>
              <w:jc w:val="center"/>
              <w:rPr>
                <w:rFonts w:ascii="Calibri" w:hAnsi="Calibri" w:cs="Calibri"/>
                <w:sz w:val="20"/>
                <w:szCs w:val="20"/>
              </w:rPr>
            </w:pPr>
            <w:r w:rsidRPr="0000431B">
              <w:rPr>
                <w:rFonts w:ascii="Calibri" w:hAnsi="Calibri" w:cs="Calibri"/>
                <w:sz w:val="20"/>
                <w:szCs w:val="20"/>
              </w:rPr>
              <w:t> </w:t>
            </w:r>
          </w:p>
        </w:tc>
        <w:tc>
          <w:tcPr>
            <w:tcW w:w="589" w:type="pct"/>
            <w:tcBorders>
              <w:top w:val="nil"/>
              <w:left w:val="nil"/>
              <w:bottom w:val="double" w:sz="6" w:space="0" w:color="auto"/>
              <w:right w:val="double" w:sz="6" w:space="0" w:color="auto"/>
            </w:tcBorders>
            <w:shd w:val="clear" w:color="000000" w:fill="F8CBAD"/>
            <w:noWrap/>
            <w:vAlign w:val="center"/>
            <w:hideMark/>
          </w:tcPr>
          <w:p w:rsidR="005C418B" w:rsidRPr="0000431B" w:rsidRDefault="005C418B" w:rsidP="00E538C6">
            <w:pPr>
              <w:jc w:val="center"/>
              <w:rPr>
                <w:rFonts w:ascii="Calibri" w:hAnsi="Calibri" w:cs="Calibri"/>
                <w:sz w:val="20"/>
                <w:szCs w:val="20"/>
              </w:rPr>
            </w:pPr>
            <w:r w:rsidRPr="0000431B">
              <w:rPr>
                <w:rFonts w:ascii="Calibri" w:hAnsi="Calibri" w:cs="Calibri"/>
                <w:sz w:val="20"/>
                <w:szCs w:val="20"/>
              </w:rPr>
              <w:t> </w:t>
            </w:r>
          </w:p>
        </w:tc>
      </w:tr>
      <w:tr w:rsidR="005C418B" w:rsidRPr="0000431B" w:rsidTr="008371FC">
        <w:trPr>
          <w:trHeight w:val="458"/>
        </w:trPr>
        <w:tc>
          <w:tcPr>
            <w:tcW w:w="681" w:type="pct"/>
            <w:tcBorders>
              <w:top w:val="double" w:sz="6" w:space="0" w:color="auto"/>
              <w:left w:val="nil"/>
              <w:bottom w:val="nil"/>
              <w:right w:val="nil"/>
            </w:tcBorders>
            <w:shd w:val="clear" w:color="000000" w:fill="FFFFFF"/>
            <w:noWrap/>
            <w:vAlign w:val="center"/>
            <w:hideMark/>
          </w:tcPr>
          <w:p w:rsidR="005C418B" w:rsidRPr="0000431B" w:rsidRDefault="005C418B" w:rsidP="008F26E1">
            <w:pPr>
              <w:rPr>
                <w:rFonts w:ascii="Calibri" w:hAnsi="Calibri" w:cs="Calibri"/>
                <w:b/>
                <w:bCs/>
                <w:sz w:val="20"/>
                <w:szCs w:val="20"/>
              </w:rPr>
            </w:pPr>
            <w:r w:rsidRPr="0000431B">
              <w:rPr>
                <w:rFonts w:ascii="Calibri" w:hAnsi="Calibri" w:cs="Calibri"/>
                <w:b/>
                <w:bCs/>
                <w:sz w:val="20"/>
                <w:szCs w:val="20"/>
              </w:rPr>
              <w:t> </w:t>
            </w:r>
          </w:p>
        </w:tc>
        <w:tc>
          <w:tcPr>
            <w:tcW w:w="1203" w:type="pct"/>
            <w:tcBorders>
              <w:top w:val="double" w:sz="6" w:space="0" w:color="auto"/>
              <w:left w:val="nil"/>
              <w:bottom w:val="nil"/>
              <w:right w:val="nil"/>
            </w:tcBorders>
            <w:shd w:val="clear" w:color="000000" w:fill="FFFFFF"/>
            <w:vAlign w:val="center"/>
            <w:hideMark/>
          </w:tcPr>
          <w:p w:rsidR="005C418B" w:rsidRPr="0000431B" w:rsidRDefault="005C418B" w:rsidP="008F26E1">
            <w:pPr>
              <w:rPr>
                <w:rFonts w:ascii="Calibri" w:hAnsi="Calibri" w:cs="Calibri"/>
                <w:b/>
                <w:bCs/>
                <w:sz w:val="20"/>
                <w:szCs w:val="20"/>
              </w:rPr>
            </w:pPr>
            <w:r w:rsidRPr="0000431B">
              <w:rPr>
                <w:rFonts w:ascii="Calibri" w:hAnsi="Calibri" w:cs="Calibri"/>
                <w:b/>
                <w:bCs/>
                <w:sz w:val="20"/>
                <w:szCs w:val="20"/>
              </w:rPr>
              <w:t> </w:t>
            </w:r>
          </w:p>
        </w:tc>
        <w:tc>
          <w:tcPr>
            <w:tcW w:w="182" w:type="pct"/>
            <w:tcBorders>
              <w:top w:val="double" w:sz="6" w:space="0" w:color="auto"/>
              <w:left w:val="nil"/>
              <w:bottom w:val="nil"/>
              <w:right w:val="nil"/>
            </w:tcBorders>
            <w:shd w:val="clear" w:color="000000" w:fill="FFFFFF"/>
            <w:vAlign w:val="center"/>
            <w:hideMark/>
          </w:tcPr>
          <w:p w:rsidR="005C418B" w:rsidRPr="0000431B" w:rsidRDefault="005C418B" w:rsidP="008F26E1">
            <w:pPr>
              <w:rPr>
                <w:rFonts w:ascii="Calibri" w:hAnsi="Calibri" w:cs="Calibri"/>
                <w:b/>
                <w:bCs/>
                <w:sz w:val="20"/>
                <w:szCs w:val="20"/>
              </w:rPr>
            </w:pPr>
            <w:r w:rsidRPr="0000431B">
              <w:rPr>
                <w:rFonts w:ascii="Calibri" w:hAnsi="Calibri" w:cs="Calibri"/>
                <w:b/>
                <w:bCs/>
                <w:sz w:val="20"/>
                <w:szCs w:val="20"/>
              </w:rPr>
              <w:t> </w:t>
            </w:r>
          </w:p>
        </w:tc>
        <w:tc>
          <w:tcPr>
            <w:tcW w:w="513" w:type="pct"/>
            <w:tcBorders>
              <w:top w:val="double" w:sz="6" w:space="0" w:color="auto"/>
              <w:left w:val="nil"/>
              <w:bottom w:val="nil"/>
              <w:right w:val="nil"/>
            </w:tcBorders>
            <w:shd w:val="clear" w:color="000000" w:fill="FFFFFF"/>
            <w:vAlign w:val="center"/>
            <w:hideMark/>
          </w:tcPr>
          <w:p w:rsidR="005C418B" w:rsidRPr="0000431B" w:rsidRDefault="005C418B" w:rsidP="008F26E1">
            <w:pPr>
              <w:rPr>
                <w:rFonts w:ascii="Calibri" w:hAnsi="Calibri" w:cs="Calibri"/>
                <w:b/>
                <w:bCs/>
                <w:sz w:val="20"/>
                <w:szCs w:val="20"/>
              </w:rPr>
            </w:pPr>
            <w:r w:rsidRPr="0000431B">
              <w:rPr>
                <w:rFonts w:ascii="Calibri" w:hAnsi="Calibri" w:cs="Calibri"/>
                <w:b/>
                <w:bCs/>
                <w:sz w:val="20"/>
                <w:szCs w:val="20"/>
              </w:rPr>
              <w:t> </w:t>
            </w:r>
          </w:p>
        </w:tc>
        <w:tc>
          <w:tcPr>
            <w:tcW w:w="221" w:type="pct"/>
            <w:tcBorders>
              <w:top w:val="double" w:sz="6" w:space="0" w:color="auto"/>
              <w:left w:val="nil"/>
              <w:bottom w:val="nil"/>
              <w:right w:val="nil"/>
            </w:tcBorders>
            <w:shd w:val="clear" w:color="000000" w:fill="FFFFFF"/>
            <w:vAlign w:val="center"/>
            <w:hideMark/>
          </w:tcPr>
          <w:p w:rsidR="005C418B" w:rsidRPr="0000431B" w:rsidRDefault="005C418B" w:rsidP="008F26E1">
            <w:pPr>
              <w:rPr>
                <w:rFonts w:ascii="Calibri" w:hAnsi="Calibri" w:cs="Calibri"/>
                <w:b/>
                <w:bCs/>
                <w:sz w:val="20"/>
                <w:szCs w:val="20"/>
              </w:rPr>
            </w:pPr>
            <w:r w:rsidRPr="0000431B">
              <w:rPr>
                <w:rFonts w:ascii="Calibri" w:hAnsi="Calibri" w:cs="Calibri"/>
                <w:b/>
                <w:bCs/>
                <w:sz w:val="20"/>
                <w:szCs w:val="20"/>
              </w:rPr>
              <w:t> </w:t>
            </w:r>
          </w:p>
        </w:tc>
        <w:tc>
          <w:tcPr>
            <w:tcW w:w="1085" w:type="pct"/>
            <w:tcBorders>
              <w:top w:val="double" w:sz="6" w:space="0" w:color="auto"/>
              <w:left w:val="nil"/>
              <w:bottom w:val="nil"/>
              <w:right w:val="nil"/>
            </w:tcBorders>
            <w:shd w:val="clear" w:color="000000" w:fill="FFFFFF"/>
            <w:vAlign w:val="center"/>
            <w:hideMark/>
          </w:tcPr>
          <w:p w:rsidR="005C418B" w:rsidRPr="0000431B" w:rsidRDefault="005C418B" w:rsidP="008F26E1">
            <w:pPr>
              <w:rPr>
                <w:rFonts w:ascii="Calibri" w:hAnsi="Calibri" w:cs="Calibri"/>
                <w:b/>
                <w:bCs/>
                <w:sz w:val="20"/>
                <w:szCs w:val="20"/>
              </w:rPr>
            </w:pPr>
            <w:r w:rsidRPr="0000431B">
              <w:rPr>
                <w:rFonts w:ascii="Calibri" w:hAnsi="Calibri" w:cs="Calibri"/>
                <w:b/>
                <w:bCs/>
                <w:sz w:val="20"/>
                <w:szCs w:val="20"/>
              </w:rPr>
              <w:t> </w:t>
            </w:r>
          </w:p>
        </w:tc>
        <w:tc>
          <w:tcPr>
            <w:tcW w:w="526" w:type="pct"/>
            <w:tcBorders>
              <w:top w:val="double" w:sz="6" w:space="0" w:color="auto"/>
              <w:left w:val="nil"/>
              <w:bottom w:val="nil"/>
              <w:right w:val="nil"/>
            </w:tcBorders>
            <w:shd w:val="clear" w:color="000000" w:fill="FFFFFF"/>
            <w:noWrap/>
            <w:vAlign w:val="center"/>
            <w:hideMark/>
          </w:tcPr>
          <w:p w:rsidR="005C418B" w:rsidRPr="0000431B" w:rsidRDefault="005C418B" w:rsidP="008F26E1">
            <w:pPr>
              <w:jc w:val="center"/>
              <w:rPr>
                <w:rFonts w:ascii="Calibri" w:hAnsi="Calibri" w:cs="Calibri"/>
                <w:sz w:val="20"/>
                <w:szCs w:val="20"/>
              </w:rPr>
            </w:pPr>
            <w:r w:rsidRPr="0000431B">
              <w:rPr>
                <w:rFonts w:ascii="Calibri" w:hAnsi="Calibri" w:cs="Calibri"/>
                <w:sz w:val="20"/>
                <w:szCs w:val="20"/>
              </w:rPr>
              <w:t> </w:t>
            </w:r>
          </w:p>
        </w:tc>
        <w:tc>
          <w:tcPr>
            <w:tcW w:w="589" w:type="pct"/>
            <w:tcBorders>
              <w:top w:val="double" w:sz="6" w:space="0" w:color="auto"/>
              <w:left w:val="nil"/>
              <w:bottom w:val="nil"/>
              <w:right w:val="nil"/>
            </w:tcBorders>
            <w:shd w:val="clear" w:color="000000" w:fill="FFFFFF"/>
            <w:noWrap/>
            <w:vAlign w:val="center"/>
            <w:hideMark/>
          </w:tcPr>
          <w:p w:rsidR="005C418B" w:rsidRPr="0000431B" w:rsidRDefault="005C418B" w:rsidP="008F26E1">
            <w:pPr>
              <w:jc w:val="center"/>
              <w:rPr>
                <w:rFonts w:ascii="Calibri" w:hAnsi="Calibri" w:cs="Calibri"/>
                <w:sz w:val="20"/>
                <w:szCs w:val="20"/>
              </w:rPr>
            </w:pPr>
            <w:r w:rsidRPr="0000431B">
              <w:rPr>
                <w:rFonts w:ascii="Calibri" w:hAnsi="Calibri" w:cs="Calibri"/>
                <w:sz w:val="20"/>
                <w:szCs w:val="20"/>
              </w:rPr>
              <w:t> </w:t>
            </w:r>
          </w:p>
        </w:tc>
      </w:tr>
      <w:tr w:rsidR="005C418B" w:rsidRPr="0000431B" w:rsidTr="008F26E1">
        <w:trPr>
          <w:trHeight w:val="1778"/>
        </w:trPr>
        <w:tc>
          <w:tcPr>
            <w:tcW w:w="5000" w:type="pct"/>
            <w:gridSpan w:val="8"/>
            <w:tcBorders>
              <w:top w:val="double" w:sz="6" w:space="0" w:color="auto"/>
              <w:left w:val="nil"/>
              <w:bottom w:val="nil"/>
              <w:right w:val="nil"/>
            </w:tcBorders>
            <w:shd w:val="clear" w:color="000000" w:fill="FFD966"/>
            <w:hideMark/>
          </w:tcPr>
          <w:p w:rsidR="005C418B" w:rsidRPr="0000431B" w:rsidRDefault="005C418B" w:rsidP="008F26E1">
            <w:pPr>
              <w:spacing w:after="240"/>
              <w:rPr>
                <w:rFonts w:ascii="Calibri" w:hAnsi="Calibri" w:cs="Calibri"/>
                <w:b/>
                <w:bCs/>
                <w:i/>
                <w:iCs/>
                <w:sz w:val="22"/>
                <w:szCs w:val="22"/>
              </w:rPr>
            </w:pPr>
            <w:r w:rsidRPr="0000431B">
              <w:rPr>
                <w:rFonts w:ascii="Calibri" w:hAnsi="Calibri" w:cs="Calibri"/>
                <w:b/>
                <w:bCs/>
                <w:i/>
                <w:iCs/>
                <w:sz w:val="22"/>
                <w:szCs w:val="22"/>
                <w:u w:val="single"/>
              </w:rPr>
              <w:t>Instructions</w:t>
            </w:r>
            <w:r w:rsidRPr="0000431B">
              <w:rPr>
                <w:rFonts w:ascii="Calibri" w:hAnsi="Calibri" w:cs="Calibri"/>
                <w:b/>
                <w:bCs/>
                <w:i/>
                <w:iCs/>
                <w:sz w:val="22"/>
                <w:szCs w:val="22"/>
              </w:rPr>
              <w:t xml:space="preserve">:   </w:t>
            </w:r>
            <w:r w:rsidRPr="0000431B">
              <w:rPr>
                <w:rFonts w:ascii="Calibri" w:hAnsi="Calibri" w:cs="Calibri"/>
                <w:b/>
                <w:bCs/>
                <w:i/>
                <w:iCs/>
                <w:sz w:val="22"/>
                <w:szCs w:val="22"/>
              </w:rPr>
              <w:br/>
              <w:t>1. Les résultats actuels: cumul  du nombre de personnes  bénéficiaires du  projet depuis son démarrage.</w:t>
            </w:r>
            <w:r w:rsidRPr="0000431B">
              <w:rPr>
                <w:rFonts w:ascii="Calibri" w:hAnsi="Calibri" w:cs="Calibri"/>
                <w:b/>
                <w:bCs/>
                <w:i/>
                <w:iCs/>
                <w:sz w:val="22"/>
                <w:szCs w:val="22"/>
              </w:rPr>
              <w:br/>
              <w:t xml:space="preserve">2. Résultats attendus: nombre de personnes  qui  bénéficieront du projet à l'achèvement (comme indiqué dans le document de projet). </w:t>
            </w:r>
            <w:r w:rsidRPr="0000431B">
              <w:rPr>
                <w:rFonts w:ascii="Calibri" w:hAnsi="Calibri" w:cs="Calibri"/>
                <w:b/>
                <w:bCs/>
                <w:i/>
                <w:iCs/>
                <w:sz w:val="22"/>
                <w:szCs w:val="22"/>
              </w:rPr>
              <w:br/>
              <w:t>3. Si la population cible du projet est un ménage ou une communauté, fournir les meilleures estimations du nombre de personnes dans ce ménages ou communauté. Recouper ces données avec des données fournies dans le tableau 4 pour assurer la cohérence des deux tableaux.</w:t>
            </w:r>
            <w:r w:rsidRPr="0000431B">
              <w:rPr>
                <w:rFonts w:ascii="Calibri" w:hAnsi="Calibri" w:cs="Calibri"/>
                <w:b/>
                <w:bCs/>
                <w:i/>
                <w:iCs/>
                <w:sz w:val="22"/>
                <w:szCs w:val="22"/>
              </w:rPr>
              <w:br/>
              <w:t>4. Ne laisser pas des cellules vides. Mettez zéro (0) dans la case correspondante si aucune  personne  n’est encore prise en charge par le projet.</w:t>
            </w:r>
          </w:p>
        </w:tc>
      </w:tr>
    </w:tbl>
    <w:p w:rsidR="0022662A" w:rsidRPr="0000431B" w:rsidRDefault="0022662A" w:rsidP="0022662A">
      <w:pPr>
        <w:rPr>
          <w:sz w:val="18"/>
        </w:rPr>
      </w:pPr>
    </w:p>
    <w:tbl>
      <w:tblPr>
        <w:tblW w:w="5000" w:type="pct"/>
        <w:tblLayout w:type="fixed"/>
        <w:tblCellMar>
          <w:left w:w="70" w:type="dxa"/>
          <w:right w:w="70" w:type="dxa"/>
        </w:tblCellMar>
        <w:tblLook w:val="04A0" w:firstRow="1" w:lastRow="0" w:firstColumn="1" w:lastColumn="0" w:noHBand="0" w:noVBand="1"/>
      </w:tblPr>
      <w:tblGrid>
        <w:gridCol w:w="14910"/>
      </w:tblGrid>
      <w:tr w:rsidR="0022662A" w:rsidRPr="0000431B" w:rsidTr="0022662A">
        <w:trPr>
          <w:trHeight w:val="360"/>
        </w:trPr>
        <w:tc>
          <w:tcPr>
            <w:tcW w:w="5000" w:type="pct"/>
            <w:tcBorders>
              <w:top w:val="nil"/>
              <w:left w:val="nil"/>
              <w:bottom w:val="single" w:sz="4" w:space="0" w:color="auto"/>
              <w:right w:val="nil"/>
            </w:tcBorders>
            <w:shd w:val="clear" w:color="000000" w:fill="FFFFFF"/>
            <w:hideMark/>
          </w:tcPr>
          <w:p w:rsidR="0022662A" w:rsidRPr="0000431B" w:rsidRDefault="0022662A" w:rsidP="0022662A">
            <w:pPr>
              <w:tabs>
                <w:tab w:val="left" w:pos="1701"/>
              </w:tabs>
              <w:ind w:left="1701" w:hanging="1701"/>
              <w:rPr>
                <w:rFonts w:ascii="Calibri" w:hAnsi="Calibri"/>
                <w:b/>
                <w:sz w:val="18"/>
                <w:szCs w:val="18"/>
              </w:rPr>
            </w:pPr>
            <w:r w:rsidRPr="0000431B">
              <w:rPr>
                <w:rFonts w:ascii="Calibri" w:hAnsi="Calibri"/>
                <w:b/>
                <w:sz w:val="18"/>
                <w:szCs w:val="18"/>
              </w:rPr>
              <w:t xml:space="preserve">Expérience acquise : </w:t>
            </w:r>
            <w:r w:rsidRPr="0000431B">
              <w:rPr>
                <w:rFonts w:ascii="Calibri" w:hAnsi="Calibri"/>
                <w:b/>
                <w:sz w:val="18"/>
                <w:szCs w:val="18"/>
              </w:rPr>
              <w:tab/>
              <w:t>Quels ont été les principaux succès remportés en ce qui a trait à l'élaboration et à la mise à l'essai de ces instruments/ modèles d'investissement?</w:t>
            </w:r>
          </w:p>
        </w:tc>
      </w:tr>
      <w:tr w:rsidR="008D4FA0" w:rsidRPr="0000431B" w:rsidTr="0022662A">
        <w:trPr>
          <w:trHeight w:val="300"/>
        </w:trPr>
        <w:tc>
          <w:tcPr>
            <w:tcW w:w="5000" w:type="pct"/>
            <w:tcBorders>
              <w:top w:val="single" w:sz="4" w:space="0" w:color="auto"/>
              <w:left w:val="single" w:sz="4" w:space="0" w:color="auto"/>
              <w:bottom w:val="single" w:sz="4" w:space="0" w:color="auto"/>
              <w:right w:val="single" w:sz="4" w:space="0" w:color="auto"/>
            </w:tcBorders>
            <w:shd w:val="clear" w:color="000000" w:fill="FFFFCC"/>
            <w:vAlign w:val="bottom"/>
          </w:tcPr>
          <w:p w:rsidR="00270639" w:rsidRPr="0000431B" w:rsidRDefault="00270639" w:rsidP="00270639">
            <w:pPr>
              <w:tabs>
                <w:tab w:val="left" w:pos="1701"/>
              </w:tabs>
              <w:spacing w:before="60" w:after="60"/>
              <w:ind w:left="1701" w:hanging="1701"/>
              <w:rPr>
                <w:rFonts w:ascii="Calibri" w:hAnsi="Calibri"/>
                <w:sz w:val="18"/>
                <w:szCs w:val="18"/>
              </w:rPr>
            </w:pPr>
            <w:r w:rsidRPr="0000431B">
              <w:rPr>
                <w:rFonts w:ascii="Calibri" w:hAnsi="Calibri"/>
                <w:sz w:val="18"/>
                <w:szCs w:val="18"/>
              </w:rPr>
              <w:t xml:space="preserve">1. </w:t>
            </w:r>
            <w:r w:rsidRPr="0000431B">
              <w:rPr>
                <w:rFonts w:ascii="Calibri" w:hAnsi="Calibri"/>
                <w:b/>
                <w:sz w:val="18"/>
                <w:szCs w:val="18"/>
              </w:rPr>
              <w:tab/>
            </w:r>
            <w:r w:rsidRPr="0000431B">
              <w:rPr>
                <w:rFonts w:ascii="Calibri" w:hAnsi="Calibri"/>
                <w:sz w:val="18"/>
                <w:szCs w:val="18"/>
              </w:rPr>
              <w:t>Les appuis du PPCR ont permis aux ménages victimes  de la crise pastorale 2014 (retard dans l'installation de la saison des pluies) de sauver leur bétail et d'assurer leur survie</w:t>
            </w:r>
          </w:p>
        </w:tc>
      </w:tr>
      <w:tr w:rsidR="008D4FA0" w:rsidRPr="0000431B" w:rsidTr="0022662A">
        <w:trPr>
          <w:trHeight w:val="300"/>
        </w:trPr>
        <w:tc>
          <w:tcPr>
            <w:tcW w:w="5000" w:type="pct"/>
            <w:tcBorders>
              <w:top w:val="single" w:sz="4" w:space="0" w:color="auto"/>
              <w:left w:val="single" w:sz="4" w:space="0" w:color="auto"/>
              <w:bottom w:val="single" w:sz="4" w:space="0" w:color="auto"/>
              <w:right w:val="single" w:sz="4" w:space="0" w:color="auto"/>
            </w:tcBorders>
            <w:shd w:val="clear" w:color="000000" w:fill="FFFFCC"/>
            <w:vAlign w:val="bottom"/>
          </w:tcPr>
          <w:p w:rsidR="00270639" w:rsidRPr="0000431B" w:rsidRDefault="00270639" w:rsidP="00270639">
            <w:pPr>
              <w:tabs>
                <w:tab w:val="left" w:pos="1701"/>
              </w:tabs>
              <w:spacing w:before="60" w:after="60"/>
              <w:ind w:left="1701" w:hanging="1701"/>
              <w:rPr>
                <w:rFonts w:ascii="Calibri" w:hAnsi="Calibri"/>
                <w:sz w:val="18"/>
                <w:szCs w:val="18"/>
              </w:rPr>
            </w:pPr>
            <w:r w:rsidRPr="0000431B">
              <w:rPr>
                <w:rFonts w:ascii="Calibri" w:hAnsi="Calibri"/>
                <w:sz w:val="18"/>
                <w:szCs w:val="18"/>
              </w:rPr>
              <w:t xml:space="preserve">2. </w:t>
            </w:r>
            <w:r w:rsidRPr="0000431B">
              <w:rPr>
                <w:rFonts w:ascii="Calibri" w:hAnsi="Calibri"/>
                <w:b/>
                <w:sz w:val="18"/>
                <w:szCs w:val="18"/>
              </w:rPr>
              <w:tab/>
            </w:r>
            <w:r w:rsidRPr="0000431B">
              <w:rPr>
                <w:rFonts w:ascii="Calibri" w:hAnsi="Calibri"/>
                <w:sz w:val="18"/>
                <w:szCs w:val="18"/>
              </w:rPr>
              <w:t xml:space="preserve">Les appuis du PPCR en semences résistantes à la sècheresse ont permis aux bénéficiaires l'augmentation de plus de 30% de leur rendement agricole, ce qui a amélioré la sécurité alimentaires des ménages. </w:t>
            </w:r>
          </w:p>
        </w:tc>
      </w:tr>
      <w:tr w:rsidR="008D4FA0" w:rsidRPr="0000431B" w:rsidTr="008D4FA0">
        <w:trPr>
          <w:trHeight w:val="300"/>
        </w:trPr>
        <w:tc>
          <w:tcPr>
            <w:tcW w:w="5000" w:type="pct"/>
            <w:tcBorders>
              <w:top w:val="single" w:sz="4" w:space="0" w:color="auto"/>
              <w:left w:val="single" w:sz="4" w:space="0" w:color="auto"/>
              <w:bottom w:val="single" w:sz="4" w:space="0" w:color="auto"/>
              <w:right w:val="single" w:sz="4" w:space="0" w:color="auto"/>
            </w:tcBorders>
            <w:shd w:val="clear" w:color="000000" w:fill="FFFFCC"/>
            <w:vAlign w:val="center"/>
          </w:tcPr>
          <w:p w:rsidR="00270639" w:rsidRPr="0000431B" w:rsidRDefault="00270639" w:rsidP="00270639">
            <w:pPr>
              <w:tabs>
                <w:tab w:val="left" w:pos="1701"/>
              </w:tabs>
              <w:spacing w:before="60" w:after="60"/>
              <w:ind w:left="1701" w:hanging="1701"/>
              <w:rPr>
                <w:rFonts w:ascii="Calibri" w:hAnsi="Calibri"/>
                <w:sz w:val="18"/>
                <w:szCs w:val="18"/>
              </w:rPr>
            </w:pPr>
            <w:r w:rsidRPr="0000431B">
              <w:rPr>
                <w:rFonts w:ascii="Calibri" w:hAnsi="Calibri"/>
                <w:sz w:val="18"/>
                <w:szCs w:val="18"/>
              </w:rPr>
              <w:t xml:space="preserve">3. </w:t>
            </w:r>
            <w:r w:rsidRPr="0000431B">
              <w:rPr>
                <w:rFonts w:ascii="Calibri" w:hAnsi="Calibri"/>
                <w:b/>
                <w:sz w:val="18"/>
                <w:szCs w:val="18"/>
              </w:rPr>
              <w:tab/>
            </w:r>
            <w:r w:rsidRPr="0000431B">
              <w:rPr>
                <w:rFonts w:ascii="Calibri" w:hAnsi="Calibri"/>
                <w:sz w:val="18"/>
                <w:szCs w:val="18"/>
              </w:rPr>
              <w:t>Le volet filets sociaux  a permis le développement de petit commerce (entreprenariat) et l'amélioration des conditions de vie des populations.</w:t>
            </w:r>
          </w:p>
        </w:tc>
      </w:tr>
      <w:tr w:rsidR="00270639" w:rsidRPr="0000431B" w:rsidTr="0022662A">
        <w:trPr>
          <w:trHeight w:val="300"/>
        </w:trPr>
        <w:tc>
          <w:tcPr>
            <w:tcW w:w="5000" w:type="pct"/>
            <w:tcBorders>
              <w:top w:val="single" w:sz="4" w:space="0" w:color="auto"/>
              <w:left w:val="single" w:sz="4" w:space="0" w:color="B2B2B2"/>
              <w:bottom w:val="single" w:sz="4" w:space="0" w:color="auto"/>
              <w:right w:val="single" w:sz="4" w:space="0" w:color="B2B2B2"/>
            </w:tcBorders>
            <w:shd w:val="clear" w:color="000000" w:fill="FFFFFF"/>
            <w:vAlign w:val="bottom"/>
            <w:hideMark/>
          </w:tcPr>
          <w:p w:rsidR="00270639" w:rsidRPr="0000431B" w:rsidRDefault="00270639" w:rsidP="0022662A">
            <w:pPr>
              <w:tabs>
                <w:tab w:val="left" w:pos="1701"/>
              </w:tabs>
              <w:ind w:left="1701" w:hanging="1701"/>
              <w:rPr>
                <w:rFonts w:ascii="Calibri" w:hAnsi="Calibri"/>
                <w:b/>
                <w:sz w:val="18"/>
                <w:szCs w:val="18"/>
              </w:rPr>
            </w:pPr>
            <w:r w:rsidRPr="0000431B">
              <w:rPr>
                <w:rFonts w:ascii="Calibri" w:hAnsi="Calibri"/>
                <w:b/>
                <w:sz w:val="18"/>
                <w:szCs w:val="18"/>
              </w:rPr>
              <w:tab/>
              <w:t>Quels ont été les principaux défis et quels sont selon vous les possibilités d'amélioration?</w:t>
            </w:r>
          </w:p>
        </w:tc>
      </w:tr>
      <w:tr w:rsidR="00270639" w:rsidRPr="0000431B" w:rsidTr="0022662A">
        <w:trPr>
          <w:trHeight w:val="300"/>
        </w:trPr>
        <w:tc>
          <w:tcPr>
            <w:tcW w:w="5000" w:type="pct"/>
            <w:tcBorders>
              <w:top w:val="single" w:sz="4" w:space="0" w:color="auto"/>
              <w:left w:val="single" w:sz="4" w:space="0" w:color="auto"/>
              <w:bottom w:val="single" w:sz="4" w:space="0" w:color="auto"/>
              <w:right w:val="single" w:sz="4" w:space="0" w:color="auto"/>
            </w:tcBorders>
            <w:shd w:val="clear" w:color="000000" w:fill="FFFFCC"/>
            <w:vAlign w:val="bottom"/>
            <w:hideMark/>
          </w:tcPr>
          <w:p w:rsidR="00270639" w:rsidRPr="0000431B" w:rsidRDefault="00270639" w:rsidP="0022662A">
            <w:pPr>
              <w:tabs>
                <w:tab w:val="left" w:pos="1701"/>
              </w:tabs>
              <w:spacing w:before="60" w:after="60"/>
              <w:ind w:left="1701" w:hanging="1701"/>
              <w:rPr>
                <w:rFonts w:ascii="Calibri" w:hAnsi="Calibri"/>
                <w:sz w:val="18"/>
                <w:szCs w:val="18"/>
              </w:rPr>
            </w:pPr>
            <w:r w:rsidRPr="0000431B">
              <w:rPr>
                <w:rFonts w:ascii="Calibri" w:hAnsi="Calibri"/>
                <w:sz w:val="18"/>
                <w:szCs w:val="18"/>
              </w:rPr>
              <w:t>4.</w:t>
            </w:r>
            <w:r w:rsidRPr="0000431B">
              <w:rPr>
                <w:rFonts w:ascii="Calibri" w:hAnsi="Calibri"/>
                <w:b/>
                <w:sz w:val="18"/>
                <w:szCs w:val="18"/>
              </w:rPr>
              <w:tab/>
            </w:r>
            <w:r w:rsidRPr="0000431B">
              <w:rPr>
                <w:rFonts w:ascii="Calibri" w:hAnsi="Calibri"/>
                <w:sz w:val="18"/>
                <w:szCs w:val="18"/>
              </w:rPr>
              <w:t xml:space="preserve">La difficulté de ciblage des bénéficiaires compte de l'ampleur des différentes crises (sécheresse ou inondation) qui touche un grand nombre de personnes. </w:t>
            </w:r>
          </w:p>
        </w:tc>
      </w:tr>
      <w:tr w:rsidR="00270639" w:rsidRPr="0000431B" w:rsidTr="0022662A">
        <w:trPr>
          <w:trHeight w:val="300"/>
        </w:trPr>
        <w:tc>
          <w:tcPr>
            <w:tcW w:w="5000" w:type="pct"/>
            <w:tcBorders>
              <w:top w:val="single" w:sz="4" w:space="0" w:color="auto"/>
              <w:left w:val="single" w:sz="4" w:space="0" w:color="auto"/>
              <w:bottom w:val="single" w:sz="4" w:space="0" w:color="auto"/>
              <w:right w:val="single" w:sz="4" w:space="0" w:color="auto"/>
            </w:tcBorders>
            <w:shd w:val="clear" w:color="000000" w:fill="FFFFCC"/>
            <w:vAlign w:val="bottom"/>
            <w:hideMark/>
          </w:tcPr>
          <w:p w:rsidR="00270639" w:rsidRPr="0000431B" w:rsidRDefault="00270639" w:rsidP="0022662A">
            <w:pPr>
              <w:tabs>
                <w:tab w:val="left" w:pos="1701"/>
              </w:tabs>
              <w:spacing w:before="60" w:after="60"/>
              <w:ind w:left="1701" w:hanging="1701"/>
              <w:rPr>
                <w:rFonts w:ascii="Calibri" w:hAnsi="Calibri"/>
                <w:sz w:val="18"/>
                <w:szCs w:val="18"/>
              </w:rPr>
            </w:pPr>
            <w:r w:rsidRPr="0000431B">
              <w:rPr>
                <w:rFonts w:ascii="Calibri" w:hAnsi="Calibri"/>
                <w:sz w:val="18"/>
                <w:szCs w:val="18"/>
              </w:rPr>
              <w:t>5.</w:t>
            </w:r>
            <w:r w:rsidRPr="0000431B">
              <w:rPr>
                <w:rFonts w:ascii="Calibri" w:hAnsi="Calibri"/>
                <w:b/>
                <w:sz w:val="18"/>
                <w:szCs w:val="18"/>
              </w:rPr>
              <w:tab/>
            </w:r>
            <w:r w:rsidRPr="0000431B">
              <w:rPr>
                <w:rFonts w:ascii="Calibri" w:hAnsi="Calibri"/>
                <w:sz w:val="18"/>
                <w:szCs w:val="18"/>
              </w:rPr>
              <w:t>Le risque de comptabiliser  plusieurs fois un même bénéficiaire de plus d'une opération</w:t>
            </w:r>
          </w:p>
        </w:tc>
      </w:tr>
    </w:tbl>
    <w:p w:rsidR="00BE1A56" w:rsidRPr="0000431B" w:rsidRDefault="00BE1A56" w:rsidP="00BE1A56">
      <w:pPr>
        <w:spacing w:line="360" w:lineRule="auto"/>
        <w:jc w:val="both"/>
        <w:rPr>
          <w:rFonts w:ascii="Calibri" w:hAnsi="Calibri" w:cs="Calibri"/>
          <w:spacing w:val="-3"/>
        </w:rPr>
      </w:pPr>
    </w:p>
    <w:p w:rsidR="00BE1A56" w:rsidRPr="00544A30" w:rsidRDefault="00BE1A56" w:rsidP="00BE1A56">
      <w:pPr>
        <w:spacing w:line="360" w:lineRule="auto"/>
        <w:jc w:val="both"/>
        <w:rPr>
          <w:rFonts w:ascii="Calibri" w:hAnsi="Calibri" w:cs="Calibri"/>
          <w:color w:val="000000" w:themeColor="text1"/>
          <w:spacing w:val="-3"/>
        </w:rPr>
        <w:sectPr w:rsidR="00BE1A56" w:rsidRPr="00544A30" w:rsidSect="001709DD">
          <w:pgSz w:w="16838" w:h="11906" w:orient="landscape" w:code="9"/>
          <w:pgMar w:top="844" w:right="964" w:bottom="992" w:left="964" w:header="709" w:footer="394" w:gutter="0"/>
          <w:cols w:space="708"/>
          <w:titlePg/>
          <w:docGrid w:linePitch="360"/>
        </w:sectPr>
      </w:pPr>
    </w:p>
    <w:p w:rsidR="00BE1A56" w:rsidRPr="00544A30" w:rsidRDefault="00BE1A56" w:rsidP="00BE1A56">
      <w:pPr>
        <w:spacing w:line="360" w:lineRule="auto"/>
        <w:jc w:val="both"/>
        <w:rPr>
          <w:rFonts w:ascii="Calibri" w:hAnsi="Calibri" w:cs="Calibri"/>
          <w:color w:val="000000" w:themeColor="text1"/>
          <w:spacing w:val="-3"/>
          <w:sz w:val="2"/>
          <w:szCs w:val="2"/>
        </w:rPr>
      </w:pPr>
    </w:p>
    <w:p w:rsidR="00F11A6B" w:rsidRDefault="0085158E" w:rsidP="0085158E">
      <w:pPr>
        <w:pStyle w:val="Heading2"/>
        <w:rPr>
          <w:color w:val="000000" w:themeColor="text1"/>
          <w:lang w:eastAsia="de-DE"/>
        </w:rPr>
      </w:pPr>
      <w:bookmarkStart w:id="22" w:name="_Toc424042419"/>
      <w:r>
        <w:rPr>
          <w:color w:val="000000" w:themeColor="text1"/>
          <w:lang w:eastAsia="de-DE"/>
        </w:rPr>
        <w:t xml:space="preserve">4.6. </w:t>
      </w:r>
      <w:r w:rsidRPr="0085158E">
        <w:rPr>
          <w:color w:val="000000" w:themeColor="text1"/>
          <w:lang w:eastAsia="de-DE"/>
        </w:rPr>
        <w:t>Résumé de l'atelier de notation</w:t>
      </w:r>
      <w:bookmarkEnd w:id="22"/>
    </w:p>
    <w:p w:rsidR="0085158E" w:rsidRDefault="0085158E" w:rsidP="0085158E">
      <w:pPr>
        <w:rPr>
          <w:sz w:val="28"/>
          <w:lang w:eastAsia="de-DE"/>
        </w:rPr>
      </w:pPr>
    </w:p>
    <w:p w:rsidR="005F1372" w:rsidRPr="005F1372" w:rsidRDefault="005F1372" w:rsidP="0085158E">
      <w:pPr>
        <w:rPr>
          <w:sz w:val="28"/>
          <w:lang w:eastAsia="de-DE"/>
        </w:rPr>
      </w:pPr>
    </w:p>
    <w:tbl>
      <w:tblPr>
        <w:tblW w:w="5000" w:type="pct"/>
        <w:tblCellMar>
          <w:left w:w="70" w:type="dxa"/>
          <w:right w:w="70" w:type="dxa"/>
        </w:tblCellMar>
        <w:tblLook w:val="04A0" w:firstRow="1" w:lastRow="0" w:firstColumn="1" w:lastColumn="0" w:noHBand="0" w:noVBand="1"/>
      </w:tblPr>
      <w:tblGrid>
        <w:gridCol w:w="9072"/>
      </w:tblGrid>
      <w:tr w:rsidR="0085158E" w:rsidRPr="005F1372" w:rsidTr="00002425">
        <w:trPr>
          <w:trHeight w:val="390"/>
        </w:trPr>
        <w:tc>
          <w:tcPr>
            <w:tcW w:w="5000" w:type="pct"/>
            <w:tcBorders>
              <w:top w:val="nil"/>
              <w:left w:val="nil"/>
              <w:bottom w:val="nil"/>
              <w:right w:val="nil"/>
            </w:tcBorders>
            <w:shd w:val="clear" w:color="auto" w:fill="auto"/>
            <w:noWrap/>
            <w:hideMark/>
          </w:tcPr>
          <w:p w:rsidR="0085158E" w:rsidRPr="005F1372" w:rsidRDefault="0085158E" w:rsidP="00002425">
            <w:pPr>
              <w:rPr>
                <w:rFonts w:ascii="Calibri" w:hAnsi="Calibri" w:cs="Calibri"/>
                <w:b/>
                <w:bCs/>
                <w:szCs w:val="22"/>
              </w:rPr>
            </w:pPr>
            <w:r w:rsidRPr="005F1372">
              <w:rPr>
                <w:rFonts w:ascii="Calibri" w:hAnsi="Calibri" w:cs="Calibri"/>
                <w:b/>
                <w:bCs/>
                <w:szCs w:val="22"/>
              </w:rPr>
              <w:t>Quels étaient les différents groupes  invités à l'atelier de notation (composition et  nombre)? Prière  joindre la liste des participants.</w:t>
            </w:r>
          </w:p>
          <w:p w:rsidR="00B9589A" w:rsidRPr="005F1372" w:rsidRDefault="00B9589A" w:rsidP="00002425">
            <w:pPr>
              <w:rPr>
                <w:rFonts w:ascii="Calibri" w:hAnsi="Calibri" w:cs="Calibri"/>
                <w:b/>
                <w:bCs/>
                <w:szCs w:val="22"/>
              </w:rPr>
            </w:pPr>
          </w:p>
        </w:tc>
      </w:tr>
      <w:tr w:rsidR="0085158E" w:rsidRPr="005F1372" w:rsidTr="00002425">
        <w:trPr>
          <w:trHeight w:val="1992"/>
        </w:trPr>
        <w:tc>
          <w:tcPr>
            <w:tcW w:w="5000" w:type="pct"/>
            <w:tcBorders>
              <w:top w:val="single" w:sz="8" w:space="0" w:color="C00000"/>
              <w:left w:val="single" w:sz="8" w:space="0" w:color="C00000"/>
              <w:bottom w:val="single" w:sz="8" w:space="0" w:color="C00000"/>
              <w:right w:val="single" w:sz="8" w:space="0" w:color="C00000"/>
            </w:tcBorders>
            <w:shd w:val="clear" w:color="auto" w:fill="auto"/>
            <w:noWrap/>
            <w:vAlign w:val="center"/>
            <w:hideMark/>
          </w:tcPr>
          <w:p w:rsidR="00B9589A" w:rsidRPr="005F1372" w:rsidRDefault="003039D2" w:rsidP="00B9589A">
            <w:pPr>
              <w:jc w:val="both"/>
              <w:rPr>
                <w:rFonts w:ascii="Calibri" w:hAnsi="Calibri" w:cs="Calibri"/>
                <w:bCs/>
                <w:szCs w:val="22"/>
              </w:rPr>
            </w:pPr>
            <w:r w:rsidRPr="005F1372">
              <w:rPr>
                <w:rFonts w:ascii="Calibri" w:hAnsi="Calibri" w:cs="Calibri"/>
                <w:bCs/>
                <w:szCs w:val="22"/>
              </w:rPr>
              <w:t>Le remplissage des fiches d'évaluation pour les différents indicateurs principaux du PPCR a été fait en travaux de groupes au retour de la retraite atelier du Comité d'Experts qui a eu lieu à Dosso du 18 au 20 juin. Quatre (4) groupes ont été mis en place dont un (1) groupe pour les indicateurs 1 et 2; deux (2) groupes pour l'indicateur 3 et un quatrième groupe de personnes ressources affectées au niveau des groupes pour modérer les débats et donner certaines clarifications.</w:t>
            </w:r>
            <w:r w:rsidR="004B2D5B" w:rsidRPr="005F1372">
              <w:rPr>
                <w:rFonts w:ascii="Calibri" w:hAnsi="Calibri" w:cs="Calibri"/>
                <w:bCs/>
                <w:szCs w:val="22"/>
              </w:rPr>
              <w:t xml:space="preserve"> </w:t>
            </w:r>
            <w:r w:rsidRPr="005F1372">
              <w:rPr>
                <w:rFonts w:ascii="Calibri" w:hAnsi="Calibri" w:cs="Calibri"/>
                <w:bCs/>
                <w:szCs w:val="22"/>
              </w:rPr>
              <w:t>Pour les indicateurs 4 et 5, les fiches ont été remplies par l</w:t>
            </w:r>
            <w:r w:rsidR="00B9589A" w:rsidRPr="005F1372">
              <w:rPr>
                <w:rFonts w:ascii="Calibri" w:hAnsi="Calibri" w:cs="Calibri"/>
                <w:bCs/>
                <w:szCs w:val="22"/>
              </w:rPr>
              <w:t>'Expert en suivi-évaluation du projet PACRC, assisté de deux (2) points focaux des agences nationales d'exécution du projet.</w:t>
            </w:r>
          </w:p>
          <w:p w:rsidR="00B9589A" w:rsidRPr="005F1372" w:rsidRDefault="00B9589A" w:rsidP="004B2D5B">
            <w:pPr>
              <w:jc w:val="both"/>
              <w:rPr>
                <w:rFonts w:ascii="Calibri" w:hAnsi="Calibri" w:cs="Calibri"/>
                <w:bCs/>
                <w:szCs w:val="22"/>
              </w:rPr>
            </w:pPr>
            <w:r w:rsidRPr="005F1372">
              <w:rPr>
                <w:rFonts w:ascii="Calibri" w:hAnsi="Calibri" w:cs="Calibri"/>
                <w:bCs/>
                <w:szCs w:val="22"/>
              </w:rPr>
              <w:t>Il faut noter que tous les membres des groupes sont issus du Comité des Experts chargé d'élaborer le rapport.</w:t>
            </w:r>
            <w:r w:rsidR="004B2D5B" w:rsidRPr="005F1372">
              <w:rPr>
                <w:rFonts w:ascii="Calibri" w:hAnsi="Calibri" w:cs="Calibri"/>
                <w:bCs/>
                <w:szCs w:val="22"/>
              </w:rPr>
              <w:t xml:space="preserve"> Le comité est constitué de représentants des services techniques de l'Etat; représentants des ONG; organisations paysannes; secteur privé et Institutions de recherche.</w:t>
            </w:r>
          </w:p>
        </w:tc>
      </w:tr>
      <w:tr w:rsidR="0085158E" w:rsidRPr="005F1372" w:rsidTr="00002425">
        <w:trPr>
          <w:trHeight w:val="315"/>
        </w:trPr>
        <w:tc>
          <w:tcPr>
            <w:tcW w:w="5000" w:type="pct"/>
            <w:tcBorders>
              <w:top w:val="nil"/>
              <w:left w:val="nil"/>
              <w:bottom w:val="nil"/>
              <w:right w:val="nil"/>
            </w:tcBorders>
            <w:shd w:val="clear" w:color="auto" w:fill="auto"/>
            <w:noWrap/>
            <w:vAlign w:val="center"/>
            <w:hideMark/>
          </w:tcPr>
          <w:p w:rsidR="0085158E" w:rsidRDefault="0085158E" w:rsidP="00002425">
            <w:pPr>
              <w:rPr>
                <w:rFonts w:ascii="Calibri" w:hAnsi="Calibri" w:cs="Calibri"/>
                <w:b/>
                <w:bCs/>
                <w:color w:val="000000"/>
              </w:rPr>
            </w:pPr>
          </w:p>
          <w:p w:rsidR="005F1372" w:rsidRPr="005F1372" w:rsidRDefault="005F1372" w:rsidP="00002425">
            <w:pPr>
              <w:rPr>
                <w:rFonts w:ascii="Calibri" w:hAnsi="Calibri" w:cs="Calibri"/>
                <w:b/>
                <w:bCs/>
                <w:color w:val="000000"/>
              </w:rPr>
            </w:pPr>
          </w:p>
        </w:tc>
      </w:tr>
      <w:tr w:rsidR="0085158E" w:rsidRPr="005F1372" w:rsidTr="00002425">
        <w:trPr>
          <w:trHeight w:val="765"/>
        </w:trPr>
        <w:tc>
          <w:tcPr>
            <w:tcW w:w="5000" w:type="pct"/>
            <w:tcBorders>
              <w:top w:val="nil"/>
              <w:left w:val="nil"/>
              <w:bottom w:val="nil"/>
              <w:right w:val="nil"/>
            </w:tcBorders>
            <w:shd w:val="clear" w:color="auto" w:fill="auto"/>
            <w:vAlign w:val="center"/>
            <w:hideMark/>
          </w:tcPr>
          <w:p w:rsidR="00B9589A" w:rsidRDefault="0085158E" w:rsidP="00134FE1">
            <w:pPr>
              <w:rPr>
                <w:rFonts w:ascii="Calibri" w:hAnsi="Calibri" w:cs="Calibri"/>
                <w:b/>
                <w:bCs/>
                <w:sz w:val="28"/>
                <w:szCs w:val="28"/>
              </w:rPr>
            </w:pPr>
            <w:r w:rsidRPr="005F1372">
              <w:rPr>
                <w:rFonts w:ascii="Calibri" w:hAnsi="Calibri" w:cs="Calibri"/>
                <w:b/>
                <w:bCs/>
                <w:sz w:val="28"/>
                <w:szCs w:val="28"/>
              </w:rPr>
              <w:t>Comment avez-vous défini vos critères de notation des fiches d'évaluation 1 et 2 (niveau national) et fiche d'évaluation 3  (niveau du projet)? Prière  joindre les  critères notation pour les fiches d'évaluation 1, 2 et 3</w:t>
            </w:r>
          </w:p>
          <w:p w:rsidR="005F1372" w:rsidRPr="005F1372" w:rsidRDefault="005F1372" w:rsidP="00134FE1">
            <w:pPr>
              <w:rPr>
                <w:rFonts w:ascii="Calibri" w:hAnsi="Calibri" w:cs="Calibri"/>
                <w:b/>
                <w:bCs/>
                <w:sz w:val="28"/>
                <w:szCs w:val="28"/>
              </w:rPr>
            </w:pPr>
          </w:p>
        </w:tc>
      </w:tr>
      <w:tr w:rsidR="0085158E" w:rsidRPr="005F1372" w:rsidTr="00002425">
        <w:trPr>
          <w:trHeight w:val="2449"/>
        </w:trPr>
        <w:tc>
          <w:tcPr>
            <w:tcW w:w="5000" w:type="pct"/>
            <w:tcBorders>
              <w:top w:val="single" w:sz="8" w:space="0" w:color="C00000"/>
              <w:left w:val="single" w:sz="8" w:space="0" w:color="C00000"/>
              <w:bottom w:val="single" w:sz="8" w:space="0" w:color="C00000"/>
              <w:right w:val="single" w:sz="8" w:space="0" w:color="C00000"/>
            </w:tcBorders>
            <w:shd w:val="clear" w:color="auto" w:fill="auto"/>
            <w:noWrap/>
            <w:vAlign w:val="center"/>
            <w:hideMark/>
          </w:tcPr>
          <w:p w:rsidR="0085158E" w:rsidRPr="005F1372" w:rsidRDefault="00B9589A" w:rsidP="001D5CC6">
            <w:pPr>
              <w:jc w:val="both"/>
              <w:rPr>
                <w:rFonts w:ascii="Calibri" w:hAnsi="Calibri" w:cs="Calibri"/>
                <w:bCs/>
              </w:rPr>
            </w:pPr>
            <w:r w:rsidRPr="005F1372">
              <w:rPr>
                <w:rFonts w:ascii="Calibri" w:hAnsi="Calibri" w:cs="Calibri"/>
                <w:bCs/>
              </w:rPr>
              <w:t>L'exercice de définition des critère</w:t>
            </w:r>
            <w:r w:rsidR="00134FE1" w:rsidRPr="005F1372">
              <w:rPr>
                <w:rFonts w:ascii="Calibri" w:hAnsi="Calibri" w:cs="Calibri"/>
                <w:bCs/>
              </w:rPr>
              <w:t>s</w:t>
            </w:r>
            <w:r w:rsidRPr="005F1372">
              <w:rPr>
                <w:rFonts w:ascii="Calibri" w:hAnsi="Calibri" w:cs="Calibri"/>
                <w:bCs/>
              </w:rPr>
              <w:t xml:space="preserve"> de notation des indicateurs a </w:t>
            </w:r>
            <w:r w:rsidR="004B2D5B" w:rsidRPr="005F1372">
              <w:rPr>
                <w:rFonts w:ascii="Calibri" w:hAnsi="Calibri" w:cs="Calibri"/>
                <w:bCs/>
              </w:rPr>
              <w:t xml:space="preserve">été </w:t>
            </w:r>
            <w:r w:rsidRPr="005F1372">
              <w:rPr>
                <w:rFonts w:ascii="Calibri" w:hAnsi="Calibri" w:cs="Calibri"/>
                <w:bCs/>
              </w:rPr>
              <w:t xml:space="preserve">fait </w:t>
            </w:r>
            <w:r w:rsidR="004B2D5B" w:rsidRPr="005F1372">
              <w:rPr>
                <w:rFonts w:ascii="Calibri" w:hAnsi="Calibri" w:cs="Calibri"/>
                <w:bCs/>
              </w:rPr>
              <w:t xml:space="preserve">en partie </w:t>
            </w:r>
            <w:r w:rsidRPr="005F1372">
              <w:rPr>
                <w:rFonts w:ascii="Calibri" w:hAnsi="Calibri" w:cs="Calibri"/>
                <w:bCs/>
              </w:rPr>
              <w:t xml:space="preserve">lors de l'atelier de trois (3) </w:t>
            </w:r>
            <w:r w:rsidR="004B2D5B" w:rsidRPr="005F1372">
              <w:rPr>
                <w:rFonts w:ascii="Calibri" w:hAnsi="Calibri" w:cs="Calibri"/>
                <w:bCs/>
              </w:rPr>
              <w:t xml:space="preserve">jours organisé à </w:t>
            </w:r>
            <w:r w:rsidRPr="005F1372">
              <w:rPr>
                <w:rFonts w:ascii="Calibri" w:hAnsi="Calibri" w:cs="Calibri"/>
                <w:bCs/>
              </w:rPr>
              <w:t>Dosso</w:t>
            </w:r>
            <w:r w:rsidR="004B2D5B" w:rsidRPr="005F1372">
              <w:rPr>
                <w:rFonts w:ascii="Calibri" w:hAnsi="Calibri" w:cs="Calibri"/>
                <w:bCs/>
              </w:rPr>
              <w:t xml:space="preserve"> et qui a regroupé tous les membres du Comité d'Experts</w:t>
            </w:r>
            <w:r w:rsidR="00E80797" w:rsidRPr="005F1372">
              <w:rPr>
                <w:rFonts w:ascii="Calibri" w:hAnsi="Calibri" w:cs="Calibri"/>
                <w:bCs/>
              </w:rPr>
              <w:t>, puis complété au retour à Niamey</w:t>
            </w:r>
            <w:r w:rsidR="004B2D5B" w:rsidRPr="005F1372">
              <w:rPr>
                <w:rFonts w:ascii="Calibri" w:hAnsi="Calibri" w:cs="Calibri"/>
                <w:bCs/>
              </w:rPr>
              <w:t>. les discussions se sont déroulées en plénière</w:t>
            </w:r>
            <w:r w:rsidR="00E80797" w:rsidRPr="005F1372">
              <w:rPr>
                <w:rFonts w:ascii="Calibri" w:hAnsi="Calibri" w:cs="Calibri"/>
                <w:bCs/>
              </w:rPr>
              <w:t xml:space="preserve"> à Dosso le 1er et le 2ième jour après la session de formation et mise à niveau sur la boîte à outils du PPCR (guide d'élaboration du rapport et fiches d'évaluation) et un décryptage du processus du rapport 2014.</w:t>
            </w:r>
          </w:p>
          <w:p w:rsidR="008E4BE2" w:rsidRPr="005F1372" w:rsidRDefault="00E80797" w:rsidP="001D5CC6">
            <w:pPr>
              <w:jc w:val="both"/>
              <w:rPr>
                <w:rFonts w:ascii="Calibri" w:hAnsi="Calibri" w:cs="Calibri"/>
                <w:bCs/>
              </w:rPr>
            </w:pPr>
            <w:r w:rsidRPr="005F1372">
              <w:rPr>
                <w:rFonts w:ascii="Calibri" w:hAnsi="Calibri" w:cs="Calibri"/>
                <w:bCs/>
              </w:rPr>
              <w:t xml:space="preserve">Le Comité s'est inspiré des deux </w:t>
            </w:r>
            <w:r w:rsidR="008E4BE2" w:rsidRPr="005F1372">
              <w:rPr>
                <w:rFonts w:ascii="Calibri" w:hAnsi="Calibri" w:cs="Calibri"/>
                <w:bCs/>
              </w:rPr>
              <w:t xml:space="preserve">(2) modèles que </w:t>
            </w:r>
            <w:r w:rsidRPr="005F1372">
              <w:rPr>
                <w:rFonts w:ascii="Calibri" w:hAnsi="Calibri" w:cs="Calibri"/>
                <w:bCs/>
              </w:rPr>
              <w:t>l</w:t>
            </w:r>
            <w:r w:rsidR="008E4BE2" w:rsidRPr="005F1372">
              <w:rPr>
                <w:rFonts w:ascii="Calibri" w:hAnsi="Calibri" w:cs="Calibri"/>
                <w:bCs/>
              </w:rPr>
              <w:t xml:space="preserve">'Unité de suivi-évaluation du </w:t>
            </w:r>
            <w:r w:rsidRPr="005F1372">
              <w:rPr>
                <w:rFonts w:ascii="Calibri" w:hAnsi="Calibri" w:cs="Calibri"/>
                <w:bCs/>
              </w:rPr>
              <w:t xml:space="preserve">CIF </w:t>
            </w:r>
            <w:r w:rsidR="008E4BE2" w:rsidRPr="005F1372">
              <w:rPr>
                <w:rFonts w:ascii="Calibri" w:hAnsi="Calibri" w:cs="Calibri"/>
                <w:bCs/>
              </w:rPr>
              <w:t xml:space="preserve">nous a </w:t>
            </w:r>
            <w:r w:rsidR="00134FE1" w:rsidRPr="005F1372">
              <w:rPr>
                <w:rFonts w:ascii="Calibri" w:hAnsi="Calibri" w:cs="Calibri"/>
                <w:bCs/>
              </w:rPr>
              <w:t>envoyés</w:t>
            </w:r>
            <w:r w:rsidR="008E4BE2" w:rsidRPr="005F1372">
              <w:rPr>
                <w:rFonts w:ascii="Calibri" w:hAnsi="Calibri" w:cs="Calibri"/>
                <w:bCs/>
              </w:rPr>
              <w:t xml:space="preserve"> relatifs aux </w:t>
            </w:r>
            <w:r w:rsidRPr="005F1372">
              <w:rPr>
                <w:rFonts w:ascii="Calibri" w:hAnsi="Calibri" w:cs="Calibri"/>
                <w:bCs/>
              </w:rPr>
              <w:t>indicateurs 1 et 2.</w:t>
            </w:r>
          </w:p>
          <w:p w:rsidR="00E80797" w:rsidRPr="005F1372" w:rsidRDefault="008E4BE2" w:rsidP="001D5CC6">
            <w:pPr>
              <w:jc w:val="both"/>
              <w:rPr>
                <w:rFonts w:ascii="Calibri" w:hAnsi="Calibri" w:cs="Calibri"/>
                <w:bCs/>
              </w:rPr>
            </w:pPr>
            <w:r w:rsidRPr="005F1372">
              <w:rPr>
                <w:rFonts w:ascii="Calibri" w:hAnsi="Calibri" w:cs="Calibri"/>
                <w:bCs/>
              </w:rPr>
              <w:t>L'approche a consisté en un brainstorming bien conduit par le Modérateur. Dans un premier temps il fallait faire une appréciation critique des notes 2014</w:t>
            </w:r>
            <w:r w:rsidR="001D5CC6" w:rsidRPr="005F1372">
              <w:rPr>
                <w:rFonts w:ascii="Calibri" w:hAnsi="Calibri" w:cs="Calibri"/>
                <w:bCs/>
              </w:rPr>
              <w:t xml:space="preserve"> attribuées à chaque critère de la fiche</w:t>
            </w:r>
            <w:r w:rsidRPr="005F1372">
              <w:rPr>
                <w:rFonts w:ascii="Calibri" w:hAnsi="Calibri" w:cs="Calibri"/>
                <w:bCs/>
              </w:rPr>
              <w:t>, puis dans un deuxième temps, s'entendre sur la situation idéale souhaité par rapport à chaque critère à évaluer sur la fiche. C'est cette situation idéale qui vaut la note "10".</w:t>
            </w:r>
          </w:p>
          <w:p w:rsidR="008E4BE2" w:rsidRPr="005F1372" w:rsidRDefault="008E4BE2" w:rsidP="001D5CC6">
            <w:pPr>
              <w:jc w:val="both"/>
              <w:rPr>
                <w:rFonts w:ascii="Calibri" w:hAnsi="Calibri" w:cs="Calibri"/>
                <w:bCs/>
              </w:rPr>
            </w:pPr>
            <w:r w:rsidRPr="005F1372">
              <w:rPr>
                <w:rFonts w:ascii="Calibri" w:hAnsi="Calibri" w:cs="Calibri"/>
                <w:bCs/>
              </w:rPr>
              <w:t xml:space="preserve">Une fois le consensus acquis pour ces deux étapes, </w:t>
            </w:r>
            <w:r w:rsidR="0093278B" w:rsidRPr="005F1372">
              <w:rPr>
                <w:rFonts w:ascii="Calibri" w:hAnsi="Calibri" w:cs="Calibri"/>
                <w:bCs/>
              </w:rPr>
              <w:t>la suite c'est de procéder comme pour la situation idéale, à définir les autres situations d'étapes pouvant conduire à la situation idéale et ce de la situation "0" où rien n'est entrepris jusqu'à la situation proche de l'idéale qui équivaut à la note "9".</w:t>
            </w:r>
          </w:p>
          <w:p w:rsidR="0093278B" w:rsidRPr="005F1372" w:rsidRDefault="0093278B" w:rsidP="001D5CC6">
            <w:pPr>
              <w:jc w:val="both"/>
              <w:rPr>
                <w:rFonts w:ascii="Calibri" w:hAnsi="Calibri" w:cs="Calibri"/>
                <w:bCs/>
              </w:rPr>
            </w:pPr>
            <w:r w:rsidRPr="005F1372">
              <w:rPr>
                <w:rFonts w:ascii="Calibri" w:hAnsi="Calibri" w:cs="Calibri"/>
                <w:bCs/>
              </w:rPr>
              <w:t>Tout cela doit refléter une certaine dynamique et un processus conduisant à la situation idéale.</w:t>
            </w:r>
          </w:p>
          <w:p w:rsidR="00E80797" w:rsidRPr="005F1372" w:rsidRDefault="00E80797" w:rsidP="00E80797">
            <w:pPr>
              <w:rPr>
                <w:rFonts w:ascii="Calibri" w:hAnsi="Calibri" w:cs="Calibri"/>
                <w:b/>
                <w:bCs/>
                <w:color w:val="FF0000"/>
              </w:rPr>
            </w:pPr>
            <w:r w:rsidRPr="005F1372">
              <w:rPr>
                <w:rFonts w:ascii="Calibri" w:hAnsi="Calibri" w:cs="Calibri"/>
                <w:b/>
                <w:bCs/>
                <w:color w:val="FF0000"/>
              </w:rPr>
              <w:t xml:space="preserve">  </w:t>
            </w:r>
          </w:p>
        </w:tc>
      </w:tr>
      <w:tr w:rsidR="0085158E" w:rsidRPr="005F1372" w:rsidTr="00002425">
        <w:trPr>
          <w:trHeight w:val="315"/>
        </w:trPr>
        <w:tc>
          <w:tcPr>
            <w:tcW w:w="5000" w:type="pct"/>
            <w:tcBorders>
              <w:top w:val="nil"/>
              <w:left w:val="nil"/>
              <w:bottom w:val="nil"/>
              <w:right w:val="nil"/>
            </w:tcBorders>
            <w:shd w:val="clear" w:color="auto" w:fill="auto"/>
            <w:noWrap/>
            <w:vAlign w:val="center"/>
            <w:hideMark/>
          </w:tcPr>
          <w:p w:rsidR="0085158E" w:rsidRPr="005F1372" w:rsidRDefault="0085158E" w:rsidP="00002425">
            <w:pPr>
              <w:rPr>
                <w:rFonts w:ascii="Calibri" w:hAnsi="Calibri" w:cs="Calibri"/>
                <w:b/>
                <w:bCs/>
                <w:color w:val="FF0000"/>
              </w:rPr>
            </w:pPr>
          </w:p>
        </w:tc>
      </w:tr>
      <w:tr w:rsidR="0085158E" w:rsidRPr="005F1372" w:rsidTr="00002425">
        <w:trPr>
          <w:trHeight w:val="390"/>
        </w:trPr>
        <w:tc>
          <w:tcPr>
            <w:tcW w:w="5000" w:type="pct"/>
            <w:tcBorders>
              <w:top w:val="nil"/>
              <w:left w:val="nil"/>
              <w:bottom w:val="nil"/>
              <w:right w:val="nil"/>
            </w:tcBorders>
            <w:shd w:val="clear" w:color="auto" w:fill="auto"/>
            <w:noWrap/>
            <w:vAlign w:val="center"/>
            <w:hideMark/>
          </w:tcPr>
          <w:p w:rsidR="0085158E" w:rsidRDefault="0085158E" w:rsidP="00002425">
            <w:pPr>
              <w:rPr>
                <w:rFonts w:ascii="Calibri" w:hAnsi="Calibri" w:cs="Calibri"/>
                <w:b/>
                <w:bCs/>
                <w:sz w:val="28"/>
                <w:szCs w:val="28"/>
              </w:rPr>
            </w:pPr>
            <w:r w:rsidRPr="005F1372">
              <w:rPr>
                <w:rFonts w:ascii="Calibri" w:hAnsi="Calibri" w:cs="Calibri"/>
                <w:b/>
                <w:bCs/>
                <w:sz w:val="28"/>
                <w:szCs w:val="28"/>
              </w:rPr>
              <w:lastRenderedPageBreak/>
              <w:t>Prière  faire un bref résumé de l'atelier (Quels ont été les principales questions soulevées lors de l'atelier?)</w:t>
            </w:r>
          </w:p>
          <w:p w:rsidR="005F1372" w:rsidRPr="005F1372" w:rsidRDefault="005F1372" w:rsidP="00002425">
            <w:pPr>
              <w:rPr>
                <w:rFonts w:ascii="Calibri" w:hAnsi="Calibri" w:cs="Calibri"/>
                <w:b/>
                <w:bCs/>
                <w:sz w:val="28"/>
                <w:szCs w:val="28"/>
              </w:rPr>
            </w:pPr>
          </w:p>
        </w:tc>
      </w:tr>
      <w:tr w:rsidR="0085158E" w:rsidRPr="005F1372" w:rsidTr="00002425">
        <w:trPr>
          <w:trHeight w:val="2112"/>
        </w:trPr>
        <w:tc>
          <w:tcPr>
            <w:tcW w:w="5000" w:type="pct"/>
            <w:tcBorders>
              <w:top w:val="single" w:sz="8" w:space="0" w:color="C00000"/>
              <w:left w:val="single" w:sz="8" w:space="0" w:color="C00000"/>
              <w:bottom w:val="single" w:sz="8" w:space="0" w:color="C00000"/>
              <w:right w:val="single" w:sz="8" w:space="0" w:color="C00000"/>
            </w:tcBorders>
            <w:shd w:val="clear" w:color="auto" w:fill="auto"/>
            <w:noWrap/>
            <w:vAlign w:val="center"/>
            <w:hideMark/>
          </w:tcPr>
          <w:p w:rsidR="0085158E" w:rsidRPr="005F1372" w:rsidRDefault="0093278B" w:rsidP="002A531A">
            <w:pPr>
              <w:jc w:val="both"/>
              <w:rPr>
                <w:rFonts w:ascii="Calibri" w:hAnsi="Calibri" w:cs="Calibri"/>
                <w:bCs/>
              </w:rPr>
            </w:pPr>
            <w:r w:rsidRPr="005F1372">
              <w:rPr>
                <w:rFonts w:ascii="Calibri" w:hAnsi="Calibri" w:cs="Calibri"/>
                <w:bCs/>
              </w:rPr>
              <w:t>L'exercice de définition des critères de notation des indicateurs a été très intéressant pour la plus part des membres du comité</w:t>
            </w:r>
            <w:r w:rsidR="00BC4A79" w:rsidRPr="005F1372">
              <w:rPr>
                <w:rFonts w:ascii="Calibri" w:hAnsi="Calibri" w:cs="Calibri"/>
                <w:bCs/>
              </w:rPr>
              <w:t xml:space="preserve"> qui se sont exprimés en face de la camera de l'Agence SARA production qui a couvert tous nos travaux durant le processus. Les membres du comité ont unanimement reconnu l'intérêt et la nécessité d'internaliser ce processus pour le Niger.</w:t>
            </w:r>
          </w:p>
          <w:p w:rsidR="00BC4A79" w:rsidRPr="005F1372" w:rsidRDefault="00BC4A79" w:rsidP="002A531A">
            <w:pPr>
              <w:jc w:val="both"/>
              <w:rPr>
                <w:rFonts w:ascii="Calibri" w:hAnsi="Calibri" w:cs="Calibri"/>
                <w:bCs/>
              </w:rPr>
            </w:pPr>
            <w:r w:rsidRPr="005F1372">
              <w:rPr>
                <w:rFonts w:ascii="Calibri" w:hAnsi="Calibri" w:cs="Calibri"/>
                <w:bCs/>
              </w:rPr>
              <w:t xml:space="preserve">Les questions soulevées pendant l'exercice sont surtout liées </w:t>
            </w:r>
            <w:r w:rsidR="00DD18F3" w:rsidRPr="005F1372">
              <w:rPr>
                <w:rFonts w:ascii="Calibri" w:hAnsi="Calibri" w:cs="Calibri"/>
                <w:bCs/>
              </w:rPr>
              <w:t xml:space="preserve">à la disponibilités des moyens pour institutionnaliser le processus; comment faire en sorte qu'il est la continuité dans la représentation des institutions aux travaux du processus chaque année, au vu de la forte mobilité des cadres; comment bâtir un cadre de partenariat d'échanges et de partage pour rester en cohérence dans les notations d'une année à l'autre </w:t>
            </w:r>
            <w:r w:rsidR="002A531A" w:rsidRPr="005F1372">
              <w:rPr>
                <w:rFonts w:ascii="Calibri" w:hAnsi="Calibri" w:cs="Calibri"/>
                <w:bCs/>
              </w:rPr>
              <w:t>et enfin comme s'assurer d'un soutien politique fort.</w:t>
            </w:r>
          </w:p>
          <w:p w:rsidR="002A531A" w:rsidRPr="005F1372" w:rsidRDefault="002A531A" w:rsidP="002A531A">
            <w:pPr>
              <w:jc w:val="both"/>
              <w:rPr>
                <w:rFonts w:ascii="Calibri" w:hAnsi="Calibri" w:cs="Calibri"/>
                <w:b/>
                <w:bCs/>
              </w:rPr>
            </w:pPr>
            <w:r w:rsidRPr="005F1372">
              <w:rPr>
                <w:rFonts w:ascii="Calibri" w:hAnsi="Calibri" w:cs="Calibri"/>
                <w:bCs/>
              </w:rPr>
              <w:t>A toutes ces questions, les participants ont proposé des réponses.</w:t>
            </w:r>
          </w:p>
        </w:tc>
      </w:tr>
      <w:tr w:rsidR="0085158E" w:rsidRPr="005F1372" w:rsidTr="00002425">
        <w:trPr>
          <w:trHeight w:val="315"/>
        </w:trPr>
        <w:tc>
          <w:tcPr>
            <w:tcW w:w="5000" w:type="pct"/>
            <w:tcBorders>
              <w:top w:val="nil"/>
              <w:left w:val="nil"/>
              <w:bottom w:val="nil"/>
              <w:right w:val="nil"/>
            </w:tcBorders>
            <w:shd w:val="clear" w:color="auto" w:fill="auto"/>
            <w:noWrap/>
            <w:vAlign w:val="center"/>
            <w:hideMark/>
          </w:tcPr>
          <w:p w:rsidR="0085158E" w:rsidRDefault="0085158E" w:rsidP="00002425">
            <w:pPr>
              <w:rPr>
                <w:rFonts w:ascii="Calibri" w:hAnsi="Calibri" w:cs="Calibri"/>
                <w:b/>
                <w:bCs/>
                <w:color w:val="FF0000"/>
              </w:rPr>
            </w:pPr>
          </w:p>
          <w:p w:rsidR="005F1372" w:rsidRPr="005F1372" w:rsidRDefault="005F1372" w:rsidP="00002425">
            <w:pPr>
              <w:rPr>
                <w:rFonts w:ascii="Calibri" w:hAnsi="Calibri" w:cs="Calibri"/>
                <w:b/>
                <w:bCs/>
                <w:color w:val="FF0000"/>
              </w:rPr>
            </w:pPr>
          </w:p>
        </w:tc>
      </w:tr>
      <w:tr w:rsidR="0085158E" w:rsidRPr="005F1372" w:rsidTr="00002425">
        <w:trPr>
          <w:trHeight w:val="1140"/>
        </w:trPr>
        <w:tc>
          <w:tcPr>
            <w:tcW w:w="5000" w:type="pct"/>
            <w:tcBorders>
              <w:top w:val="nil"/>
              <w:left w:val="nil"/>
              <w:bottom w:val="nil"/>
              <w:right w:val="nil"/>
            </w:tcBorders>
            <w:shd w:val="clear" w:color="auto" w:fill="auto"/>
            <w:vAlign w:val="center"/>
            <w:hideMark/>
          </w:tcPr>
          <w:p w:rsidR="0085158E" w:rsidRDefault="0085158E" w:rsidP="00002425">
            <w:pPr>
              <w:rPr>
                <w:rFonts w:ascii="Calibri" w:hAnsi="Calibri" w:cs="Calibri"/>
                <w:b/>
                <w:bCs/>
                <w:sz w:val="28"/>
                <w:szCs w:val="28"/>
              </w:rPr>
            </w:pPr>
            <w:r w:rsidRPr="005F1372">
              <w:rPr>
                <w:rFonts w:ascii="Calibri" w:hAnsi="Calibri" w:cs="Calibri"/>
                <w:b/>
                <w:bCs/>
                <w:sz w:val="28"/>
                <w:szCs w:val="28"/>
              </w:rPr>
              <w:t>Avez-vous partagé les résultats de l'atelier de notation à un groupe plus large dans parties prenantes dans le pays  (par exemple, une réunion annuelle du comité de pilotage au niveau national multipartite et / ou la prise de la compte de la mise en œuvre du plan d'investissement du PPCR)?</w:t>
            </w:r>
          </w:p>
          <w:p w:rsidR="005F1372" w:rsidRPr="005F1372" w:rsidRDefault="005F1372" w:rsidP="00002425">
            <w:pPr>
              <w:rPr>
                <w:rFonts w:ascii="Calibri" w:hAnsi="Calibri" w:cs="Calibri"/>
                <w:b/>
                <w:bCs/>
                <w:sz w:val="28"/>
                <w:szCs w:val="28"/>
              </w:rPr>
            </w:pPr>
          </w:p>
        </w:tc>
      </w:tr>
      <w:tr w:rsidR="0085158E" w:rsidRPr="005F1372" w:rsidTr="00002425">
        <w:trPr>
          <w:trHeight w:val="1703"/>
        </w:trPr>
        <w:tc>
          <w:tcPr>
            <w:tcW w:w="5000" w:type="pct"/>
            <w:tcBorders>
              <w:top w:val="single" w:sz="8" w:space="0" w:color="C00000"/>
              <w:left w:val="single" w:sz="8" w:space="0" w:color="C00000"/>
              <w:bottom w:val="single" w:sz="8" w:space="0" w:color="C00000"/>
              <w:right w:val="single" w:sz="8" w:space="0" w:color="C00000"/>
            </w:tcBorders>
            <w:shd w:val="clear" w:color="auto" w:fill="auto"/>
            <w:noWrap/>
            <w:vAlign w:val="center"/>
            <w:hideMark/>
          </w:tcPr>
          <w:p w:rsidR="0085158E" w:rsidRPr="005F1372" w:rsidRDefault="002A531A" w:rsidP="002A531A">
            <w:pPr>
              <w:rPr>
                <w:rFonts w:ascii="Calibri" w:hAnsi="Calibri" w:cs="Calibri"/>
                <w:bCs/>
              </w:rPr>
            </w:pPr>
            <w:r w:rsidRPr="005F1372">
              <w:rPr>
                <w:rFonts w:ascii="Calibri" w:hAnsi="Calibri" w:cs="Calibri"/>
                <w:bCs/>
              </w:rPr>
              <w:t>Les résultats de l'atelier de notation ont été partagés, rediscutés  à deux occasion</w:t>
            </w:r>
            <w:r w:rsidR="007A2DE6" w:rsidRPr="005F1372">
              <w:rPr>
                <w:rFonts w:ascii="Calibri" w:hAnsi="Calibri" w:cs="Calibri"/>
                <w:bCs/>
              </w:rPr>
              <w:t>s</w:t>
            </w:r>
            <w:r w:rsidRPr="005F1372">
              <w:rPr>
                <w:rFonts w:ascii="Calibri" w:hAnsi="Calibri" w:cs="Calibri"/>
                <w:bCs/>
              </w:rPr>
              <w:t>: pendant la plénière du Comité d'experts pour la validation et consolidation des travaux des groupes et aussi lors de l'atelier de validation du rapport provisoire par les membres de la Commission Technique Nationale sur les Changements et Variabilité Climatiques (CTNCVC) qui regroupe près d'une cinquantaine d'institutions</w:t>
            </w:r>
            <w:r w:rsidR="007A2DE6" w:rsidRPr="005F1372">
              <w:rPr>
                <w:rFonts w:ascii="Calibri" w:hAnsi="Calibri" w:cs="Calibri"/>
                <w:bCs/>
              </w:rPr>
              <w:t xml:space="preserve">. </w:t>
            </w:r>
          </w:p>
        </w:tc>
      </w:tr>
    </w:tbl>
    <w:p w:rsidR="0085158E" w:rsidRPr="00EF0E93" w:rsidRDefault="0085158E" w:rsidP="0085158E">
      <w:pPr>
        <w:spacing w:line="312" w:lineRule="auto"/>
        <w:jc w:val="both"/>
        <w:rPr>
          <w:rFonts w:ascii="Calibri" w:hAnsi="Calibri" w:cs="Calibri"/>
          <w:color w:val="FF0000"/>
          <w:spacing w:val="-3"/>
          <w:sz w:val="20"/>
          <w:szCs w:val="22"/>
        </w:rPr>
      </w:pPr>
    </w:p>
    <w:p w:rsidR="0085158E" w:rsidRDefault="0085158E">
      <w:pPr>
        <w:rPr>
          <w:rFonts w:ascii="Calibri" w:hAnsi="Calibri" w:cs="Calibri"/>
          <w:color w:val="000000" w:themeColor="text1"/>
          <w:spacing w:val="-3"/>
          <w:sz w:val="2"/>
          <w:szCs w:val="22"/>
        </w:rPr>
      </w:pPr>
      <w:r>
        <w:rPr>
          <w:rFonts w:ascii="Calibri" w:hAnsi="Calibri" w:cs="Calibri"/>
          <w:color w:val="000000" w:themeColor="text1"/>
          <w:spacing w:val="-3"/>
          <w:sz w:val="2"/>
          <w:szCs w:val="22"/>
        </w:rPr>
        <w:br w:type="page"/>
      </w:r>
    </w:p>
    <w:p w:rsidR="0085158E" w:rsidRPr="0085158E" w:rsidRDefault="0085158E" w:rsidP="00897D94">
      <w:pPr>
        <w:spacing w:line="312" w:lineRule="auto"/>
        <w:jc w:val="both"/>
        <w:rPr>
          <w:rFonts w:ascii="Calibri" w:hAnsi="Calibri" w:cs="Calibri"/>
          <w:color w:val="000000" w:themeColor="text1"/>
          <w:spacing w:val="-3"/>
          <w:sz w:val="2"/>
          <w:szCs w:val="22"/>
        </w:rPr>
      </w:pPr>
    </w:p>
    <w:p w:rsidR="00897D94" w:rsidRPr="0000431B" w:rsidRDefault="00897D94" w:rsidP="00F11A6B">
      <w:pPr>
        <w:pStyle w:val="Heading1"/>
      </w:pPr>
      <w:bookmarkStart w:id="23" w:name="_Toc424042420"/>
      <w:r w:rsidRPr="0000431B">
        <w:t xml:space="preserve">5. </w:t>
      </w:r>
      <w:r w:rsidR="003D16FA" w:rsidRPr="0000431B">
        <w:t xml:space="preserve">Appréciation du processus et </w:t>
      </w:r>
      <w:r w:rsidRPr="0000431B">
        <w:t>Perspectives</w:t>
      </w:r>
      <w:bookmarkEnd w:id="23"/>
      <w:r w:rsidRPr="0000431B">
        <w:t xml:space="preserve"> </w:t>
      </w:r>
    </w:p>
    <w:p w:rsidR="00897D94" w:rsidRPr="0000431B" w:rsidRDefault="00897D94" w:rsidP="00897D94">
      <w:pPr>
        <w:spacing w:line="312" w:lineRule="auto"/>
        <w:jc w:val="both"/>
        <w:rPr>
          <w:rFonts w:ascii="Calibri" w:hAnsi="Calibri" w:cs="Calibri"/>
          <w:spacing w:val="-3"/>
          <w:sz w:val="22"/>
          <w:szCs w:val="22"/>
        </w:rPr>
      </w:pPr>
    </w:p>
    <w:p w:rsidR="00270639" w:rsidRPr="0000431B" w:rsidRDefault="003D16FA" w:rsidP="00270639">
      <w:pPr>
        <w:pStyle w:val="Heading2"/>
      </w:pPr>
      <w:bookmarkStart w:id="24" w:name="_Toc424042421"/>
      <w:r w:rsidRPr="0000431B">
        <w:t xml:space="preserve">5.1. </w:t>
      </w:r>
      <w:r w:rsidR="00270639" w:rsidRPr="0000431B">
        <w:t>Points forts du processus 2015</w:t>
      </w:r>
      <w:bookmarkEnd w:id="24"/>
    </w:p>
    <w:p w:rsidR="00270639" w:rsidRPr="0000431B" w:rsidRDefault="00270639" w:rsidP="00270639">
      <w:pPr>
        <w:spacing w:before="60" w:line="312" w:lineRule="auto"/>
        <w:jc w:val="both"/>
        <w:rPr>
          <w:rFonts w:ascii="Arial" w:hAnsi="Arial" w:cs="Arial"/>
        </w:rPr>
      </w:pPr>
    </w:p>
    <w:p w:rsidR="00270639" w:rsidRPr="0000431B" w:rsidRDefault="00270639" w:rsidP="00270639">
      <w:pPr>
        <w:spacing w:before="60" w:line="312" w:lineRule="auto"/>
        <w:jc w:val="both"/>
        <w:rPr>
          <w:rFonts w:ascii="Arial" w:hAnsi="Arial" w:cs="Arial"/>
        </w:rPr>
      </w:pPr>
      <w:r w:rsidRPr="0000431B">
        <w:rPr>
          <w:rFonts w:ascii="Arial" w:hAnsi="Arial" w:cs="Arial"/>
        </w:rPr>
        <w:t>Comme points forts du processus de rapportage 2015, on peut citer entre autres :</w:t>
      </w:r>
    </w:p>
    <w:p w:rsidR="00270639" w:rsidRPr="0000431B" w:rsidRDefault="00270639" w:rsidP="00270639">
      <w:pPr>
        <w:numPr>
          <w:ilvl w:val="0"/>
          <w:numId w:val="17"/>
        </w:numPr>
        <w:spacing w:before="60" w:line="312" w:lineRule="auto"/>
        <w:ind w:hanging="720"/>
        <w:jc w:val="both"/>
        <w:rPr>
          <w:rFonts w:ascii="Arial" w:hAnsi="Arial" w:cs="Arial"/>
        </w:rPr>
      </w:pPr>
      <w:r w:rsidRPr="0000431B">
        <w:rPr>
          <w:rFonts w:ascii="Arial" w:hAnsi="Arial" w:cs="Arial"/>
        </w:rPr>
        <w:t>Le soutien du CIF par une mise à disposition de ressources financières pour le renforcement du dispositif de suivi-évaluation du PPCR,</w:t>
      </w:r>
    </w:p>
    <w:p w:rsidR="00270639" w:rsidRPr="0000431B" w:rsidRDefault="00270639" w:rsidP="00270639">
      <w:pPr>
        <w:numPr>
          <w:ilvl w:val="0"/>
          <w:numId w:val="17"/>
        </w:numPr>
        <w:spacing w:before="60" w:line="312" w:lineRule="auto"/>
        <w:ind w:hanging="720"/>
        <w:jc w:val="both"/>
        <w:rPr>
          <w:rFonts w:ascii="Arial" w:hAnsi="Arial" w:cs="Arial"/>
        </w:rPr>
      </w:pPr>
      <w:r w:rsidRPr="0000431B">
        <w:rPr>
          <w:rFonts w:ascii="Arial" w:hAnsi="Arial" w:cs="Arial"/>
        </w:rPr>
        <w:t xml:space="preserve">L’engagement du PACRC dans </w:t>
      </w:r>
      <w:r w:rsidR="0000431B">
        <w:rPr>
          <w:rFonts w:ascii="Arial" w:hAnsi="Arial" w:cs="Arial"/>
        </w:rPr>
        <w:t>la prise en charge de certaines dépenses inhérentes au processus de rapportage,</w:t>
      </w:r>
    </w:p>
    <w:p w:rsidR="00270639" w:rsidRPr="0000431B" w:rsidRDefault="00270639" w:rsidP="00270639">
      <w:pPr>
        <w:numPr>
          <w:ilvl w:val="0"/>
          <w:numId w:val="17"/>
        </w:numPr>
        <w:spacing w:before="60" w:line="312" w:lineRule="auto"/>
        <w:ind w:hanging="720"/>
        <w:jc w:val="both"/>
        <w:rPr>
          <w:rFonts w:ascii="Arial" w:hAnsi="Arial" w:cs="Arial"/>
        </w:rPr>
      </w:pPr>
      <w:r w:rsidRPr="0000431B">
        <w:rPr>
          <w:rFonts w:ascii="Arial" w:hAnsi="Arial" w:cs="Arial"/>
        </w:rPr>
        <w:t>La décision de l’institutionnalisation du processus de rapportage annuel à travers la Commission Nationale Changement et Variabilité Climatiques (CNCVC),</w:t>
      </w:r>
    </w:p>
    <w:p w:rsidR="00270639" w:rsidRPr="0000431B" w:rsidRDefault="00270639" w:rsidP="00270639">
      <w:pPr>
        <w:numPr>
          <w:ilvl w:val="0"/>
          <w:numId w:val="17"/>
        </w:numPr>
        <w:spacing w:before="60" w:line="312" w:lineRule="auto"/>
        <w:ind w:hanging="720"/>
        <w:jc w:val="both"/>
        <w:rPr>
          <w:rFonts w:ascii="Arial" w:hAnsi="Arial" w:cs="Arial"/>
        </w:rPr>
      </w:pPr>
      <w:r w:rsidRPr="0000431B">
        <w:rPr>
          <w:rFonts w:ascii="Arial" w:hAnsi="Arial" w:cs="Arial"/>
        </w:rPr>
        <w:t>Le leadership assuré par la CNCVC à travers son président qui a joué un rôle de premier plan dans la mobilisation des acteurs pour leur participation au processus de rapportage.</w:t>
      </w:r>
    </w:p>
    <w:p w:rsidR="00270639" w:rsidRPr="0000431B" w:rsidRDefault="00270639" w:rsidP="00270639">
      <w:pPr>
        <w:numPr>
          <w:ilvl w:val="0"/>
          <w:numId w:val="17"/>
        </w:numPr>
        <w:spacing w:before="60" w:line="312" w:lineRule="auto"/>
        <w:ind w:hanging="720"/>
        <w:jc w:val="both"/>
        <w:rPr>
          <w:rFonts w:ascii="Arial" w:hAnsi="Arial" w:cs="Arial"/>
        </w:rPr>
      </w:pPr>
      <w:r w:rsidRPr="0000431B">
        <w:rPr>
          <w:rFonts w:ascii="Arial" w:hAnsi="Arial" w:cs="Arial"/>
        </w:rPr>
        <w:t>La grande mobilisation des partenaires nationaux et internationaux dans le processus de rapportage</w:t>
      </w:r>
    </w:p>
    <w:p w:rsidR="00270639" w:rsidRPr="0000431B" w:rsidRDefault="00270639" w:rsidP="00270639">
      <w:pPr>
        <w:spacing w:line="312" w:lineRule="auto"/>
        <w:jc w:val="both"/>
        <w:rPr>
          <w:rFonts w:ascii="Calibri" w:hAnsi="Calibri" w:cs="Calibri"/>
          <w:spacing w:val="-3"/>
          <w:sz w:val="22"/>
          <w:szCs w:val="22"/>
        </w:rPr>
      </w:pPr>
    </w:p>
    <w:p w:rsidR="00270639" w:rsidRPr="0000431B" w:rsidRDefault="003D16FA" w:rsidP="00270639">
      <w:pPr>
        <w:pStyle w:val="Heading2"/>
      </w:pPr>
      <w:bookmarkStart w:id="25" w:name="_Toc424042422"/>
      <w:r w:rsidRPr="0000431B">
        <w:t xml:space="preserve">5.2. </w:t>
      </w:r>
      <w:r w:rsidR="00270639" w:rsidRPr="0000431B">
        <w:t>Points faibles du processus 2015</w:t>
      </w:r>
      <w:bookmarkEnd w:id="25"/>
    </w:p>
    <w:p w:rsidR="00270639" w:rsidRPr="0000431B" w:rsidRDefault="000E52B6" w:rsidP="003D16FA">
      <w:pPr>
        <w:spacing w:before="60" w:line="312" w:lineRule="auto"/>
        <w:jc w:val="both"/>
        <w:rPr>
          <w:rFonts w:ascii="Arial" w:hAnsi="Arial" w:cs="Arial"/>
        </w:rPr>
      </w:pPr>
      <w:r w:rsidRPr="0000431B">
        <w:rPr>
          <w:rFonts w:ascii="Arial" w:hAnsi="Arial" w:cs="Arial"/>
        </w:rPr>
        <w:t>Au titre des points faibles enregistrés au cours du processus de rapportage 2015, il est constaté :</w:t>
      </w:r>
    </w:p>
    <w:p w:rsidR="003D16FA" w:rsidRPr="0000431B" w:rsidRDefault="003D16FA" w:rsidP="00270639">
      <w:pPr>
        <w:numPr>
          <w:ilvl w:val="0"/>
          <w:numId w:val="17"/>
        </w:numPr>
        <w:spacing w:before="60" w:line="312" w:lineRule="auto"/>
        <w:ind w:hanging="720"/>
        <w:jc w:val="both"/>
        <w:rPr>
          <w:rFonts w:ascii="Arial" w:hAnsi="Arial" w:cs="Arial"/>
        </w:rPr>
      </w:pPr>
      <w:r w:rsidRPr="0000431B">
        <w:rPr>
          <w:rFonts w:ascii="Arial" w:hAnsi="Arial" w:cs="Arial"/>
        </w:rPr>
        <w:t>Un léger retard constaté dans le lancement du processus qui devrait s’achevé en fin juin et qui malheureusement a encaissé quelques jours de retard.</w:t>
      </w:r>
    </w:p>
    <w:p w:rsidR="003D16FA" w:rsidRPr="0000431B" w:rsidRDefault="000E52B6" w:rsidP="00270639">
      <w:pPr>
        <w:numPr>
          <w:ilvl w:val="0"/>
          <w:numId w:val="17"/>
        </w:numPr>
        <w:spacing w:before="60" w:line="312" w:lineRule="auto"/>
        <w:ind w:hanging="720"/>
        <w:jc w:val="both"/>
        <w:rPr>
          <w:rFonts w:ascii="Arial" w:hAnsi="Arial" w:cs="Arial"/>
        </w:rPr>
      </w:pPr>
      <w:r w:rsidRPr="0000431B">
        <w:rPr>
          <w:rFonts w:ascii="Arial" w:hAnsi="Arial" w:cs="Arial"/>
        </w:rPr>
        <w:t>La f</w:t>
      </w:r>
      <w:r w:rsidR="00270639" w:rsidRPr="0000431B">
        <w:rPr>
          <w:rFonts w:ascii="Arial" w:hAnsi="Arial" w:cs="Arial"/>
        </w:rPr>
        <w:t xml:space="preserve">aiblesse liée à l’absence de données sur </w:t>
      </w:r>
      <w:r w:rsidRPr="0000431B">
        <w:rPr>
          <w:rFonts w:ascii="Arial" w:hAnsi="Arial" w:cs="Arial"/>
        </w:rPr>
        <w:t xml:space="preserve">le nombre exact des </w:t>
      </w:r>
      <w:r w:rsidR="00270639" w:rsidRPr="0000431B">
        <w:rPr>
          <w:rFonts w:ascii="Arial" w:hAnsi="Arial" w:cs="Arial"/>
        </w:rPr>
        <w:t xml:space="preserve">bénéficiaires </w:t>
      </w:r>
      <w:r w:rsidRPr="0000431B">
        <w:rPr>
          <w:rFonts w:ascii="Arial" w:hAnsi="Arial" w:cs="Arial"/>
        </w:rPr>
        <w:t xml:space="preserve">espaces </w:t>
      </w:r>
      <w:r w:rsidR="00270639" w:rsidRPr="0000431B">
        <w:rPr>
          <w:rFonts w:ascii="Arial" w:hAnsi="Arial" w:cs="Arial"/>
        </w:rPr>
        <w:t xml:space="preserve">récupérés. </w:t>
      </w:r>
      <w:r w:rsidR="003D16FA" w:rsidRPr="0000431B">
        <w:rPr>
          <w:rFonts w:ascii="Arial" w:hAnsi="Arial" w:cs="Arial"/>
        </w:rPr>
        <w:t xml:space="preserve">En effet, on </w:t>
      </w:r>
      <w:r w:rsidR="00270639" w:rsidRPr="0000431B">
        <w:rPr>
          <w:rFonts w:ascii="Arial" w:hAnsi="Arial" w:cs="Arial"/>
        </w:rPr>
        <w:t xml:space="preserve">ne dispose que des informations sur le nombre de participants </w:t>
      </w:r>
      <w:r w:rsidR="003D16FA" w:rsidRPr="0000431B">
        <w:rPr>
          <w:rFonts w:ascii="Arial" w:hAnsi="Arial" w:cs="Arial"/>
        </w:rPr>
        <w:t xml:space="preserve">par sexe aux travaux de récupération. Cela ne permet pas de bien appréhender la situation de certains critères d’évaluation. </w:t>
      </w:r>
    </w:p>
    <w:p w:rsidR="00270639" w:rsidRPr="0000431B" w:rsidRDefault="00270639" w:rsidP="00270639">
      <w:pPr>
        <w:jc w:val="both"/>
        <w:rPr>
          <w:rFonts w:ascii="Calibri" w:eastAsia="Calibri" w:hAnsi="Calibri" w:cs="Arial"/>
        </w:rPr>
      </w:pPr>
    </w:p>
    <w:p w:rsidR="003E2DE9" w:rsidRPr="0000431B" w:rsidRDefault="003E2DE9" w:rsidP="00897D94">
      <w:pPr>
        <w:spacing w:line="312" w:lineRule="auto"/>
        <w:jc w:val="both"/>
        <w:rPr>
          <w:rFonts w:ascii="Calibri" w:hAnsi="Calibri" w:cs="Calibri"/>
          <w:spacing w:val="-3"/>
          <w:sz w:val="22"/>
          <w:szCs w:val="22"/>
        </w:rPr>
      </w:pPr>
    </w:p>
    <w:p w:rsidR="009A4F9B" w:rsidRPr="0000431B" w:rsidRDefault="009A4F9B">
      <w:pPr>
        <w:rPr>
          <w:rFonts w:ascii="Calibri" w:hAnsi="Calibri" w:cs="Calibri"/>
          <w:spacing w:val="-3"/>
        </w:rPr>
      </w:pPr>
      <w:r w:rsidRPr="0000431B">
        <w:rPr>
          <w:rFonts w:ascii="Calibri" w:hAnsi="Calibri" w:cs="Calibri"/>
          <w:spacing w:val="-3"/>
        </w:rPr>
        <w:br w:type="page"/>
      </w:r>
    </w:p>
    <w:p w:rsidR="007E3C0A" w:rsidRPr="0000431B" w:rsidRDefault="009A4F9B" w:rsidP="004F3096">
      <w:pPr>
        <w:pStyle w:val="Heading1"/>
      </w:pPr>
      <w:bookmarkStart w:id="26" w:name="_Toc424042423"/>
      <w:r w:rsidRPr="0000431B">
        <w:lastRenderedPageBreak/>
        <w:t>Annexes</w:t>
      </w:r>
      <w:bookmarkEnd w:id="26"/>
    </w:p>
    <w:p w:rsidR="009A4F9B" w:rsidRPr="0000431B" w:rsidRDefault="009A4F9B" w:rsidP="00BE1A56">
      <w:pPr>
        <w:spacing w:after="200" w:line="276" w:lineRule="auto"/>
        <w:rPr>
          <w:rFonts w:ascii="Calibri" w:hAnsi="Calibri" w:cs="Calibri"/>
          <w:spacing w:val="-3"/>
        </w:rPr>
      </w:pPr>
    </w:p>
    <w:p w:rsidR="009A4F9B" w:rsidRPr="0000431B" w:rsidRDefault="009A4F9B">
      <w:pPr>
        <w:rPr>
          <w:rFonts w:ascii="Calibri" w:hAnsi="Calibri" w:cs="Calibri"/>
          <w:spacing w:val="-3"/>
        </w:rPr>
      </w:pPr>
      <w:r w:rsidRPr="0000431B">
        <w:rPr>
          <w:rFonts w:ascii="Calibri" w:hAnsi="Calibri" w:cs="Calibri"/>
          <w:spacing w:val="-3"/>
        </w:rPr>
        <w:br w:type="page"/>
      </w:r>
    </w:p>
    <w:p w:rsidR="009A4F9B" w:rsidRPr="0000431B" w:rsidRDefault="009A4F9B" w:rsidP="004F3096">
      <w:pPr>
        <w:pStyle w:val="Heading2"/>
      </w:pPr>
      <w:bookmarkStart w:id="27" w:name="_Toc424042424"/>
      <w:r w:rsidRPr="0000431B">
        <w:lastRenderedPageBreak/>
        <w:t>Annexe 1 : Liste des participants à l’atelier de lancement</w:t>
      </w:r>
      <w:r w:rsidR="00C5645B" w:rsidRPr="0000431B">
        <w:t xml:space="preserve"> et de validation</w:t>
      </w:r>
      <w:bookmarkEnd w:id="27"/>
    </w:p>
    <w:p w:rsidR="00CD4DD3" w:rsidRPr="0000431B" w:rsidRDefault="00CD4DD3" w:rsidP="00CD4DD3"/>
    <w:tbl>
      <w:tblPr>
        <w:tblW w:w="50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9"/>
        <w:gridCol w:w="2954"/>
        <w:gridCol w:w="2835"/>
        <w:gridCol w:w="2845"/>
      </w:tblGrid>
      <w:tr w:rsidR="009A4F9B" w:rsidRPr="0000431B" w:rsidTr="009A4F9B">
        <w:trPr>
          <w:jc w:val="center"/>
        </w:trPr>
        <w:tc>
          <w:tcPr>
            <w:tcW w:w="331" w:type="pct"/>
            <w:shd w:val="clear" w:color="auto" w:fill="E5DFEC" w:themeFill="accent4" w:themeFillTint="33"/>
          </w:tcPr>
          <w:p w:rsidR="009A4F9B" w:rsidRPr="0000431B" w:rsidRDefault="009A4F9B" w:rsidP="009A4F9B">
            <w:pPr>
              <w:spacing w:before="60"/>
              <w:jc w:val="center"/>
              <w:rPr>
                <w:rFonts w:ascii="Arial" w:hAnsi="Arial" w:cs="Arial"/>
                <w:b/>
                <w:sz w:val="18"/>
                <w:szCs w:val="20"/>
              </w:rPr>
            </w:pPr>
          </w:p>
        </w:tc>
        <w:tc>
          <w:tcPr>
            <w:tcW w:w="1703" w:type="pct"/>
            <w:shd w:val="clear" w:color="auto" w:fill="E5DFEC" w:themeFill="accent4" w:themeFillTint="33"/>
          </w:tcPr>
          <w:p w:rsidR="009A4F9B" w:rsidRPr="0000431B" w:rsidRDefault="009A4F9B" w:rsidP="009A4F9B">
            <w:pPr>
              <w:spacing w:before="60"/>
              <w:jc w:val="center"/>
              <w:rPr>
                <w:rFonts w:ascii="Arial" w:hAnsi="Arial" w:cs="Arial"/>
                <w:b/>
                <w:sz w:val="18"/>
                <w:szCs w:val="20"/>
              </w:rPr>
            </w:pPr>
            <w:r w:rsidRPr="0000431B">
              <w:rPr>
                <w:rFonts w:ascii="Arial" w:hAnsi="Arial" w:cs="Arial"/>
                <w:b/>
                <w:sz w:val="18"/>
                <w:szCs w:val="20"/>
              </w:rPr>
              <w:t>Nom et Prénom</w:t>
            </w:r>
          </w:p>
        </w:tc>
        <w:tc>
          <w:tcPr>
            <w:tcW w:w="1637" w:type="pct"/>
            <w:shd w:val="clear" w:color="auto" w:fill="E5DFEC" w:themeFill="accent4" w:themeFillTint="33"/>
          </w:tcPr>
          <w:p w:rsidR="009A4F9B" w:rsidRPr="0000431B" w:rsidRDefault="009A4F9B" w:rsidP="009A4F9B">
            <w:pPr>
              <w:spacing w:before="60"/>
              <w:jc w:val="center"/>
              <w:rPr>
                <w:rFonts w:ascii="Arial" w:hAnsi="Arial" w:cs="Arial"/>
                <w:b/>
                <w:sz w:val="18"/>
                <w:szCs w:val="20"/>
              </w:rPr>
            </w:pPr>
            <w:r w:rsidRPr="0000431B">
              <w:rPr>
                <w:rFonts w:ascii="Arial" w:hAnsi="Arial" w:cs="Arial"/>
                <w:b/>
                <w:sz w:val="18"/>
                <w:szCs w:val="20"/>
              </w:rPr>
              <w:t>Institution</w:t>
            </w:r>
          </w:p>
        </w:tc>
        <w:tc>
          <w:tcPr>
            <w:tcW w:w="1329" w:type="pct"/>
            <w:shd w:val="clear" w:color="auto" w:fill="E5DFEC" w:themeFill="accent4" w:themeFillTint="33"/>
          </w:tcPr>
          <w:p w:rsidR="009A4F9B" w:rsidRPr="0000431B" w:rsidRDefault="009A4F9B" w:rsidP="009A4F9B">
            <w:pPr>
              <w:spacing w:before="60"/>
              <w:jc w:val="center"/>
              <w:rPr>
                <w:rFonts w:ascii="Arial" w:hAnsi="Arial" w:cs="Arial"/>
                <w:b/>
                <w:sz w:val="18"/>
                <w:szCs w:val="20"/>
              </w:rPr>
            </w:pPr>
            <w:r w:rsidRPr="0000431B">
              <w:rPr>
                <w:rFonts w:ascii="Arial" w:hAnsi="Arial" w:cs="Arial"/>
                <w:b/>
                <w:sz w:val="18"/>
                <w:szCs w:val="20"/>
              </w:rPr>
              <w:t>Contact</w:t>
            </w:r>
          </w:p>
        </w:tc>
      </w:tr>
      <w:tr w:rsidR="009A4F9B" w:rsidRPr="0000431B" w:rsidTr="009A4F9B">
        <w:trPr>
          <w:jc w:val="center"/>
        </w:trPr>
        <w:tc>
          <w:tcPr>
            <w:tcW w:w="331" w:type="pct"/>
          </w:tcPr>
          <w:p w:rsidR="009A4F9B" w:rsidRPr="0000431B" w:rsidRDefault="009A4F9B" w:rsidP="009A4F9B">
            <w:pPr>
              <w:pStyle w:val="ListParagraph"/>
              <w:numPr>
                <w:ilvl w:val="0"/>
                <w:numId w:val="18"/>
              </w:numPr>
              <w:spacing w:before="40"/>
              <w:ind w:left="283" w:hanging="283"/>
              <w:contextualSpacing/>
              <w:jc w:val="both"/>
              <w:rPr>
                <w:rFonts w:ascii="Arial" w:hAnsi="Arial" w:cs="Arial"/>
                <w:sz w:val="18"/>
                <w:szCs w:val="20"/>
              </w:rPr>
            </w:pPr>
          </w:p>
        </w:tc>
        <w:tc>
          <w:tcPr>
            <w:tcW w:w="1703"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Abdou Malam Issa</w:t>
            </w:r>
          </w:p>
        </w:tc>
        <w:tc>
          <w:tcPr>
            <w:tcW w:w="1637"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DGEF/MESU/DD</w:t>
            </w:r>
          </w:p>
        </w:tc>
        <w:tc>
          <w:tcPr>
            <w:tcW w:w="1329"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malam_ia@yahoo.fr</w:t>
            </w:r>
          </w:p>
        </w:tc>
      </w:tr>
      <w:tr w:rsidR="009A4F9B" w:rsidRPr="0000431B" w:rsidTr="009A4F9B">
        <w:trPr>
          <w:jc w:val="center"/>
        </w:trPr>
        <w:tc>
          <w:tcPr>
            <w:tcW w:w="331" w:type="pct"/>
          </w:tcPr>
          <w:p w:rsidR="009A4F9B" w:rsidRPr="0000431B" w:rsidRDefault="009A4F9B" w:rsidP="009A4F9B">
            <w:pPr>
              <w:pStyle w:val="ListParagraph"/>
              <w:numPr>
                <w:ilvl w:val="0"/>
                <w:numId w:val="18"/>
              </w:numPr>
              <w:spacing w:before="40"/>
              <w:ind w:left="283" w:hanging="283"/>
              <w:contextualSpacing/>
              <w:jc w:val="both"/>
              <w:rPr>
                <w:rFonts w:ascii="Arial" w:hAnsi="Arial" w:cs="Arial"/>
                <w:sz w:val="18"/>
                <w:szCs w:val="20"/>
              </w:rPr>
            </w:pPr>
          </w:p>
        </w:tc>
        <w:tc>
          <w:tcPr>
            <w:tcW w:w="1703"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Mohamed Lamine Abdoulkadri</w:t>
            </w:r>
          </w:p>
        </w:tc>
        <w:tc>
          <w:tcPr>
            <w:tcW w:w="1637"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MMDI/DM</w:t>
            </w:r>
          </w:p>
        </w:tc>
        <w:tc>
          <w:tcPr>
            <w:tcW w:w="1329"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laminebaby1985@gmail.fr</w:t>
            </w:r>
          </w:p>
        </w:tc>
      </w:tr>
      <w:tr w:rsidR="009A4F9B" w:rsidRPr="0000431B" w:rsidTr="009A4F9B">
        <w:trPr>
          <w:jc w:val="center"/>
        </w:trPr>
        <w:tc>
          <w:tcPr>
            <w:tcW w:w="331" w:type="pct"/>
          </w:tcPr>
          <w:p w:rsidR="009A4F9B" w:rsidRPr="0000431B" w:rsidRDefault="009A4F9B" w:rsidP="009A4F9B">
            <w:pPr>
              <w:pStyle w:val="ListParagraph"/>
              <w:numPr>
                <w:ilvl w:val="0"/>
                <w:numId w:val="18"/>
              </w:numPr>
              <w:spacing w:before="40"/>
              <w:ind w:left="283" w:hanging="283"/>
              <w:contextualSpacing/>
              <w:jc w:val="both"/>
              <w:rPr>
                <w:rFonts w:ascii="Arial" w:hAnsi="Arial" w:cs="Arial"/>
                <w:sz w:val="18"/>
                <w:szCs w:val="20"/>
              </w:rPr>
            </w:pPr>
          </w:p>
        </w:tc>
        <w:tc>
          <w:tcPr>
            <w:tcW w:w="1703"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Yaou Yahaya</w:t>
            </w:r>
          </w:p>
        </w:tc>
        <w:tc>
          <w:tcPr>
            <w:tcW w:w="1637"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CNES</w:t>
            </w:r>
          </w:p>
        </w:tc>
        <w:tc>
          <w:tcPr>
            <w:tcW w:w="1329"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yaou_yahaya@yahoo.fr</w:t>
            </w:r>
          </w:p>
        </w:tc>
      </w:tr>
      <w:tr w:rsidR="009A4F9B" w:rsidRPr="0000431B" w:rsidTr="009A4F9B">
        <w:trPr>
          <w:jc w:val="center"/>
        </w:trPr>
        <w:tc>
          <w:tcPr>
            <w:tcW w:w="331" w:type="pct"/>
          </w:tcPr>
          <w:p w:rsidR="009A4F9B" w:rsidRPr="0000431B" w:rsidRDefault="009A4F9B" w:rsidP="009A4F9B">
            <w:pPr>
              <w:pStyle w:val="ListParagraph"/>
              <w:numPr>
                <w:ilvl w:val="0"/>
                <w:numId w:val="18"/>
              </w:numPr>
              <w:spacing w:before="40"/>
              <w:ind w:left="283" w:hanging="283"/>
              <w:contextualSpacing/>
              <w:jc w:val="both"/>
              <w:rPr>
                <w:rFonts w:ascii="Arial" w:hAnsi="Arial" w:cs="Arial"/>
                <w:sz w:val="18"/>
                <w:szCs w:val="20"/>
              </w:rPr>
            </w:pPr>
          </w:p>
        </w:tc>
        <w:tc>
          <w:tcPr>
            <w:tcW w:w="1703"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Seydou Moussa Ali</w:t>
            </w:r>
          </w:p>
        </w:tc>
        <w:tc>
          <w:tcPr>
            <w:tcW w:w="1637"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DGEDD/MESU/DD</w:t>
            </w:r>
          </w:p>
        </w:tc>
        <w:tc>
          <w:tcPr>
            <w:tcW w:w="1329"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seydouali@yahoo.fr</w:t>
            </w:r>
          </w:p>
        </w:tc>
      </w:tr>
      <w:tr w:rsidR="009A4F9B" w:rsidRPr="0000431B" w:rsidTr="009A4F9B">
        <w:trPr>
          <w:jc w:val="center"/>
        </w:trPr>
        <w:tc>
          <w:tcPr>
            <w:tcW w:w="331" w:type="pct"/>
          </w:tcPr>
          <w:p w:rsidR="009A4F9B" w:rsidRPr="0000431B" w:rsidRDefault="009A4F9B" w:rsidP="009A4F9B">
            <w:pPr>
              <w:pStyle w:val="ListParagraph"/>
              <w:numPr>
                <w:ilvl w:val="0"/>
                <w:numId w:val="18"/>
              </w:numPr>
              <w:spacing w:before="40"/>
              <w:ind w:left="283" w:hanging="283"/>
              <w:contextualSpacing/>
              <w:jc w:val="both"/>
              <w:rPr>
                <w:rFonts w:ascii="Arial" w:hAnsi="Arial" w:cs="Arial"/>
                <w:sz w:val="18"/>
                <w:szCs w:val="20"/>
              </w:rPr>
            </w:pPr>
          </w:p>
        </w:tc>
        <w:tc>
          <w:tcPr>
            <w:tcW w:w="1703"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Abdou Ibrahim</w:t>
            </w:r>
          </w:p>
        </w:tc>
        <w:tc>
          <w:tcPr>
            <w:tcW w:w="1637"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DEP/MC/PSP</w:t>
            </w:r>
          </w:p>
        </w:tc>
        <w:tc>
          <w:tcPr>
            <w:tcW w:w="1329"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ibrabdou6@yahoo.fr</w:t>
            </w:r>
          </w:p>
        </w:tc>
      </w:tr>
      <w:tr w:rsidR="009A4F9B" w:rsidRPr="0000431B" w:rsidTr="009A4F9B">
        <w:trPr>
          <w:jc w:val="center"/>
        </w:trPr>
        <w:tc>
          <w:tcPr>
            <w:tcW w:w="331" w:type="pct"/>
          </w:tcPr>
          <w:p w:rsidR="009A4F9B" w:rsidRPr="0000431B" w:rsidRDefault="009A4F9B" w:rsidP="009A4F9B">
            <w:pPr>
              <w:pStyle w:val="ListParagraph"/>
              <w:numPr>
                <w:ilvl w:val="0"/>
                <w:numId w:val="18"/>
              </w:numPr>
              <w:spacing w:before="40"/>
              <w:ind w:left="283" w:hanging="283"/>
              <w:contextualSpacing/>
              <w:jc w:val="both"/>
              <w:rPr>
                <w:rFonts w:ascii="Arial" w:hAnsi="Arial" w:cs="Arial"/>
                <w:sz w:val="18"/>
                <w:szCs w:val="20"/>
              </w:rPr>
            </w:pPr>
          </w:p>
        </w:tc>
        <w:tc>
          <w:tcPr>
            <w:tcW w:w="1703"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Mamadou Abdou Gaoh Sani</w:t>
            </w:r>
          </w:p>
        </w:tc>
        <w:tc>
          <w:tcPr>
            <w:tcW w:w="1637"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GIZ NIGER</w:t>
            </w:r>
          </w:p>
        </w:tc>
        <w:tc>
          <w:tcPr>
            <w:tcW w:w="1329"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mamadou.sani@giz.de</w:t>
            </w:r>
          </w:p>
        </w:tc>
      </w:tr>
      <w:tr w:rsidR="009A4F9B" w:rsidRPr="0000431B" w:rsidTr="009A4F9B">
        <w:trPr>
          <w:jc w:val="center"/>
        </w:trPr>
        <w:tc>
          <w:tcPr>
            <w:tcW w:w="331" w:type="pct"/>
          </w:tcPr>
          <w:p w:rsidR="009A4F9B" w:rsidRPr="0000431B" w:rsidRDefault="009A4F9B" w:rsidP="009A4F9B">
            <w:pPr>
              <w:pStyle w:val="ListParagraph"/>
              <w:numPr>
                <w:ilvl w:val="0"/>
                <w:numId w:val="18"/>
              </w:numPr>
              <w:spacing w:before="40"/>
              <w:ind w:left="283" w:hanging="283"/>
              <w:contextualSpacing/>
              <w:jc w:val="both"/>
              <w:rPr>
                <w:rFonts w:ascii="Arial" w:hAnsi="Arial" w:cs="Arial"/>
                <w:sz w:val="18"/>
                <w:szCs w:val="20"/>
              </w:rPr>
            </w:pPr>
          </w:p>
        </w:tc>
        <w:tc>
          <w:tcPr>
            <w:tcW w:w="1703"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Mamoudou Idrissa</w:t>
            </w:r>
          </w:p>
        </w:tc>
        <w:tc>
          <w:tcPr>
            <w:tcW w:w="1637"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SE/CNEDD</w:t>
            </w:r>
          </w:p>
        </w:tc>
        <w:tc>
          <w:tcPr>
            <w:tcW w:w="1329"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mamoudou27@yahoo.fr</w:t>
            </w:r>
          </w:p>
        </w:tc>
      </w:tr>
      <w:tr w:rsidR="009A4F9B" w:rsidRPr="0000431B" w:rsidTr="009A4F9B">
        <w:trPr>
          <w:jc w:val="center"/>
        </w:trPr>
        <w:tc>
          <w:tcPr>
            <w:tcW w:w="331" w:type="pct"/>
          </w:tcPr>
          <w:p w:rsidR="009A4F9B" w:rsidRPr="0000431B" w:rsidRDefault="009A4F9B" w:rsidP="009A4F9B">
            <w:pPr>
              <w:pStyle w:val="ListParagraph"/>
              <w:numPr>
                <w:ilvl w:val="0"/>
                <w:numId w:val="18"/>
              </w:numPr>
              <w:spacing w:before="40"/>
              <w:ind w:left="283" w:hanging="283"/>
              <w:contextualSpacing/>
              <w:jc w:val="both"/>
              <w:rPr>
                <w:rFonts w:ascii="Arial" w:hAnsi="Arial" w:cs="Arial"/>
                <w:sz w:val="18"/>
                <w:szCs w:val="20"/>
              </w:rPr>
            </w:pPr>
          </w:p>
        </w:tc>
        <w:tc>
          <w:tcPr>
            <w:tcW w:w="1703"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Inoussa Dambagi</w:t>
            </w:r>
          </w:p>
        </w:tc>
        <w:tc>
          <w:tcPr>
            <w:tcW w:w="1637"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UCP/PACRC</w:t>
            </w:r>
          </w:p>
        </w:tc>
        <w:tc>
          <w:tcPr>
            <w:tcW w:w="1329"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inoussadambagi@hotmail.com</w:t>
            </w:r>
          </w:p>
        </w:tc>
      </w:tr>
      <w:tr w:rsidR="009A4F9B" w:rsidRPr="0000431B" w:rsidTr="009A4F9B">
        <w:trPr>
          <w:jc w:val="center"/>
        </w:trPr>
        <w:tc>
          <w:tcPr>
            <w:tcW w:w="331" w:type="pct"/>
          </w:tcPr>
          <w:p w:rsidR="009A4F9B" w:rsidRPr="0000431B" w:rsidRDefault="009A4F9B" w:rsidP="009A4F9B">
            <w:pPr>
              <w:pStyle w:val="ListParagraph"/>
              <w:numPr>
                <w:ilvl w:val="0"/>
                <w:numId w:val="18"/>
              </w:numPr>
              <w:spacing w:before="40"/>
              <w:ind w:left="283" w:hanging="283"/>
              <w:contextualSpacing/>
              <w:jc w:val="both"/>
              <w:rPr>
                <w:rFonts w:ascii="Arial" w:hAnsi="Arial" w:cs="Arial"/>
                <w:sz w:val="18"/>
                <w:szCs w:val="20"/>
              </w:rPr>
            </w:pPr>
          </w:p>
        </w:tc>
        <w:tc>
          <w:tcPr>
            <w:tcW w:w="1703"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Boubacar Diallo Abdoulaye</w:t>
            </w:r>
          </w:p>
        </w:tc>
        <w:tc>
          <w:tcPr>
            <w:tcW w:w="1637"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CGPE/MEPAPLN EC</w:t>
            </w:r>
          </w:p>
        </w:tc>
        <w:tc>
          <w:tcPr>
            <w:tcW w:w="1329"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gagerediallo@yahoo.fr</w:t>
            </w:r>
          </w:p>
        </w:tc>
      </w:tr>
      <w:tr w:rsidR="009A4F9B" w:rsidRPr="0000431B" w:rsidTr="009A4F9B">
        <w:trPr>
          <w:jc w:val="center"/>
        </w:trPr>
        <w:tc>
          <w:tcPr>
            <w:tcW w:w="331" w:type="pct"/>
          </w:tcPr>
          <w:p w:rsidR="009A4F9B" w:rsidRPr="0000431B" w:rsidRDefault="009A4F9B" w:rsidP="009A4F9B">
            <w:pPr>
              <w:pStyle w:val="ListParagraph"/>
              <w:numPr>
                <w:ilvl w:val="0"/>
                <w:numId w:val="18"/>
              </w:numPr>
              <w:spacing w:before="40"/>
              <w:ind w:left="283" w:hanging="283"/>
              <w:contextualSpacing/>
              <w:jc w:val="both"/>
              <w:rPr>
                <w:rFonts w:ascii="Arial" w:hAnsi="Arial" w:cs="Arial"/>
                <w:sz w:val="18"/>
                <w:szCs w:val="20"/>
              </w:rPr>
            </w:pPr>
          </w:p>
        </w:tc>
        <w:tc>
          <w:tcPr>
            <w:tcW w:w="1703"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Dr. Nouhou Barkiré</w:t>
            </w:r>
          </w:p>
        </w:tc>
        <w:tc>
          <w:tcPr>
            <w:tcW w:w="1637"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DG/MESR/I</w:t>
            </w:r>
          </w:p>
        </w:tc>
        <w:tc>
          <w:tcPr>
            <w:tcW w:w="1329"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nouhoubarkire@gmail.com</w:t>
            </w:r>
          </w:p>
        </w:tc>
      </w:tr>
      <w:tr w:rsidR="009A4F9B" w:rsidRPr="0000431B" w:rsidTr="009A4F9B">
        <w:trPr>
          <w:jc w:val="center"/>
        </w:trPr>
        <w:tc>
          <w:tcPr>
            <w:tcW w:w="331" w:type="pct"/>
          </w:tcPr>
          <w:p w:rsidR="009A4F9B" w:rsidRPr="0000431B" w:rsidRDefault="009A4F9B" w:rsidP="009A4F9B">
            <w:pPr>
              <w:pStyle w:val="ListParagraph"/>
              <w:numPr>
                <w:ilvl w:val="0"/>
                <w:numId w:val="18"/>
              </w:numPr>
              <w:spacing w:before="40"/>
              <w:ind w:left="283" w:hanging="283"/>
              <w:contextualSpacing/>
              <w:jc w:val="both"/>
              <w:rPr>
                <w:rFonts w:ascii="Arial" w:hAnsi="Arial" w:cs="Arial"/>
                <w:sz w:val="18"/>
                <w:szCs w:val="20"/>
              </w:rPr>
            </w:pPr>
          </w:p>
        </w:tc>
        <w:tc>
          <w:tcPr>
            <w:tcW w:w="1703"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Issa Idi</w:t>
            </w:r>
          </w:p>
        </w:tc>
        <w:tc>
          <w:tcPr>
            <w:tcW w:w="1637"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SE/CNEDD</w:t>
            </w:r>
          </w:p>
        </w:tc>
        <w:tc>
          <w:tcPr>
            <w:tcW w:w="1329"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issaidi@yahoo.fr</w:t>
            </w:r>
          </w:p>
        </w:tc>
      </w:tr>
      <w:tr w:rsidR="009A4F9B" w:rsidRPr="0000431B" w:rsidTr="009A4F9B">
        <w:trPr>
          <w:jc w:val="center"/>
        </w:trPr>
        <w:tc>
          <w:tcPr>
            <w:tcW w:w="331" w:type="pct"/>
          </w:tcPr>
          <w:p w:rsidR="009A4F9B" w:rsidRPr="0000431B" w:rsidRDefault="009A4F9B" w:rsidP="009A4F9B">
            <w:pPr>
              <w:pStyle w:val="ListParagraph"/>
              <w:numPr>
                <w:ilvl w:val="0"/>
                <w:numId w:val="18"/>
              </w:numPr>
              <w:spacing w:before="40"/>
              <w:ind w:left="283" w:hanging="283"/>
              <w:contextualSpacing/>
              <w:jc w:val="both"/>
              <w:rPr>
                <w:rFonts w:ascii="Arial" w:hAnsi="Arial" w:cs="Arial"/>
                <w:sz w:val="18"/>
                <w:szCs w:val="20"/>
              </w:rPr>
            </w:pPr>
          </w:p>
        </w:tc>
        <w:tc>
          <w:tcPr>
            <w:tcW w:w="1703"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Bassirou Garba</w:t>
            </w:r>
          </w:p>
        </w:tc>
        <w:tc>
          <w:tcPr>
            <w:tcW w:w="1637"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MP/PF/PE/DGP</w:t>
            </w:r>
          </w:p>
        </w:tc>
        <w:tc>
          <w:tcPr>
            <w:tcW w:w="1329"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garba.bassirou@yahoo.fr</w:t>
            </w:r>
          </w:p>
        </w:tc>
      </w:tr>
      <w:tr w:rsidR="009A4F9B" w:rsidRPr="0000431B" w:rsidTr="009A4F9B">
        <w:trPr>
          <w:jc w:val="center"/>
        </w:trPr>
        <w:tc>
          <w:tcPr>
            <w:tcW w:w="331" w:type="pct"/>
          </w:tcPr>
          <w:p w:rsidR="009A4F9B" w:rsidRPr="0000431B" w:rsidRDefault="009A4F9B" w:rsidP="009A4F9B">
            <w:pPr>
              <w:pStyle w:val="ListParagraph"/>
              <w:numPr>
                <w:ilvl w:val="0"/>
                <w:numId w:val="18"/>
              </w:numPr>
              <w:spacing w:before="40"/>
              <w:ind w:left="283" w:hanging="283"/>
              <w:contextualSpacing/>
              <w:jc w:val="both"/>
              <w:rPr>
                <w:rFonts w:ascii="Arial" w:hAnsi="Arial" w:cs="Arial"/>
                <w:sz w:val="18"/>
                <w:szCs w:val="20"/>
              </w:rPr>
            </w:pPr>
          </w:p>
        </w:tc>
        <w:tc>
          <w:tcPr>
            <w:tcW w:w="1703"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Pr. Madougou Saidou</w:t>
            </w:r>
          </w:p>
        </w:tc>
        <w:tc>
          <w:tcPr>
            <w:tcW w:w="1637"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ENS/UAM</w:t>
            </w:r>
          </w:p>
        </w:tc>
        <w:tc>
          <w:tcPr>
            <w:tcW w:w="1329"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nassara01@yahoo.fr</w:t>
            </w:r>
          </w:p>
        </w:tc>
      </w:tr>
      <w:tr w:rsidR="009A4F9B" w:rsidRPr="0000431B" w:rsidTr="009A4F9B">
        <w:trPr>
          <w:jc w:val="center"/>
        </w:trPr>
        <w:tc>
          <w:tcPr>
            <w:tcW w:w="331" w:type="pct"/>
          </w:tcPr>
          <w:p w:rsidR="009A4F9B" w:rsidRPr="0000431B" w:rsidRDefault="009A4F9B" w:rsidP="009A4F9B">
            <w:pPr>
              <w:pStyle w:val="ListParagraph"/>
              <w:numPr>
                <w:ilvl w:val="0"/>
                <w:numId w:val="18"/>
              </w:numPr>
              <w:spacing w:before="40"/>
              <w:ind w:left="283" w:hanging="283"/>
              <w:contextualSpacing/>
              <w:jc w:val="both"/>
              <w:rPr>
                <w:rFonts w:ascii="Arial" w:hAnsi="Arial" w:cs="Arial"/>
                <w:sz w:val="18"/>
                <w:szCs w:val="20"/>
              </w:rPr>
            </w:pPr>
          </w:p>
        </w:tc>
        <w:tc>
          <w:tcPr>
            <w:tcW w:w="1703"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Ousseini Oumarou Ouzei</w:t>
            </w:r>
          </w:p>
        </w:tc>
        <w:tc>
          <w:tcPr>
            <w:tcW w:w="1637"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ME/P/DERED</w:t>
            </w:r>
          </w:p>
        </w:tc>
        <w:tc>
          <w:tcPr>
            <w:tcW w:w="1329"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ouzei27@yahoo.fr</w:t>
            </w:r>
          </w:p>
        </w:tc>
      </w:tr>
      <w:tr w:rsidR="009A4F9B" w:rsidRPr="0000431B" w:rsidTr="009A4F9B">
        <w:trPr>
          <w:jc w:val="center"/>
        </w:trPr>
        <w:tc>
          <w:tcPr>
            <w:tcW w:w="331" w:type="pct"/>
          </w:tcPr>
          <w:p w:rsidR="009A4F9B" w:rsidRPr="0000431B" w:rsidRDefault="009A4F9B" w:rsidP="009A4F9B">
            <w:pPr>
              <w:pStyle w:val="ListParagraph"/>
              <w:numPr>
                <w:ilvl w:val="0"/>
                <w:numId w:val="18"/>
              </w:numPr>
              <w:spacing w:before="40"/>
              <w:ind w:left="283" w:hanging="283"/>
              <w:contextualSpacing/>
              <w:jc w:val="both"/>
              <w:rPr>
                <w:rFonts w:ascii="Arial" w:hAnsi="Arial" w:cs="Arial"/>
                <w:sz w:val="18"/>
                <w:szCs w:val="20"/>
              </w:rPr>
            </w:pPr>
          </w:p>
        </w:tc>
        <w:tc>
          <w:tcPr>
            <w:tcW w:w="1703"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Kone Diakaria</w:t>
            </w:r>
          </w:p>
        </w:tc>
        <w:tc>
          <w:tcPr>
            <w:tcW w:w="1637"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EAMAC</w:t>
            </w:r>
          </w:p>
        </w:tc>
        <w:tc>
          <w:tcPr>
            <w:tcW w:w="1329"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konediakaria@yahoo.fr</w:t>
            </w:r>
          </w:p>
        </w:tc>
      </w:tr>
      <w:tr w:rsidR="009A4F9B" w:rsidRPr="0000431B" w:rsidTr="009A4F9B">
        <w:trPr>
          <w:jc w:val="center"/>
        </w:trPr>
        <w:tc>
          <w:tcPr>
            <w:tcW w:w="331" w:type="pct"/>
          </w:tcPr>
          <w:p w:rsidR="009A4F9B" w:rsidRPr="0000431B" w:rsidRDefault="009A4F9B" w:rsidP="009A4F9B">
            <w:pPr>
              <w:pStyle w:val="ListParagraph"/>
              <w:numPr>
                <w:ilvl w:val="0"/>
                <w:numId w:val="18"/>
              </w:numPr>
              <w:spacing w:before="40"/>
              <w:ind w:left="283" w:hanging="283"/>
              <w:contextualSpacing/>
              <w:jc w:val="both"/>
              <w:rPr>
                <w:rFonts w:ascii="Arial" w:hAnsi="Arial" w:cs="Arial"/>
                <w:sz w:val="18"/>
                <w:szCs w:val="20"/>
              </w:rPr>
            </w:pPr>
          </w:p>
        </w:tc>
        <w:tc>
          <w:tcPr>
            <w:tcW w:w="1703"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Harouna Idé</w:t>
            </w:r>
          </w:p>
        </w:tc>
        <w:tc>
          <w:tcPr>
            <w:tcW w:w="1637"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DEP/MEL</w:t>
            </w:r>
          </w:p>
        </w:tc>
        <w:tc>
          <w:tcPr>
            <w:tcW w:w="1329"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harounaid33@yahoo.fr</w:t>
            </w:r>
          </w:p>
        </w:tc>
      </w:tr>
      <w:tr w:rsidR="009A4F9B" w:rsidRPr="0000431B" w:rsidTr="009A4F9B">
        <w:trPr>
          <w:jc w:val="center"/>
        </w:trPr>
        <w:tc>
          <w:tcPr>
            <w:tcW w:w="331" w:type="pct"/>
          </w:tcPr>
          <w:p w:rsidR="009A4F9B" w:rsidRPr="0000431B" w:rsidRDefault="009A4F9B" w:rsidP="009A4F9B">
            <w:pPr>
              <w:pStyle w:val="ListParagraph"/>
              <w:numPr>
                <w:ilvl w:val="0"/>
                <w:numId w:val="18"/>
              </w:numPr>
              <w:spacing w:before="40"/>
              <w:ind w:left="283" w:hanging="283"/>
              <w:contextualSpacing/>
              <w:jc w:val="both"/>
              <w:rPr>
                <w:rFonts w:ascii="Arial" w:hAnsi="Arial" w:cs="Arial"/>
                <w:sz w:val="18"/>
                <w:szCs w:val="20"/>
              </w:rPr>
            </w:pPr>
          </w:p>
        </w:tc>
        <w:tc>
          <w:tcPr>
            <w:tcW w:w="1703"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Boubacar Boureima</w:t>
            </w:r>
          </w:p>
        </w:tc>
        <w:tc>
          <w:tcPr>
            <w:tcW w:w="1637"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SE/CNEDD</w:t>
            </w:r>
          </w:p>
        </w:tc>
        <w:tc>
          <w:tcPr>
            <w:tcW w:w="1329"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mounjoamirou@yahoo.com</w:t>
            </w:r>
          </w:p>
        </w:tc>
      </w:tr>
      <w:tr w:rsidR="009A4F9B" w:rsidRPr="0000431B" w:rsidTr="009A4F9B">
        <w:trPr>
          <w:jc w:val="center"/>
        </w:trPr>
        <w:tc>
          <w:tcPr>
            <w:tcW w:w="331" w:type="pct"/>
          </w:tcPr>
          <w:p w:rsidR="009A4F9B" w:rsidRPr="0000431B" w:rsidRDefault="009A4F9B" w:rsidP="009A4F9B">
            <w:pPr>
              <w:pStyle w:val="ListParagraph"/>
              <w:numPr>
                <w:ilvl w:val="0"/>
                <w:numId w:val="18"/>
              </w:numPr>
              <w:spacing w:before="40"/>
              <w:ind w:left="283" w:hanging="283"/>
              <w:contextualSpacing/>
              <w:jc w:val="both"/>
              <w:rPr>
                <w:rFonts w:ascii="Arial" w:hAnsi="Arial" w:cs="Arial"/>
                <w:sz w:val="18"/>
                <w:szCs w:val="20"/>
              </w:rPr>
            </w:pPr>
          </w:p>
        </w:tc>
        <w:tc>
          <w:tcPr>
            <w:tcW w:w="1703"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Zakou Mayaki Moussa</w:t>
            </w:r>
          </w:p>
        </w:tc>
        <w:tc>
          <w:tcPr>
            <w:tcW w:w="1637"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UGTF/PROMOVARE-PDIPC/PPCR</w:t>
            </w:r>
          </w:p>
        </w:tc>
        <w:tc>
          <w:tcPr>
            <w:tcW w:w="1329"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moussa1zakou@yahoo.fr</w:t>
            </w:r>
          </w:p>
        </w:tc>
      </w:tr>
      <w:tr w:rsidR="009A4F9B" w:rsidRPr="0000431B" w:rsidTr="009A4F9B">
        <w:trPr>
          <w:jc w:val="center"/>
        </w:trPr>
        <w:tc>
          <w:tcPr>
            <w:tcW w:w="331" w:type="pct"/>
          </w:tcPr>
          <w:p w:rsidR="009A4F9B" w:rsidRPr="0000431B" w:rsidRDefault="009A4F9B" w:rsidP="009A4F9B">
            <w:pPr>
              <w:pStyle w:val="ListParagraph"/>
              <w:numPr>
                <w:ilvl w:val="0"/>
                <w:numId w:val="18"/>
              </w:numPr>
              <w:spacing w:before="40"/>
              <w:ind w:left="283" w:hanging="283"/>
              <w:contextualSpacing/>
              <w:jc w:val="both"/>
              <w:rPr>
                <w:rFonts w:ascii="Arial" w:hAnsi="Arial" w:cs="Arial"/>
                <w:sz w:val="18"/>
                <w:szCs w:val="20"/>
              </w:rPr>
            </w:pPr>
          </w:p>
        </w:tc>
        <w:tc>
          <w:tcPr>
            <w:tcW w:w="1703"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Idrissa Harouna</w:t>
            </w:r>
          </w:p>
        </w:tc>
        <w:tc>
          <w:tcPr>
            <w:tcW w:w="1637"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DP/DGP/MPAT/DC</w:t>
            </w:r>
          </w:p>
        </w:tc>
        <w:tc>
          <w:tcPr>
            <w:tcW w:w="1329"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harounaidris@yahoo.fr</w:t>
            </w:r>
          </w:p>
        </w:tc>
      </w:tr>
      <w:tr w:rsidR="009A4F9B" w:rsidRPr="0000431B" w:rsidTr="009A4F9B">
        <w:trPr>
          <w:jc w:val="center"/>
        </w:trPr>
        <w:tc>
          <w:tcPr>
            <w:tcW w:w="331" w:type="pct"/>
          </w:tcPr>
          <w:p w:rsidR="009A4F9B" w:rsidRPr="0000431B" w:rsidRDefault="009A4F9B" w:rsidP="009A4F9B">
            <w:pPr>
              <w:pStyle w:val="ListParagraph"/>
              <w:numPr>
                <w:ilvl w:val="0"/>
                <w:numId w:val="18"/>
              </w:numPr>
              <w:spacing w:before="40"/>
              <w:ind w:left="283" w:hanging="283"/>
              <w:contextualSpacing/>
              <w:jc w:val="both"/>
              <w:rPr>
                <w:rFonts w:ascii="Arial" w:hAnsi="Arial" w:cs="Arial"/>
                <w:sz w:val="18"/>
                <w:szCs w:val="20"/>
              </w:rPr>
            </w:pPr>
          </w:p>
        </w:tc>
        <w:tc>
          <w:tcPr>
            <w:tcW w:w="1703"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Chaibou Sallaou</w:t>
            </w:r>
          </w:p>
        </w:tc>
        <w:tc>
          <w:tcPr>
            <w:tcW w:w="1637"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Projet PROMOVARE PPCR</w:t>
            </w:r>
          </w:p>
        </w:tc>
        <w:tc>
          <w:tcPr>
            <w:tcW w:w="1329"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chasallaou@yahoo.fr</w:t>
            </w:r>
          </w:p>
        </w:tc>
      </w:tr>
      <w:tr w:rsidR="009A4F9B" w:rsidRPr="0000431B" w:rsidTr="009A4F9B">
        <w:trPr>
          <w:jc w:val="center"/>
        </w:trPr>
        <w:tc>
          <w:tcPr>
            <w:tcW w:w="331" w:type="pct"/>
          </w:tcPr>
          <w:p w:rsidR="009A4F9B" w:rsidRPr="0000431B" w:rsidRDefault="009A4F9B" w:rsidP="009A4F9B">
            <w:pPr>
              <w:pStyle w:val="ListParagraph"/>
              <w:numPr>
                <w:ilvl w:val="0"/>
                <w:numId w:val="18"/>
              </w:numPr>
              <w:spacing w:before="40"/>
              <w:ind w:left="283" w:hanging="283"/>
              <w:contextualSpacing/>
              <w:jc w:val="both"/>
              <w:rPr>
                <w:rFonts w:ascii="Arial" w:hAnsi="Arial" w:cs="Arial"/>
                <w:sz w:val="18"/>
                <w:szCs w:val="20"/>
              </w:rPr>
            </w:pPr>
          </w:p>
        </w:tc>
        <w:tc>
          <w:tcPr>
            <w:tcW w:w="1703"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Mme Abdour Razac Amina B.</w:t>
            </w:r>
          </w:p>
        </w:tc>
        <w:tc>
          <w:tcPr>
            <w:tcW w:w="1637"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MAE/C/IA/NE</w:t>
            </w:r>
          </w:p>
        </w:tc>
        <w:tc>
          <w:tcPr>
            <w:tcW w:w="1329"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amibaradem@yahoo.fr</w:t>
            </w:r>
          </w:p>
        </w:tc>
      </w:tr>
      <w:tr w:rsidR="009A4F9B" w:rsidRPr="0000431B" w:rsidTr="009A4F9B">
        <w:trPr>
          <w:jc w:val="center"/>
        </w:trPr>
        <w:tc>
          <w:tcPr>
            <w:tcW w:w="331" w:type="pct"/>
          </w:tcPr>
          <w:p w:rsidR="009A4F9B" w:rsidRPr="0000431B" w:rsidRDefault="009A4F9B" w:rsidP="009A4F9B">
            <w:pPr>
              <w:pStyle w:val="ListParagraph"/>
              <w:numPr>
                <w:ilvl w:val="0"/>
                <w:numId w:val="18"/>
              </w:numPr>
              <w:spacing w:before="40"/>
              <w:ind w:left="283" w:hanging="283"/>
              <w:contextualSpacing/>
              <w:jc w:val="both"/>
              <w:rPr>
                <w:rFonts w:ascii="Arial" w:hAnsi="Arial" w:cs="Arial"/>
                <w:sz w:val="18"/>
                <w:szCs w:val="20"/>
              </w:rPr>
            </w:pPr>
          </w:p>
        </w:tc>
        <w:tc>
          <w:tcPr>
            <w:tcW w:w="1703"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Barmo Soukaradji</w:t>
            </w:r>
          </w:p>
        </w:tc>
        <w:tc>
          <w:tcPr>
            <w:tcW w:w="1637"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INRAN</w:t>
            </w:r>
          </w:p>
        </w:tc>
        <w:tc>
          <w:tcPr>
            <w:tcW w:w="1329"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barmo_inran@yahoo.fr</w:t>
            </w:r>
          </w:p>
        </w:tc>
      </w:tr>
      <w:tr w:rsidR="009A4F9B" w:rsidRPr="0000431B" w:rsidTr="009A4F9B">
        <w:trPr>
          <w:jc w:val="center"/>
        </w:trPr>
        <w:tc>
          <w:tcPr>
            <w:tcW w:w="331" w:type="pct"/>
          </w:tcPr>
          <w:p w:rsidR="009A4F9B" w:rsidRPr="0000431B" w:rsidRDefault="009A4F9B" w:rsidP="009A4F9B">
            <w:pPr>
              <w:pStyle w:val="ListParagraph"/>
              <w:numPr>
                <w:ilvl w:val="0"/>
                <w:numId w:val="18"/>
              </w:numPr>
              <w:spacing w:before="40"/>
              <w:ind w:left="283" w:hanging="283"/>
              <w:contextualSpacing/>
              <w:jc w:val="both"/>
              <w:rPr>
                <w:rFonts w:ascii="Arial" w:hAnsi="Arial" w:cs="Arial"/>
                <w:sz w:val="18"/>
                <w:szCs w:val="20"/>
              </w:rPr>
            </w:pPr>
          </w:p>
        </w:tc>
        <w:tc>
          <w:tcPr>
            <w:tcW w:w="1703"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Dieudonné Garba Goudou</w:t>
            </w:r>
          </w:p>
        </w:tc>
        <w:tc>
          <w:tcPr>
            <w:tcW w:w="1637"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AAP2/SE/CNEDD</w:t>
            </w:r>
          </w:p>
        </w:tc>
        <w:tc>
          <w:tcPr>
            <w:tcW w:w="1329"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g42dieudonne@yahoo.fr</w:t>
            </w:r>
          </w:p>
        </w:tc>
      </w:tr>
      <w:tr w:rsidR="009A4F9B" w:rsidRPr="0000431B" w:rsidTr="009A4F9B">
        <w:trPr>
          <w:jc w:val="center"/>
        </w:trPr>
        <w:tc>
          <w:tcPr>
            <w:tcW w:w="331" w:type="pct"/>
          </w:tcPr>
          <w:p w:rsidR="009A4F9B" w:rsidRPr="0000431B" w:rsidRDefault="009A4F9B" w:rsidP="009A4F9B">
            <w:pPr>
              <w:pStyle w:val="ListParagraph"/>
              <w:numPr>
                <w:ilvl w:val="0"/>
                <w:numId w:val="18"/>
              </w:numPr>
              <w:spacing w:before="40"/>
              <w:ind w:left="283" w:hanging="283"/>
              <w:contextualSpacing/>
              <w:jc w:val="both"/>
              <w:rPr>
                <w:rFonts w:ascii="Arial" w:hAnsi="Arial" w:cs="Arial"/>
                <w:sz w:val="18"/>
                <w:szCs w:val="20"/>
              </w:rPr>
            </w:pPr>
          </w:p>
        </w:tc>
        <w:tc>
          <w:tcPr>
            <w:tcW w:w="1703"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Omar Tankari</w:t>
            </w:r>
          </w:p>
        </w:tc>
        <w:tc>
          <w:tcPr>
            <w:tcW w:w="1637"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CARE NIGER</w:t>
            </w:r>
          </w:p>
        </w:tc>
        <w:tc>
          <w:tcPr>
            <w:tcW w:w="1329"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omar.tankari@care.org</w:t>
            </w:r>
          </w:p>
        </w:tc>
      </w:tr>
      <w:tr w:rsidR="009A4F9B" w:rsidRPr="0000431B" w:rsidTr="009A4F9B">
        <w:trPr>
          <w:jc w:val="center"/>
        </w:trPr>
        <w:tc>
          <w:tcPr>
            <w:tcW w:w="331" w:type="pct"/>
          </w:tcPr>
          <w:p w:rsidR="009A4F9B" w:rsidRPr="0000431B" w:rsidRDefault="009A4F9B" w:rsidP="009A4F9B">
            <w:pPr>
              <w:pStyle w:val="ListParagraph"/>
              <w:numPr>
                <w:ilvl w:val="0"/>
                <w:numId w:val="18"/>
              </w:numPr>
              <w:spacing w:before="40"/>
              <w:ind w:left="283" w:hanging="283"/>
              <w:contextualSpacing/>
              <w:jc w:val="both"/>
              <w:rPr>
                <w:rFonts w:ascii="Arial" w:hAnsi="Arial" w:cs="Arial"/>
                <w:sz w:val="18"/>
                <w:szCs w:val="20"/>
              </w:rPr>
            </w:pPr>
          </w:p>
        </w:tc>
        <w:tc>
          <w:tcPr>
            <w:tcW w:w="1703"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Oumarou Malam Issa</w:t>
            </w:r>
          </w:p>
        </w:tc>
        <w:tc>
          <w:tcPr>
            <w:tcW w:w="1637"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IRD</w:t>
            </w:r>
          </w:p>
        </w:tc>
        <w:tc>
          <w:tcPr>
            <w:tcW w:w="1329"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oumarou.malamissa@ird.fr</w:t>
            </w:r>
          </w:p>
        </w:tc>
      </w:tr>
      <w:tr w:rsidR="009A4F9B" w:rsidRPr="0000431B" w:rsidTr="009A4F9B">
        <w:trPr>
          <w:jc w:val="center"/>
        </w:trPr>
        <w:tc>
          <w:tcPr>
            <w:tcW w:w="331" w:type="pct"/>
          </w:tcPr>
          <w:p w:rsidR="009A4F9B" w:rsidRPr="0000431B" w:rsidRDefault="009A4F9B" w:rsidP="009A4F9B">
            <w:pPr>
              <w:pStyle w:val="ListParagraph"/>
              <w:numPr>
                <w:ilvl w:val="0"/>
                <w:numId w:val="18"/>
              </w:numPr>
              <w:spacing w:before="40"/>
              <w:ind w:left="283" w:hanging="283"/>
              <w:contextualSpacing/>
              <w:jc w:val="both"/>
              <w:rPr>
                <w:rFonts w:ascii="Arial" w:hAnsi="Arial" w:cs="Arial"/>
                <w:sz w:val="18"/>
                <w:szCs w:val="20"/>
              </w:rPr>
            </w:pPr>
          </w:p>
        </w:tc>
        <w:tc>
          <w:tcPr>
            <w:tcW w:w="1703"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Hassoumi Salifou</w:t>
            </w:r>
          </w:p>
        </w:tc>
        <w:tc>
          <w:tcPr>
            <w:tcW w:w="1637"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MEP/T</w:t>
            </w:r>
          </w:p>
        </w:tc>
        <w:tc>
          <w:tcPr>
            <w:tcW w:w="1329"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alfasalifou@yahoo.fr</w:t>
            </w:r>
          </w:p>
        </w:tc>
      </w:tr>
      <w:tr w:rsidR="009A4F9B" w:rsidRPr="0000431B" w:rsidTr="009A4F9B">
        <w:trPr>
          <w:jc w:val="center"/>
        </w:trPr>
        <w:tc>
          <w:tcPr>
            <w:tcW w:w="331" w:type="pct"/>
          </w:tcPr>
          <w:p w:rsidR="009A4F9B" w:rsidRPr="0000431B" w:rsidRDefault="009A4F9B" w:rsidP="009A4F9B">
            <w:pPr>
              <w:pStyle w:val="ListParagraph"/>
              <w:numPr>
                <w:ilvl w:val="0"/>
                <w:numId w:val="18"/>
              </w:numPr>
              <w:spacing w:before="40"/>
              <w:ind w:left="283" w:hanging="283"/>
              <w:contextualSpacing/>
              <w:jc w:val="both"/>
              <w:rPr>
                <w:rFonts w:ascii="Arial" w:hAnsi="Arial" w:cs="Arial"/>
                <w:sz w:val="18"/>
                <w:szCs w:val="20"/>
              </w:rPr>
            </w:pPr>
          </w:p>
        </w:tc>
        <w:tc>
          <w:tcPr>
            <w:tcW w:w="1703"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Mahamadou Oumarou</w:t>
            </w:r>
          </w:p>
        </w:tc>
        <w:tc>
          <w:tcPr>
            <w:tcW w:w="1637"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CNCOD</w:t>
            </w:r>
          </w:p>
        </w:tc>
        <w:tc>
          <w:tcPr>
            <w:tcW w:w="1329"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mahamadoumar20@yahoo.fr</w:t>
            </w:r>
          </w:p>
        </w:tc>
      </w:tr>
      <w:tr w:rsidR="009A4F9B" w:rsidRPr="0000431B" w:rsidTr="009A4F9B">
        <w:trPr>
          <w:jc w:val="center"/>
        </w:trPr>
        <w:tc>
          <w:tcPr>
            <w:tcW w:w="331" w:type="pct"/>
          </w:tcPr>
          <w:p w:rsidR="009A4F9B" w:rsidRPr="0000431B" w:rsidRDefault="009A4F9B" w:rsidP="009A4F9B">
            <w:pPr>
              <w:pStyle w:val="ListParagraph"/>
              <w:numPr>
                <w:ilvl w:val="0"/>
                <w:numId w:val="18"/>
              </w:numPr>
              <w:spacing w:before="40"/>
              <w:ind w:left="283" w:hanging="283"/>
              <w:contextualSpacing/>
              <w:jc w:val="both"/>
              <w:rPr>
                <w:rFonts w:ascii="Arial" w:hAnsi="Arial" w:cs="Arial"/>
                <w:sz w:val="18"/>
                <w:szCs w:val="20"/>
              </w:rPr>
            </w:pPr>
          </w:p>
        </w:tc>
        <w:tc>
          <w:tcPr>
            <w:tcW w:w="1703"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Pr. Abdelkrim Ben Mohamed</w:t>
            </w:r>
          </w:p>
        </w:tc>
        <w:tc>
          <w:tcPr>
            <w:tcW w:w="1637"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CCS - PSRC</w:t>
            </w:r>
          </w:p>
        </w:tc>
        <w:tc>
          <w:tcPr>
            <w:tcW w:w="1329"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benmoam@gmail.com</w:t>
            </w:r>
          </w:p>
        </w:tc>
      </w:tr>
      <w:tr w:rsidR="009A4F9B" w:rsidRPr="0000431B" w:rsidTr="009A4F9B">
        <w:trPr>
          <w:jc w:val="center"/>
        </w:trPr>
        <w:tc>
          <w:tcPr>
            <w:tcW w:w="331" w:type="pct"/>
          </w:tcPr>
          <w:p w:rsidR="009A4F9B" w:rsidRPr="0000431B" w:rsidRDefault="009A4F9B" w:rsidP="009A4F9B">
            <w:pPr>
              <w:pStyle w:val="ListParagraph"/>
              <w:numPr>
                <w:ilvl w:val="0"/>
                <w:numId w:val="18"/>
              </w:numPr>
              <w:spacing w:before="40"/>
              <w:ind w:left="283" w:hanging="283"/>
              <w:contextualSpacing/>
              <w:jc w:val="both"/>
              <w:rPr>
                <w:rFonts w:ascii="Arial" w:hAnsi="Arial" w:cs="Arial"/>
                <w:sz w:val="18"/>
                <w:szCs w:val="20"/>
              </w:rPr>
            </w:pPr>
          </w:p>
        </w:tc>
        <w:tc>
          <w:tcPr>
            <w:tcW w:w="1703"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Karimou S. Marie</w:t>
            </w:r>
          </w:p>
        </w:tc>
        <w:tc>
          <w:tcPr>
            <w:tcW w:w="1637"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MAE/C/IA/NE</w:t>
            </w:r>
          </w:p>
        </w:tc>
        <w:tc>
          <w:tcPr>
            <w:tcW w:w="1329"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mariksouley@yahoo.ca</w:t>
            </w:r>
          </w:p>
        </w:tc>
      </w:tr>
      <w:tr w:rsidR="009A4F9B" w:rsidRPr="0000431B" w:rsidTr="009A4F9B">
        <w:trPr>
          <w:jc w:val="center"/>
        </w:trPr>
        <w:tc>
          <w:tcPr>
            <w:tcW w:w="331" w:type="pct"/>
          </w:tcPr>
          <w:p w:rsidR="009A4F9B" w:rsidRPr="0000431B" w:rsidRDefault="009A4F9B" w:rsidP="009A4F9B">
            <w:pPr>
              <w:pStyle w:val="ListParagraph"/>
              <w:numPr>
                <w:ilvl w:val="0"/>
                <w:numId w:val="18"/>
              </w:numPr>
              <w:spacing w:before="40"/>
              <w:ind w:left="283" w:hanging="283"/>
              <w:contextualSpacing/>
              <w:jc w:val="both"/>
              <w:rPr>
                <w:rFonts w:ascii="Arial" w:hAnsi="Arial" w:cs="Arial"/>
                <w:sz w:val="18"/>
                <w:szCs w:val="20"/>
              </w:rPr>
            </w:pPr>
          </w:p>
        </w:tc>
        <w:tc>
          <w:tcPr>
            <w:tcW w:w="1703"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Ibrahima M. Mohamed</w:t>
            </w:r>
          </w:p>
        </w:tc>
        <w:tc>
          <w:tcPr>
            <w:tcW w:w="1637"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REDD/NIGER</w:t>
            </w:r>
          </w:p>
        </w:tc>
        <w:tc>
          <w:tcPr>
            <w:tcW w:w="1329"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Im.mohamed@yahoo.fr</w:t>
            </w:r>
          </w:p>
        </w:tc>
      </w:tr>
      <w:tr w:rsidR="009A4F9B" w:rsidRPr="0000431B" w:rsidTr="009A4F9B">
        <w:trPr>
          <w:jc w:val="center"/>
        </w:trPr>
        <w:tc>
          <w:tcPr>
            <w:tcW w:w="331" w:type="pct"/>
          </w:tcPr>
          <w:p w:rsidR="009A4F9B" w:rsidRPr="0000431B" w:rsidRDefault="009A4F9B" w:rsidP="009A4F9B">
            <w:pPr>
              <w:pStyle w:val="ListParagraph"/>
              <w:numPr>
                <w:ilvl w:val="0"/>
                <w:numId w:val="18"/>
              </w:numPr>
              <w:spacing w:before="40"/>
              <w:ind w:left="283" w:hanging="283"/>
              <w:contextualSpacing/>
              <w:jc w:val="both"/>
              <w:rPr>
                <w:rFonts w:ascii="Arial" w:hAnsi="Arial" w:cs="Arial"/>
                <w:sz w:val="18"/>
                <w:szCs w:val="20"/>
              </w:rPr>
            </w:pPr>
          </w:p>
        </w:tc>
        <w:tc>
          <w:tcPr>
            <w:tcW w:w="1703"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Saidou Marayé Moussa</w:t>
            </w:r>
          </w:p>
        </w:tc>
        <w:tc>
          <w:tcPr>
            <w:tcW w:w="1637"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MET/SS</w:t>
            </w:r>
          </w:p>
        </w:tc>
        <w:tc>
          <w:tcPr>
            <w:tcW w:w="1329"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moisemaraye@gmail.com</w:t>
            </w:r>
          </w:p>
        </w:tc>
      </w:tr>
      <w:tr w:rsidR="009A4F9B" w:rsidRPr="0000431B" w:rsidTr="009A4F9B">
        <w:trPr>
          <w:jc w:val="center"/>
        </w:trPr>
        <w:tc>
          <w:tcPr>
            <w:tcW w:w="331" w:type="pct"/>
          </w:tcPr>
          <w:p w:rsidR="009A4F9B" w:rsidRPr="0000431B" w:rsidRDefault="009A4F9B" w:rsidP="009A4F9B">
            <w:pPr>
              <w:pStyle w:val="ListParagraph"/>
              <w:numPr>
                <w:ilvl w:val="0"/>
                <w:numId w:val="18"/>
              </w:numPr>
              <w:spacing w:before="40"/>
              <w:ind w:left="283" w:hanging="283"/>
              <w:contextualSpacing/>
              <w:jc w:val="both"/>
              <w:rPr>
                <w:rFonts w:ascii="Arial" w:hAnsi="Arial" w:cs="Arial"/>
                <w:sz w:val="18"/>
                <w:szCs w:val="20"/>
              </w:rPr>
            </w:pPr>
          </w:p>
        </w:tc>
        <w:tc>
          <w:tcPr>
            <w:tcW w:w="1703"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Seydou Ousseini</w:t>
            </w:r>
          </w:p>
        </w:tc>
        <w:tc>
          <w:tcPr>
            <w:tcW w:w="1637"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DGPC/MAG</w:t>
            </w:r>
          </w:p>
        </w:tc>
        <w:tc>
          <w:tcPr>
            <w:tcW w:w="1329"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seydouousseini@yahoo.fr</w:t>
            </w:r>
          </w:p>
        </w:tc>
      </w:tr>
      <w:tr w:rsidR="009A4F9B" w:rsidRPr="0000431B" w:rsidTr="009A4F9B">
        <w:trPr>
          <w:jc w:val="center"/>
        </w:trPr>
        <w:tc>
          <w:tcPr>
            <w:tcW w:w="331" w:type="pct"/>
          </w:tcPr>
          <w:p w:rsidR="009A4F9B" w:rsidRPr="0000431B" w:rsidRDefault="009A4F9B" w:rsidP="009A4F9B">
            <w:pPr>
              <w:pStyle w:val="ListParagraph"/>
              <w:numPr>
                <w:ilvl w:val="0"/>
                <w:numId w:val="18"/>
              </w:numPr>
              <w:spacing w:before="40"/>
              <w:ind w:left="283" w:hanging="283"/>
              <w:contextualSpacing/>
              <w:jc w:val="both"/>
              <w:rPr>
                <w:rFonts w:ascii="Arial" w:hAnsi="Arial" w:cs="Arial"/>
                <w:sz w:val="18"/>
                <w:szCs w:val="20"/>
              </w:rPr>
            </w:pPr>
          </w:p>
        </w:tc>
        <w:tc>
          <w:tcPr>
            <w:tcW w:w="1703"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Saley Maman</w:t>
            </w:r>
          </w:p>
        </w:tc>
        <w:tc>
          <w:tcPr>
            <w:tcW w:w="1637"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CAB/PM</w:t>
            </w:r>
          </w:p>
        </w:tc>
        <w:tc>
          <w:tcPr>
            <w:tcW w:w="1329"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Galoma01@yahoo.fr</w:t>
            </w:r>
          </w:p>
        </w:tc>
      </w:tr>
      <w:tr w:rsidR="009A4F9B" w:rsidRPr="0000431B" w:rsidTr="009A4F9B">
        <w:trPr>
          <w:jc w:val="center"/>
        </w:trPr>
        <w:tc>
          <w:tcPr>
            <w:tcW w:w="331" w:type="pct"/>
          </w:tcPr>
          <w:p w:rsidR="009A4F9B" w:rsidRPr="0000431B" w:rsidRDefault="009A4F9B" w:rsidP="009A4F9B">
            <w:pPr>
              <w:pStyle w:val="ListParagraph"/>
              <w:numPr>
                <w:ilvl w:val="0"/>
                <w:numId w:val="18"/>
              </w:numPr>
              <w:spacing w:before="40"/>
              <w:ind w:left="283" w:hanging="283"/>
              <w:contextualSpacing/>
              <w:jc w:val="both"/>
              <w:rPr>
                <w:rFonts w:ascii="Arial" w:hAnsi="Arial" w:cs="Arial"/>
                <w:sz w:val="18"/>
                <w:szCs w:val="20"/>
              </w:rPr>
            </w:pPr>
          </w:p>
        </w:tc>
        <w:tc>
          <w:tcPr>
            <w:tcW w:w="1703"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Yakoubou Mahaman Sani</w:t>
            </w:r>
          </w:p>
        </w:tc>
        <w:tc>
          <w:tcPr>
            <w:tcW w:w="1637" w:type="pct"/>
          </w:tcPr>
          <w:p w:rsidR="009A4F9B" w:rsidRPr="00002425" w:rsidRDefault="009A4F9B" w:rsidP="009A4F9B">
            <w:pPr>
              <w:spacing w:before="40"/>
              <w:jc w:val="both"/>
              <w:rPr>
                <w:rFonts w:ascii="Arial" w:hAnsi="Arial" w:cs="Arial"/>
                <w:sz w:val="18"/>
                <w:szCs w:val="20"/>
                <w:lang w:val="en-US"/>
              </w:rPr>
            </w:pPr>
            <w:r w:rsidRPr="00002425">
              <w:rPr>
                <w:rFonts w:ascii="Arial" w:hAnsi="Arial" w:cs="Arial"/>
                <w:sz w:val="18"/>
                <w:szCs w:val="20"/>
                <w:lang w:val="en-US"/>
              </w:rPr>
              <w:t>DGIn/MPAT/DC/PFN PPCR</w:t>
            </w:r>
          </w:p>
        </w:tc>
        <w:tc>
          <w:tcPr>
            <w:tcW w:w="1329"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yakoubousani@yahoo.fr</w:t>
            </w:r>
          </w:p>
        </w:tc>
      </w:tr>
      <w:tr w:rsidR="009A4F9B" w:rsidRPr="0000431B" w:rsidTr="009A4F9B">
        <w:trPr>
          <w:jc w:val="center"/>
        </w:trPr>
        <w:tc>
          <w:tcPr>
            <w:tcW w:w="331" w:type="pct"/>
          </w:tcPr>
          <w:p w:rsidR="009A4F9B" w:rsidRPr="0000431B" w:rsidRDefault="009A4F9B" w:rsidP="009A4F9B">
            <w:pPr>
              <w:pStyle w:val="ListParagraph"/>
              <w:numPr>
                <w:ilvl w:val="0"/>
                <w:numId w:val="18"/>
              </w:numPr>
              <w:spacing w:before="40"/>
              <w:ind w:left="283" w:hanging="283"/>
              <w:contextualSpacing/>
              <w:jc w:val="both"/>
              <w:rPr>
                <w:rFonts w:ascii="Arial" w:hAnsi="Arial" w:cs="Arial"/>
                <w:sz w:val="18"/>
                <w:szCs w:val="20"/>
              </w:rPr>
            </w:pPr>
          </w:p>
        </w:tc>
        <w:tc>
          <w:tcPr>
            <w:tcW w:w="1703"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Labo Moussa</w:t>
            </w:r>
          </w:p>
        </w:tc>
        <w:tc>
          <w:tcPr>
            <w:tcW w:w="1637"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DMN/MT</w:t>
            </w:r>
          </w:p>
        </w:tc>
        <w:tc>
          <w:tcPr>
            <w:tcW w:w="1329"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Moussa.labo@yahoo.fr</w:t>
            </w:r>
          </w:p>
        </w:tc>
      </w:tr>
      <w:tr w:rsidR="009A4F9B" w:rsidRPr="0000431B" w:rsidTr="009A4F9B">
        <w:trPr>
          <w:jc w:val="center"/>
        </w:trPr>
        <w:tc>
          <w:tcPr>
            <w:tcW w:w="331" w:type="pct"/>
          </w:tcPr>
          <w:p w:rsidR="009A4F9B" w:rsidRPr="0000431B" w:rsidRDefault="009A4F9B" w:rsidP="009A4F9B">
            <w:pPr>
              <w:pStyle w:val="ListParagraph"/>
              <w:numPr>
                <w:ilvl w:val="0"/>
                <w:numId w:val="18"/>
              </w:numPr>
              <w:spacing w:before="40"/>
              <w:ind w:left="283" w:hanging="283"/>
              <w:contextualSpacing/>
              <w:jc w:val="both"/>
              <w:rPr>
                <w:rFonts w:ascii="Arial" w:hAnsi="Arial" w:cs="Arial"/>
                <w:sz w:val="18"/>
                <w:szCs w:val="20"/>
              </w:rPr>
            </w:pPr>
          </w:p>
        </w:tc>
        <w:tc>
          <w:tcPr>
            <w:tcW w:w="1703"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Mme Boubacar Zalia Yacouba</w:t>
            </w:r>
          </w:p>
        </w:tc>
        <w:tc>
          <w:tcPr>
            <w:tcW w:w="1637"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SE/CNEDD</w:t>
            </w:r>
          </w:p>
        </w:tc>
        <w:tc>
          <w:tcPr>
            <w:tcW w:w="1329"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Zalia.boubacar@yahoo.fr</w:t>
            </w:r>
          </w:p>
        </w:tc>
      </w:tr>
      <w:tr w:rsidR="009A4F9B" w:rsidRPr="0000431B" w:rsidTr="009A4F9B">
        <w:trPr>
          <w:jc w:val="center"/>
        </w:trPr>
        <w:tc>
          <w:tcPr>
            <w:tcW w:w="331" w:type="pct"/>
          </w:tcPr>
          <w:p w:rsidR="009A4F9B" w:rsidRPr="0000431B" w:rsidRDefault="009A4F9B" w:rsidP="009A4F9B">
            <w:pPr>
              <w:pStyle w:val="ListParagraph"/>
              <w:numPr>
                <w:ilvl w:val="0"/>
                <w:numId w:val="18"/>
              </w:numPr>
              <w:spacing w:before="40"/>
              <w:ind w:left="283" w:hanging="283"/>
              <w:contextualSpacing/>
              <w:jc w:val="both"/>
              <w:rPr>
                <w:rFonts w:ascii="Arial" w:hAnsi="Arial" w:cs="Arial"/>
                <w:sz w:val="18"/>
                <w:szCs w:val="20"/>
              </w:rPr>
            </w:pPr>
          </w:p>
        </w:tc>
        <w:tc>
          <w:tcPr>
            <w:tcW w:w="1703"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Mme Hatchabi Kouriram Kajima</w:t>
            </w:r>
          </w:p>
        </w:tc>
        <w:tc>
          <w:tcPr>
            <w:tcW w:w="1637"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MEP/Alpha</w:t>
            </w:r>
          </w:p>
        </w:tc>
        <w:tc>
          <w:tcPr>
            <w:tcW w:w="1329"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hatchabi@gmail.com</w:t>
            </w:r>
          </w:p>
        </w:tc>
      </w:tr>
      <w:tr w:rsidR="009A4F9B" w:rsidRPr="0000431B" w:rsidTr="009A4F9B">
        <w:trPr>
          <w:jc w:val="center"/>
        </w:trPr>
        <w:tc>
          <w:tcPr>
            <w:tcW w:w="331" w:type="pct"/>
          </w:tcPr>
          <w:p w:rsidR="009A4F9B" w:rsidRPr="0000431B" w:rsidRDefault="009A4F9B" w:rsidP="009A4F9B">
            <w:pPr>
              <w:pStyle w:val="ListParagraph"/>
              <w:numPr>
                <w:ilvl w:val="0"/>
                <w:numId w:val="18"/>
              </w:numPr>
              <w:spacing w:before="40"/>
              <w:ind w:left="283" w:hanging="283"/>
              <w:contextualSpacing/>
              <w:jc w:val="both"/>
              <w:rPr>
                <w:rFonts w:ascii="Arial" w:hAnsi="Arial" w:cs="Arial"/>
                <w:sz w:val="18"/>
                <w:szCs w:val="20"/>
              </w:rPr>
            </w:pPr>
          </w:p>
        </w:tc>
        <w:tc>
          <w:tcPr>
            <w:tcW w:w="1703"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Mme Issoufou Mariama</w:t>
            </w:r>
          </w:p>
        </w:tc>
        <w:tc>
          <w:tcPr>
            <w:tcW w:w="1637"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DGRI/MESRI</w:t>
            </w:r>
          </w:p>
        </w:tc>
        <w:tc>
          <w:tcPr>
            <w:tcW w:w="1329"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mariaissouf@yahoo.fr</w:t>
            </w:r>
          </w:p>
        </w:tc>
      </w:tr>
      <w:tr w:rsidR="009A4F9B" w:rsidRPr="0000431B" w:rsidTr="009A4F9B">
        <w:trPr>
          <w:jc w:val="center"/>
        </w:trPr>
        <w:tc>
          <w:tcPr>
            <w:tcW w:w="331" w:type="pct"/>
          </w:tcPr>
          <w:p w:rsidR="009A4F9B" w:rsidRPr="0000431B" w:rsidRDefault="009A4F9B" w:rsidP="009A4F9B">
            <w:pPr>
              <w:pStyle w:val="ListParagraph"/>
              <w:numPr>
                <w:ilvl w:val="0"/>
                <w:numId w:val="18"/>
              </w:numPr>
              <w:spacing w:before="40"/>
              <w:ind w:left="283" w:hanging="283"/>
              <w:contextualSpacing/>
              <w:jc w:val="both"/>
              <w:rPr>
                <w:rFonts w:ascii="Arial" w:hAnsi="Arial" w:cs="Arial"/>
                <w:sz w:val="18"/>
                <w:szCs w:val="20"/>
              </w:rPr>
            </w:pPr>
          </w:p>
        </w:tc>
        <w:tc>
          <w:tcPr>
            <w:tcW w:w="1703"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Mme Issa Fanta Madou</w:t>
            </w:r>
          </w:p>
        </w:tc>
        <w:tc>
          <w:tcPr>
            <w:tcW w:w="1637"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DCRE/MEP/LNC</w:t>
            </w:r>
          </w:p>
        </w:tc>
        <w:tc>
          <w:tcPr>
            <w:tcW w:w="1329"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Fantaissa530@yahoo.com</w:t>
            </w:r>
          </w:p>
        </w:tc>
      </w:tr>
      <w:tr w:rsidR="009A4F9B" w:rsidRPr="0000431B" w:rsidTr="009A4F9B">
        <w:trPr>
          <w:jc w:val="center"/>
        </w:trPr>
        <w:tc>
          <w:tcPr>
            <w:tcW w:w="331" w:type="pct"/>
          </w:tcPr>
          <w:p w:rsidR="009A4F9B" w:rsidRPr="0000431B" w:rsidRDefault="009A4F9B" w:rsidP="009A4F9B">
            <w:pPr>
              <w:pStyle w:val="ListParagraph"/>
              <w:numPr>
                <w:ilvl w:val="0"/>
                <w:numId w:val="18"/>
              </w:numPr>
              <w:spacing w:before="40"/>
              <w:ind w:left="283" w:hanging="283"/>
              <w:contextualSpacing/>
              <w:jc w:val="both"/>
              <w:rPr>
                <w:rFonts w:ascii="Arial" w:hAnsi="Arial" w:cs="Arial"/>
                <w:sz w:val="18"/>
                <w:szCs w:val="20"/>
              </w:rPr>
            </w:pPr>
          </w:p>
        </w:tc>
        <w:tc>
          <w:tcPr>
            <w:tcW w:w="1703"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Mme Seyni Hadiza Moussa</w:t>
            </w:r>
          </w:p>
        </w:tc>
        <w:tc>
          <w:tcPr>
            <w:tcW w:w="1637"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C/DEESIE/MEq</w:t>
            </w:r>
          </w:p>
        </w:tc>
        <w:tc>
          <w:tcPr>
            <w:tcW w:w="1329"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Hadiza moussa63@yahoo.fr</w:t>
            </w:r>
          </w:p>
        </w:tc>
      </w:tr>
      <w:tr w:rsidR="009A4F9B" w:rsidRPr="0000431B" w:rsidTr="009A4F9B">
        <w:trPr>
          <w:jc w:val="center"/>
        </w:trPr>
        <w:tc>
          <w:tcPr>
            <w:tcW w:w="331" w:type="pct"/>
          </w:tcPr>
          <w:p w:rsidR="009A4F9B" w:rsidRPr="0000431B" w:rsidRDefault="009A4F9B" w:rsidP="009A4F9B">
            <w:pPr>
              <w:pStyle w:val="ListParagraph"/>
              <w:numPr>
                <w:ilvl w:val="0"/>
                <w:numId w:val="18"/>
              </w:numPr>
              <w:spacing w:before="40"/>
              <w:ind w:left="283" w:hanging="283"/>
              <w:contextualSpacing/>
              <w:jc w:val="both"/>
              <w:rPr>
                <w:rFonts w:ascii="Arial" w:hAnsi="Arial" w:cs="Arial"/>
                <w:sz w:val="18"/>
                <w:szCs w:val="20"/>
              </w:rPr>
            </w:pPr>
          </w:p>
        </w:tc>
        <w:tc>
          <w:tcPr>
            <w:tcW w:w="1703"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Minkeila Hamidou</w:t>
            </w:r>
          </w:p>
        </w:tc>
        <w:tc>
          <w:tcPr>
            <w:tcW w:w="1637"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DGA/MAG</w:t>
            </w:r>
          </w:p>
        </w:tc>
        <w:tc>
          <w:tcPr>
            <w:tcW w:w="1329"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minkeil@yahoo.fr</w:t>
            </w:r>
          </w:p>
        </w:tc>
      </w:tr>
      <w:tr w:rsidR="009A4F9B" w:rsidRPr="0000431B" w:rsidTr="009A4F9B">
        <w:trPr>
          <w:jc w:val="center"/>
        </w:trPr>
        <w:tc>
          <w:tcPr>
            <w:tcW w:w="331" w:type="pct"/>
          </w:tcPr>
          <w:p w:rsidR="009A4F9B" w:rsidRPr="0000431B" w:rsidRDefault="009A4F9B" w:rsidP="009A4F9B">
            <w:pPr>
              <w:pStyle w:val="ListParagraph"/>
              <w:numPr>
                <w:ilvl w:val="0"/>
                <w:numId w:val="18"/>
              </w:numPr>
              <w:spacing w:before="40"/>
              <w:ind w:left="283" w:hanging="283"/>
              <w:contextualSpacing/>
              <w:jc w:val="both"/>
              <w:rPr>
                <w:rFonts w:ascii="Arial" w:hAnsi="Arial" w:cs="Arial"/>
                <w:sz w:val="18"/>
                <w:szCs w:val="20"/>
              </w:rPr>
            </w:pPr>
          </w:p>
        </w:tc>
        <w:tc>
          <w:tcPr>
            <w:tcW w:w="1703"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Assoumana Bouba</w:t>
            </w:r>
          </w:p>
        </w:tc>
        <w:tc>
          <w:tcPr>
            <w:tcW w:w="1637"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Projet PDIPC/PPCR</w:t>
            </w:r>
          </w:p>
        </w:tc>
        <w:tc>
          <w:tcPr>
            <w:tcW w:w="1329"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assoumane@yahoo.fr</w:t>
            </w:r>
          </w:p>
        </w:tc>
      </w:tr>
      <w:tr w:rsidR="009A4F9B" w:rsidRPr="0000431B" w:rsidTr="009A4F9B">
        <w:trPr>
          <w:jc w:val="center"/>
        </w:trPr>
        <w:tc>
          <w:tcPr>
            <w:tcW w:w="331" w:type="pct"/>
          </w:tcPr>
          <w:p w:rsidR="009A4F9B" w:rsidRPr="0000431B" w:rsidRDefault="009A4F9B" w:rsidP="009A4F9B">
            <w:pPr>
              <w:pStyle w:val="ListParagraph"/>
              <w:numPr>
                <w:ilvl w:val="0"/>
                <w:numId w:val="18"/>
              </w:numPr>
              <w:spacing w:before="40"/>
              <w:ind w:left="283" w:hanging="283"/>
              <w:contextualSpacing/>
              <w:jc w:val="both"/>
              <w:rPr>
                <w:rFonts w:ascii="Arial" w:hAnsi="Arial" w:cs="Arial"/>
                <w:sz w:val="18"/>
                <w:szCs w:val="20"/>
              </w:rPr>
            </w:pPr>
          </w:p>
        </w:tc>
        <w:tc>
          <w:tcPr>
            <w:tcW w:w="1703"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Mme Soumaila Aichatou Rosalie</w:t>
            </w:r>
          </w:p>
        </w:tc>
        <w:tc>
          <w:tcPr>
            <w:tcW w:w="1637"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DESG/MES</w:t>
            </w:r>
          </w:p>
        </w:tc>
        <w:tc>
          <w:tcPr>
            <w:tcW w:w="1329"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Aichatourosalie.antoine@yahoo.fr</w:t>
            </w:r>
          </w:p>
        </w:tc>
      </w:tr>
      <w:tr w:rsidR="009A4F9B" w:rsidRPr="0000431B" w:rsidTr="009A4F9B">
        <w:trPr>
          <w:jc w:val="center"/>
        </w:trPr>
        <w:tc>
          <w:tcPr>
            <w:tcW w:w="331" w:type="pct"/>
          </w:tcPr>
          <w:p w:rsidR="009A4F9B" w:rsidRPr="0000431B" w:rsidRDefault="009A4F9B" w:rsidP="009A4F9B">
            <w:pPr>
              <w:pStyle w:val="ListParagraph"/>
              <w:numPr>
                <w:ilvl w:val="0"/>
                <w:numId w:val="18"/>
              </w:numPr>
              <w:spacing w:before="40"/>
              <w:ind w:left="283" w:hanging="283"/>
              <w:contextualSpacing/>
              <w:jc w:val="both"/>
              <w:rPr>
                <w:rFonts w:ascii="Arial" w:hAnsi="Arial" w:cs="Arial"/>
                <w:sz w:val="18"/>
                <w:szCs w:val="20"/>
              </w:rPr>
            </w:pPr>
          </w:p>
        </w:tc>
        <w:tc>
          <w:tcPr>
            <w:tcW w:w="1703"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Bangna Adamou</w:t>
            </w:r>
          </w:p>
        </w:tc>
        <w:tc>
          <w:tcPr>
            <w:tcW w:w="1637"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Plateforme Paysanne du Niger</w:t>
            </w:r>
          </w:p>
        </w:tc>
        <w:tc>
          <w:tcPr>
            <w:tcW w:w="1329"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Bangna.adamou@gmail.com</w:t>
            </w:r>
          </w:p>
        </w:tc>
      </w:tr>
      <w:tr w:rsidR="009A4F9B" w:rsidRPr="0000431B" w:rsidTr="009A4F9B">
        <w:trPr>
          <w:jc w:val="center"/>
        </w:trPr>
        <w:tc>
          <w:tcPr>
            <w:tcW w:w="331" w:type="pct"/>
          </w:tcPr>
          <w:p w:rsidR="009A4F9B" w:rsidRPr="0000431B" w:rsidRDefault="009A4F9B" w:rsidP="009A4F9B">
            <w:pPr>
              <w:pStyle w:val="ListParagraph"/>
              <w:numPr>
                <w:ilvl w:val="0"/>
                <w:numId w:val="18"/>
              </w:numPr>
              <w:spacing w:before="40"/>
              <w:ind w:left="283" w:hanging="283"/>
              <w:contextualSpacing/>
              <w:jc w:val="both"/>
              <w:rPr>
                <w:rFonts w:ascii="Arial" w:hAnsi="Arial" w:cs="Arial"/>
                <w:sz w:val="18"/>
                <w:szCs w:val="20"/>
              </w:rPr>
            </w:pPr>
          </w:p>
        </w:tc>
        <w:tc>
          <w:tcPr>
            <w:tcW w:w="1703"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Omar Yazi</w:t>
            </w:r>
          </w:p>
        </w:tc>
        <w:tc>
          <w:tcPr>
            <w:tcW w:w="1637"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DG/MJS</w:t>
            </w:r>
          </w:p>
        </w:tc>
        <w:tc>
          <w:tcPr>
            <w:tcW w:w="1329"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yaziom@yahoo.fr</w:t>
            </w:r>
          </w:p>
        </w:tc>
      </w:tr>
      <w:tr w:rsidR="009A4F9B" w:rsidRPr="0000431B" w:rsidTr="009A4F9B">
        <w:trPr>
          <w:jc w:val="center"/>
        </w:trPr>
        <w:tc>
          <w:tcPr>
            <w:tcW w:w="331" w:type="pct"/>
          </w:tcPr>
          <w:p w:rsidR="009A4F9B" w:rsidRPr="0000431B" w:rsidRDefault="009A4F9B" w:rsidP="009A4F9B">
            <w:pPr>
              <w:pStyle w:val="ListParagraph"/>
              <w:numPr>
                <w:ilvl w:val="0"/>
                <w:numId w:val="18"/>
              </w:numPr>
              <w:spacing w:before="40"/>
              <w:ind w:left="283" w:hanging="283"/>
              <w:contextualSpacing/>
              <w:jc w:val="both"/>
              <w:rPr>
                <w:rFonts w:ascii="Arial" w:hAnsi="Arial" w:cs="Arial"/>
                <w:sz w:val="18"/>
                <w:szCs w:val="20"/>
              </w:rPr>
            </w:pPr>
          </w:p>
        </w:tc>
        <w:tc>
          <w:tcPr>
            <w:tcW w:w="1703"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Namamou Ajina</w:t>
            </w:r>
          </w:p>
        </w:tc>
        <w:tc>
          <w:tcPr>
            <w:tcW w:w="1637"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DEP/MF</w:t>
            </w:r>
          </w:p>
        </w:tc>
        <w:tc>
          <w:tcPr>
            <w:tcW w:w="1329"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Na_ajina@yahoo.fr</w:t>
            </w:r>
          </w:p>
        </w:tc>
      </w:tr>
      <w:tr w:rsidR="009A4F9B" w:rsidRPr="0000431B" w:rsidTr="009A4F9B">
        <w:trPr>
          <w:jc w:val="center"/>
        </w:trPr>
        <w:tc>
          <w:tcPr>
            <w:tcW w:w="331" w:type="pct"/>
          </w:tcPr>
          <w:p w:rsidR="009A4F9B" w:rsidRPr="0000431B" w:rsidRDefault="009A4F9B" w:rsidP="009A4F9B">
            <w:pPr>
              <w:pStyle w:val="ListParagraph"/>
              <w:numPr>
                <w:ilvl w:val="0"/>
                <w:numId w:val="18"/>
              </w:numPr>
              <w:spacing w:before="40"/>
              <w:ind w:left="283" w:hanging="283"/>
              <w:contextualSpacing/>
              <w:jc w:val="both"/>
              <w:rPr>
                <w:rFonts w:ascii="Arial" w:hAnsi="Arial" w:cs="Arial"/>
                <w:sz w:val="18"/>
                <w:szCs w:val="20"/>
              </w:rPr>
            </w:pPr>
          </w:p>
        </w:tc>
        <w:tc>
          <w:tcPr>
            <w:tcW w:w="1703"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DAN BAKOYE Chaibou</w:t>
            </w:r>
          </w:p>
        </w:tc>
        <w:tc>
          <w:tcPr>
            <w:tcW w:w="1637"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CCS - PSRC/PPCR NIGER</w:t>
            </w:r>
          </w:p>
        </w:tc>
        <w:tc>
          <w:tcPr>
            <w:tcW w:w="1329" w:type="pct"/>
          </w:tcPr>
          <w:p w:rsidR="009A4F9B" w:rsidRPr="0000431B" w:rsidRDefault="009A4F9B" w:rsidP="009A4F9B">
            <w:pPr>
              <w:spacing w:before="40"/>
              <w:jc w:val="both"/>
              <w:rPr>
                <w:rFonts w:ascii="Arial" w:hAnsi="Arial" w:cs="Arial"/>
                <w:sz w:val="18"/>
                <w:szCs w:val="20"/>
              </w:rPr>
            </w:pPr>
            <w:r w:rsidRPr="0000431B">
              <w:rPr>
                <w:rFonts w:ascii="Arial" w:hAnsi="Arial" w:cs="Arial"/>
                <w:sz w:val="18"/>
                <w:szCs w:val="20"/>
              </w:rPr>
              <w:t>Danbakoye63@gmail.com</w:t>
            </w:r>
          </w:p>
        </w:tc>
      </w:tr>
    </w:tbl>
    <w:p w:rsidR="00F11A6B" w:rsidRPr="0000431B" w:rsidRDefault="00F11A6B">
      <w:pPr>
        <w:rPr>
          <w:rFonts w:ascii="Calibri" w:hAnsi="Calibri" w:cs="Calibri"/>
          <w:spacing w:val="-3"/>
        </w:rPr>
      </w:pPr>
      <w:r w:rsidRPr="0000431B">
        <w:rPr>
          <w:rFonts w:ascii="Calibri" w:hAnsi="Calibri" w:cs="Calibri"/>
          <w:spacing w:val="-3"/>
        </w:rPr>
        <w:br w:type="page"/>
      </w:r>
    </w:p>
    <w:p w:rsidR="00C5645B" w:rsidRPr="0000431B" w:rsidRDefault="00F11A6B" w:rsidP="00F11A6B">
      <w:pPr>
        <w:pStyle w:val="Heading2"/>
      </w:pPr>
      <w:bookmarkStart w:id="28" w:name="_Toc424042425"/>
      <w:r w:rsidRPr="0000431B">
        <w:lastRenderedPageBreak/>
        <w:t xml:space="preserve">Annexe 2 : Liste des </w:t>
      </w:r>
      <w:r w:rsidR="00C5645B" w:rsidRPr="0000431B">
        <w:t>membres du comité techniques d’experts</w:t>
      </w:r>
      <w:bookmarkEnd w:id="28"/>
    </w:p>
    <w:tbl>
      <w:tblPr>
        <w:tblW w:w="5418"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9"/>
        <w:gridCol w:w="7051"/>
      </w:tblGrid>
      <w:tr w:rsidR="00BA67B6" w:rsidRPr="0000431B" w:rsidTr="008B543D">
        <w:tc>
          <w:tcPr>
            <w:tcW w:w="1410" w:type="pct"/>
          </w:tcPr>
          <w:p w:rsidR="00BA67B6" w:rsidRPr="0000431B" w:rsidRDefault="00BA67B6" w:rsidP="00BA67B6">
            <w:pPr>
              <w:spacing w:before="60" w:after="60"/>
              <w:jc w:val="center"/>
              <w:rPr>
                <w:rFonts w:ascii="Arial" w:hAnsi="Arial" w:cs="Arial"/>
                <w:b/>
                <w:sz w:val="18"/>
                <w:szCs w:val="20"/>
              </w:rPr>
            </w:pPr>
            <w:r w:rsidRPr="0000431B">
              <w:rPr>
                <w:rFonts w:ascii="Arial" w:hAnsi="Arial" w:cs="Arial"/>
                <w:b/>
                <w:sz w:val="18"/>
                <w:szCs w:val="20"/>
              </w:rPr>
              <w:t>Noms et Prénoms</w:t>
            </w:r>
          </w:p>
        </w:tc>
        <w:tc>
          <w:tcPr>
            <w:tcW w:w="3590" w:type="pct"/>
          </w:tcPr>
          <w:p w:rsidR="00BA67B6" w:rsidRPr="0000431B" w:rsidRDefault="00BA67B6" w:rsidP="00BA67B6">
            <w:pPr>
              <w:spacing w:before="60" w:after="60"/>
              <w:jc w:val="center"/>
              <w:rPr>
                <w:rFonts w:ascii="Arial" w:hAnsi="Arial" w:cs="Arial"/>
                <w:b/>
                <w:sz w:val="18"/>
                <w:szCs w:val="20"/>
              </w:rPr>
            </w:pPr>
            <w:r w:rsidRPr="0000431B">
              <w:rPr>
                <w:rFonts w:ascii="Arial" w:hAnsi="Arial" w:cs="Arial"/>
                <w:b/>
                <w:sz w:val="18"/>
                <w:szCs w:val="20"/>
              </w:rPr>
              <w:t>Structure/Titre</w:t>
            </w:r>
          </w:p>
        </w:tc>
      </w:tr>
      <w:tr w:rsidR="00BA67B6" w:rsidRPr="0000431B" w:rsidTr="008B543D">
        <w:tc>
          <w:tcPr>
            <w:tcW w:w="141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Alio Doubou</w:t>
            </w:r>
          </w:p>
        </w:tc>
        <w:tc>
          <w:tcPr>
            <w:tcW w:w="359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Point Focal PSRC /Min. de l'Elevage</w:t>
            </w:r>
          </w:p>
        </w:tc>
      </w:tr>
      <w:tr w:rsidR="00BA67B6" w:rsidRPr="0000431B" w:rsidTr="008B543D">
        <w:tc>
          <w:tcPr>
            <w:tcW w:w="141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Chaibou Dan Bakoye</w:t>
            </w:r>
          </w:p>
        </w:tc>
        <w:tc>
          <w:tcPr>
            <w:tcW w:w="359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Expert Chargé du Suivi-Evaluation à l'Unité de Coordination Stratégique du PSRC</w:t>
            </w:r>
          </w:p>
        </w:tc>
      </w:tr>
      <w:tr w:rsidR="00BA67B6" w:rsidRPr="0000431B" w:rsidTr="008B543D">
        <w:tc>
          <w:tcPr>
            <w:tcW w:w="141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Abdoulaye Mahamane</w:t>
            </w:r>
          </w:p>
        </w:tc>
        <w:tc>
          <w:tcPr>
            <w:tcW w:w="359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Point Focal PACRC</w:t>
            </w:r>
          </w:p>
        </w:tc>
      </w:tr>
      <w:tr w:rsidR="00BA67B6" w:rsidRPr="0000431B" w:rsidTr="008B543D">
        <w:tc>
          <w:tcPr>
            <w:tcW w:w="141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Mahaman Sadissou</w:t>
            </w:r>
          </w:p>
        </w:tc>
        <w:tc>
          <w:tcPr>
            <w:tcW w:w="359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Société civile (CNCOD)</w:t>
            </w:r>
          </w:p>
        </w:tc>
      </w:tr>
      <w:tr w:rsidR="00BA67B6" w:rsidRPr="0000431B" w:rsidTr="008B543D">
        <w:tc>
          <w:tcPr>
            <w:tcW w:w="141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Garba Hamissou</w:t>
            </w:r>
          </w:p>
        </w:tc>
        <w:tc>
          <w:tcPr>
            <w:tcW w:w="359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Coord. National pour la GDT/TerrAfrica au Min. en charge de l'Environnement</w:t>
            </w:r>
          </w:p>
        </w:tc>
      </w:tr>
      <w:tr w:rsidR="00BA67B6" w:rsidRPr="0000431B" w:rsidTr="008B543D">
        <w:tc>
          <w:tcPr>
            <w:tcW w:w="141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Kabirou Soumaila</w:t>
            </w:r>
          </w:p>
        </w:tc>
        <w:tc>
          <w:tcPr>
            <w:tcW w:w="359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Institut National de la Statistique</w:t>
            </w:r>
          </w:p>
        </w:tc>
      </w:tr>
      <w:tr w:rsidR="00BA67B6" w:rsidRPr="0000431B" w:rsidTr="008B543D">
        <w:tc>
          <w:tcPr>
            <w:tcW w:w="141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Harouna Oumarou</w:t>
            </w:r>
          </w:p>
        </w:tc>
        <w:tc>
          <w:tcPr>
            <w:tcW w:w="359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Directeur de l'Economie Environnementale Min. en charge de l'Environnement et D.D</w:t>
            </w:r>
          </w:p>
        </w:tc>
      </w:tr>
      <w:tr w:rsidR="00BA67B6" w:rsidRPr="0000431B" w:rsidTr="008B543D">
        <w:tc>
          <w:tcPr>
            <w:tcW w:w="141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Assoumana Bouba</w:t>
            </w:r>
          </w:p>
        </w:tc>
        <w:tc>
          <w:tcPr>
            <w:tcW w:w="359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Chef de l'Equie technique pour le projet PDIPC/PPCR</w:t>
            </w:r>
          </w:p>
        </w:tc>
      </w:tr>
      <w:tr w:rsidR="00BA67B6" w:rsidRPr="0000431B" w:rsidTr="008B543D">
        <w:tc>
          <w:tcPr>
            <w:tcW w:w="141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Yayé Manou</w:t>
            </w:r>
          </w:p>
        </w:tc>
        <w:tc>
          <w:tcPr>
            <w:tcW w:w="359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Chargé de projet PACRC au Min. en charge de l'Environnement et Dev. Durable</w:t>
            </w:r>
          </w:p>
        </w:tc>
      </w:tr>
      <w:tr w:rsidR="00BA67B6" w:rsidRPr="0000431B" w:rsidTr="008B543D">
        <w:tc>
          <w:tcPr>
            <w:tcW w:w="141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Djibo Mariama</w:t>
            </w:r>
          </w:p>
        </w:tc>
        <w:tc>
          <w:tcPr>
            <w:tcW w:w="359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Chargée des questions du genre pour le projet PACRC</w:t>
            </w:r>
          </w:p>
        </w:tc>
      </w:tr>
      <w:tr w:rsidR="00BA67B6" w:rsidRPr="0000431B" w:rsidTr="008B543D">
        <w:tc>
          <w:tcPr>
            <w:tcW w:w="141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Chékaraou Nouhou</w:t>
            </w:r>
          </w:p>
        </w:tc>
        <w:tc>
          <w:tcPr>
            <w:tcW w:w="359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Assistant au chargé de projet PACRC au Min. en charge du Plan</w:t>
            </w:r>
          </w:p>
        </w:tc>
      </w:tr>
      <w:tr w:rsidR="00BA67B6" w:rsidRPr="0000431B" w:rsidTr="008B543D">
        <w:tc>
          <w:tcPr>
            <w:tcW w:w="141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Amadou R.Doka</w:t>
            </w:r>
          </w:p>
        </w:tc>
        <w:tc>
          <w:tcPr>
            <w:tcW w:w="359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 xml:space="preserve">Chargé  de projet PACRC au Min. en charge du Plan </w:t>
            </w:r>
          </w:p>
        </w:tc>
      </w:tr>
      <w:tr w:rsidR="00BA67B6" w:rsidRPr="0000431B" w:rsidTr="008B543D">
        <w:tc>
          <w:tcPr>
            <w:tcW w:w="141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Chaibou Salaou</w:t>
            </w:r>
          </w:p>
        </w:tc>
        <w:tc>
          <w:tcPr>
            <w:tcW w:w="359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Chef d'Equipe Technique du projet PROMOVARE/PPCR</w:t>
            </w:r>
          </w:p>
        </w:tc>
      </w:tr>
      <w:tr w:rsidR="00BA67B6" w:rsidRPr="0000431B" w:rsidTr="008B543D">
        <w:tc>
          <w:tcPr>
            <w:tcW w:w="141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Hamza Mayaki</w:t>
            </w:r>
          </w:p>
        </w:tc>
        <w:tc>
          <w:tcPr>
            <w:tcW w:w="359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Point Focal PSRC au CNSEE</w:t>
            </w:r>
          </w:p>
        </w:tc>
      </w:tr>
      <w:tr w:rsidR="00BA67B6" w:rsidRPr="0000431B" w:rsidTr="008B543D">
        <w:tc>
          <w:tcPr>
            <w:tcW w:w="141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Mahamadou Oumarou</w:t>
            </w:r>
          </w:p>
        </w:tc>
        <w:tc>
          <w:tcPr>
            <w:tcW w:w="359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 xml:space="preserve">Chambre Nationale de la Coordination </w:t>
            </w:r>
            <w:proofErr w:type="gramStart"/>
            <w:r w:rsidRPr="0000431B">
              <w:rPr>
                <w:rFonts w:ascii="Arial" w:hAnsi="Arial" w:cs="Arial"/>
                <w:sz w:val="18"/>
                <w:szCs w:val="20"/>
              </w:rPr>
              <w:t>de ONG</w:t>
            </w:r>
            <w:proofErr w:type="gramEnd"/>
            <w:r w:rsidRPr="0000431B">
              <w:rPr>
                <w:rFonts w:ascii="Arial" w:hAnsi="Arial" w:cs="Arial"/>
                <w:sz w:val="18"/>
                <w:szCs w:val="20"/>
              </w:rPr>
              <w:t xml:space="preserve"> de Développement</w:t>
            </w:r>
          </w:p>
        </w:tc>
      </w:tr>
      <w:tr w:rsidR="00BA67B6" w:rsidRPr="0000431B" w:rsidTr="008B543D">
        <w:tc>
          <w:tcPr>
            <w:tcW w:w="141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Dr Hassane.D.Cissé</w:t>
            </w:r>
          </w:p>
        </w:tc>
        <w:tc>
          <w:tcPr>
            <w:tcW w:w="359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Point Focal PSRC au Bureau des Evaluations Environnementales et des Etudes d'Impact</w:t>
            </w:r>
          </w:p>
        </w:tc>
      </w:tr>
      <w:tr w:rsidR="00BA67B6" w:rsidRPr="0000431B" w:rsidTr="008B543D">
        <w:tc>
          <w:tcPr>
            <w:tcW w:w="141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Abdou Moussa</w:t>
            </w:r>
          </w:p>
        </w:tc>
        <w:tc>
          <w:tcPr>
            <w:tcW w:w="359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Point Focal PSRC au Min. de l'Agriculture</w:t>
            </w:r>
          </w:p>
        </w:tc>
      </w:tr>
      <w:tr w:rsidR="00BA67B6" w:rsidRPr="0000431B" w:rsidTr="008B543D">
        <w:tc>
          <w:tcPr>
            <w:tcW w:w="141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Boureima Boubacar</w:t>
            </w:r>
          </w:p>
        </w:tc>
        <w:tc>
          <w:tcPr>
            <w:tcW w:w="359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Chargé de Suivi-Evaluation au CNEDD et Assistant au Point Focal national pour la Convention sur la Diversité Biologique</w:t>
            </w:r>
          </w:p>
        </w:tc>
      </w:tr>
      <w:tr w:rsidR="00BA67B6" w:rsidRPr="0000431B" w:rsidTr="008B543D">
        <w:tc>
          <w:tcPr>
            <w:tcW w:w="141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Mme Issa Hamsatou</w:t>
            </w:r>
          </w:p>
        </w:tc>
        <w:tc>
          <w:tcPr>
            <w:tcW w:w="359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Point Focal chargé de la Communication PACRC au Secrétariat Exécutif du CNEDD</w:t>
            </w:r>
          </w:p>
        </w:tc>
      </w:tr>
      <w:tr w:rsidR="00BA67B6" w:rsidRPr="0000431B" w:rsidTr="008B543D">
        <w:tc>
          <w:tcPr>
            <w:tcW w:w="141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Daoura N.Mahamadou</w:t>
            </w:r>
          </w:p>
        </w:tc>
        <w:tc>
          <w:tcPr>
            <w:tcW w:w="359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Assistant au Suivi-Evaluation à l'Unité Changements Climatiques au CNEDD</w:t>
            </w:r>
          </w:p>
        </w:tc>
      </w:tr>
      <w:tr w:rsidR="00BA67B6" w:rsidRPr="0000431B" w:rsidTr="008B543D">
        <w:tc>
          <w:tcPr>
            <w:tcW w:w="141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Bachar L.Abdoulkader</w:t>
            </w:r>
          </w:p>
        </w:tc>
        <w:tc>
          <w:tcPr>
            <w:tcW w:w="359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Expert en Assurance/qualité au projet PACRC/PPCR</w:t>
            </w:r>
          </w:p>
        </w:tc>
      </w:tr>
      <w:tr w:rsidR="00BA67B6" w:rsidRPr="0000431B" w:rsidTr="008B543D">
        <w:tc>
          <w:tcPr>
            <w:tcW w:w="141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Dr Kamayé Maâzou</w:t>
            </w:r>
          </w:p>
        </w:tc>
        <w:tc>
          <w:tcPr>
            <w:tcW w:w="359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Secrétaire Exécutif du CNEDD et Point Focal national de l'UNFCCC</w:t>
            </w:r>
          </w:p>
        </w:tc>
      </w:tr>
      <w:tr w:rsidR="00BA67B6" w:rsidRPr="0000431B" w:rsidTr="008B543D">
        <w:tc>
          <w:tcPr>
            <w:tcW w:w="141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Elh. Amani Mahaman Laminou</w:t>
            </w:r>
          </w:p>
        </w:tc>
        <w:tc>
          <w:tcPr>
            <w:tcW w:w="359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Chef du Service Etudes et Recherche à la Chambre du Commerce, d'Industrie et d'Artisanat du Niger (Sect. privé)</w:t>
            </w:r>
          </w:p>
        </w:tc>
      </w:tr>
      <w:tr w:rsidR="00BA67B6" w:rsidRPr="0000431B" w:rsidTr="008B543D">
        <w:tc>
          <w:tcPr>
            <w:tcW w:w="141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Amadou H. Yayé</w:t>
            </w:r>
          </w:p>
        </w:tc>
        <w:tc>
          <w:tcPr>
            <w:tcW w:w="359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Chargé de la Communication à l'Unité de Coord. Stratégique du PSRC/PPCR</w:t>
            </w:r>
          </w:p>
        </w:tc>
      </w:tr>
      <w:tr w:rsidR="00BA67B6" w:rsidRPr="0000431B" w:rsidTr="008B543D">
        <w:tc>
          <w:tcPr>
            <w:tcW w:w="141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Yaou Yahaya</w:t>
            </w:r>
          </w:p>
        </w:tc>
        <w:tc>
          <w:tcPr>
            <w:tcW w:w="359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Chargé des Etudes et Programmation au Centre National des Energies Solaires</w:t>
            </w:r>
          </w:p>
        </w:tc>
      </w:tr>
      <w:tr w:rsidR="00BA67B6" w:rsidRPr="0000431B" w:rsidTr="008B543D">
        <w:tc>
          <w:tcPr>
            <w:tcW w:w="141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Omar Tankari</w:t>
            </w:r>
          </w:p>
        </w:tc>
        <w:tc>
          <w:tcPr>
            <w:tcW w:w="359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 xml:space="preserve">Chargé des programmes à l'ONG CARE INTERNATIONAL </w:t>
            </w:r>
          </w:p>
        </w:tc>
      </w:tr>
      <w:tr w:rsidR="00BA67B6" w:rsidRPr="0000431B" w:rsidTr="008B543D">
        <w:tc>
          <w:tcPr>
            <w:tcW w:w="141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Ibrahim Mohamed</w:t>
            </w:r>
          </w:p>
        </w:tc>
        <w:tc>
          <w:tcPr>
            <w:tcW w:w="359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Coord. du Réseau pour l'Environnement et Dev. Durable NIGER</w:t>
            </w:r>
          </w:p>
        </w:tc>
      </w:tr>
      <w:tr w:rsidR="00BA67B6" w:rsidRPr="0000431B" w:rsidTr="008B543D">
        <w:tc>
          <w:tcPr>
            <w:tcW w:w="141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Harouna idé</w:t>
            </w:r>
          </w:p>
        </w:tc>
        <w:tc>
          <w:tcPr>
            <w:tcW w:w="359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Dir. des Etudes au Min. de l'Enseignement Professionnel</w:t>
            </w:r>
          </w:p>
        </w:tc>
      </w:tr>
      <w:tr w:rsidR="00BA67B6" w:rsidRPr="0000431B" w:rsidTr="008B543D">
        <w:tc>
          <w:tcPr>
            <w:tcW w:w="141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Oumarou Malam Issa</w:t>
            </w:r>
          </w:p>
        </w:tc>
        <w:tc>
          <w:tcPr>
            <w:tcW w:w="359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 xml:space="preserve">Institut de Recherche pour le Développement </w:t>
            </w:r>
          </w:p>
        </w:tc>
      </w:tr>
      <w:tr w:rsidR="00BA67B6" w:rsidRPr="0000431B" w:rsidTr="008B543D">
        <w:tc>
          <w:tcPr>
            <w:tcW w:w="141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Laouali Karami</w:t>
            </w:r>
          </w:p>
        </w:tc>
        <w:tc>
          <w:tcPr>
            <w:tcW w:w="359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Coord. ONG CNCOD</w:t>
            </w:r>
          </w:p>
        </w:tc>
      </w:tr>
      <w:tr w:rsidR="00BA67B6" w:rsidRPr="0000431B" w:rsidTr="008B543D">
        <w:tc>
          <w:tcPr>
            <w:tcW w:w="141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Hassoumi Salifou</w:t>
            </w:r>
          </w:p>
        </w:tc>
        <w:tc>
          <w:tcPr>
            <w:tcW w:w="359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Directeur des Etudes au MEP/T</w:t>
            </w:r>
          </w:p>
        </w:tc>
      </w:tr>
      <w:tr w:rsidR="00BA67B6" w:rsidRPr="0000431B" w:rsidTr="008B543D">
        <w:tc>
          <w:tcPr>
            <w:tcW w:w="141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Aliou Mainassara</w:t>
            </w:r>
          </w:p>
        </w:tc>
        <w:tc>
          <w:tcPr>
            <w:tcW w:w="3590" w:type="pct"/>
          </w:tcPr>
          <w:p w:rsidR="00BA67B6" w:rsidRPr="0000431B" w:rsidRDefault="00BA67B6" w:rsidP="00BA67B6">
            <w:pPr>
              <w:spacing w:before="60" w:after="60"/>
              <w:jc w:val="both"/>
              <w:rPr>
                <w:rFonts w:ascii="Arial" w:hAnsi="Arial" w:cs="Arial"/>
                <w:sz w:val="18"/>
                <w:szCs w:val="20"/>
              </w:rPr>
            </w:pPr>
            <w:r w:rsidRPr="0000431B">
              <w:rPr>
                <w:rFonts w:ascii="Arial" w:hAnsi="Arial" w:cs="Arial"/>
                <w:sz w:val="18"/>
                <w:szCs w:val="20"/>
              </w:rPr>
              <w:t>Chef de la Division Dév. Rural au Min. du Plan</w:t>
            </w:r>
          </w:p>
        </w:tc>
      </w:tr>
      <w:tr w:rsidR="00CD4DD3" w:rsidRPr="0000431B" w:rsidTr="008B543D">
        <w:tc>
          <w:tcPr>
            <w:tcW w:w="1410" w:type="pct"/>
          </w:tcPr>
          <w:p w:rsidR="00CD4DD3" w:rsidRPr="0000431B" w:rsidRDefault="00544A30" w:rsidP="00544A30">
            <w:pPr>
              <w:spacing w:before="60" w:after="60"/>
              <w:jc w:val="both"/>
              <w:rPr>
                <w:rFonts w:ascii="Arial" w:hAnsi="Arial" w:cs="Arial"/>
                <w:sz w:val="18"/>
                <w:szCs w:val="20"/>
              </w:rPr>
            </w:pPr>
            <w:r w:rsidRPr="0000431B">
              <w:rPr>
                <w:rFonts w:ascii="Arial" w:hAnsi="Arial" w:cs="Arial"/>
                <w:sz w:val="18"/>
                <w:szCs w:val="20"/>
              </w:rPr>
              <w:t xml:space="preserve">Sani </w:t>
            </w:r>
            <w:r w:rsidR="00CD4DD3" w:rsidRPr="0000431B">
              <w:rPr>
                <w:rFonts w:ascii="Arial" w:hAnsi="Arial" w:cs="Arial"/>
                <w:sz w:val="18"/>
                <w:szCs w:val="20"/>
              </w:rPr>
              <w:t xml:space="preserve">Mamadou </w:t>
            </w:r>
          </w:p>
        </w:tc>
        <w:tc>
          <w:tcPr>
            <w:tcW w:w="3590" w:type="pct"/>
          </w:tcPr>
          <w:p w:rsidR="00CD4DD3" w:rsidRPr="0000431B" w:rsidRDefault="00CD4DD3" w:rsidP="00CD4DD3">
            <w:pPr>
              <w:spacing w:before="60" w:after="60"/>
              <w:jc w:val="both"/>
              <w:rPr>
                <w:rFonts w:ascii="Arial" w:hAnsi="Arial" w:cs="Arial"/>
                <w:sz w:val="18"/>
                <w:szCs w:val="20"/>
              </w:rPr>
            </w:pPr>
            <w:r w:rsidRPr="0000431B">
              <w:rPr>
                <w:rFonts w:ascii="Arial" w:hAnsi="Arial" w:cs="Arial"/>
                <w:sz w:val="18"/>
                <w:szCs w:val="20"/>
              </w:rPr>
              <w:t>Responsable Composante 1 &amp; Coordonnateur PS+E PromAP GIZ-Niger</w:t>
            </w:r>
          </w:p>
        </w:tc>
      </w:tr>
    </w:tbl>
    <w:p w:rsidR="00F11A6B" w:rsidRPr="0000431B" w:rsidRDefault="00F11A6B">
      <w:pPr>
        <w:rPr>
          <w:rFonts w:ascii="Calibri" w:hAnsi="Calibri" w:cs="Calibri"/>
          <w:spacing w:val="-3"/>
        </w:rPr>
      </w:pPr>
      <w:r w:rsidRPr="0000431B">
        <w:rPr>
          <w:rFonts w:ascii="Calibri" w:hAnsi="Calibri" w:cs="Calibri"/>
          <w:spacing w:val="-3"/>
        </w:rPr>
        <w:br w:type="page"/>
      </w:r>
    </w:p>
    <w:p w:rsidR="00F11A6B" w:rsidRDefault="00F11A6B" w:rsidP="00F11A6B">
      <w:pPr>
        <w:pStyle w:val="Heading2"/>
      </w:pPr>
      <w:bookmarkStart w:id="29" w:name="_Toc424042426"/>
      <w:r w:rsidRPr="00544A30">
        <w:lastRenderedPageBreak/>
        <w:t xml:space="preserve">Annexe </w:t>
      </w:r>
      <w:r w:rsidR="00C5645B" w:rsidRPr="00544A30">
        <w:t>3</w:t>
      </w:r>
      <w:r w:rsidRPr="00544A30">
        <w:t> : Mémo de l’atelier de lancement</w:t>
      </w:r>
      <w:bookmarkEnd w:id="29"/>
    </w:p>
    <w:p w:rsidR="00134FE1" w:rsidRPr="00134FE1" w:rsidRDefault="00134FE1" w:rsidP="00134FE1"/>
    <w:tbl>
      <w:tblPr>
        <w:tblStyle w:val="TableGrid"/>
        <w:tblW w:w="0" w:type="auto"/>
        <w:tblBorders>
          <w:top w:val="none" w:sz="0" w:space="0" w:color="auto"/>
          <w:left w:val="none" w:sz="0" w:space="0" w:color="auto"/>
          <w:bottom w:val="threeDEmboss" w:sz="12" w:space="0" w:color="4F6228" w:themeColor="accent3" w:themeShade="80"/>
          <w:right w:val="none" w:sz="0" w:space="0" w:color="auto"/>
          <w:insideH w:val="none" w:sz="0" w:space="0" w:color="auto"/>
          <w:insideV w:val="none" w:sz="0" w:space="0" w:color="auto"/>
        </w:tblBorders>
        <w:tblLook w:val="04A0" w:firstRow="1" w:lastRow="0" w:firstColumn="1" w:lastColumn="0" w:noHBand="0" w:noVBand="1"/>
      </w:tblPr>
      <w:tblGrid>
        <w:gridCol w:w="2706"/>
        <w:gridCol w:w="6366"/>
      </w:tblGrid>
      <w:tr w:rsidR="00251DB9" w:rsidRPr="00544A30" w:rsidTr="00CB0C6D">
        <w:tc>
          <w:tcPr>
            <w:tcW w:w="1668" w:type="dxa"/>
            <w:vAlign w:val="center"/>
          </w:tcPr>
          <w:p w:rsidR="00251DB9" w:rsidRPr="00544A30" w:rsidRDefault="00251DB9" w:rsidP="00CB0C6D">
            <w:pPr>
              <w:autoSpaceDE w:val="0"/>
              <w:autoSpaceDN w:val="0"/>
              <w:adjustRightInd w:val="0"/>
              <w:jc w:val="center"/>
              <w:rPr>
                <w:rFonts w:ascii="Arial" w:hAnsi="Arial" w:cs="Arial"/>
                <w:b/>
                <w:szCs w:val="20"/>
              </w:rPr>
            </w:pPr>
            <w:r w:rsidRPr="00544A30">
              <w:rPr>
                <w:rFonts w:ascii="Arial" w:hAnsi="Arial" w:cs="Arial"/>
                <w:b/>
                <w:noProof/>
                <w:szCs w:val="20"/>
                <w:lang w:val="en-US" w:eastAsia="en-US"/>
              </w:rPr>
              <w:drawing>
                <wp:inline distT="0" distB="0" distL="0" distR="0">
                  <wp:extent cx="1573618" cy="1011612"/>
                  <wp:effectExtent l="0" t="0" r="762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oirie du Niger Bonne versi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87010" cy="1020221"/>
                          </a:xfrm>
                          <a:prstGeom prst="rect">
                            <a:avLst/>
                          </a:prstGeom>
                        </pic:spPr>
                      </pic:pic>
                    </a:graphicData>
                  </a:graphic>
                </wp:inline>
              </w:drawing>
            </w:r>
          </w:p>
          <w:p w:rsidR="00251DB9" w:rsidRPr="00544A30" w:rsidRDefault="00251DB9" w:rsidP="00CB0C6D">
            <w:pPr>
              <w:autoSpaceDE w:val="0"/>
              <w:autoSpaceDN w:val="0"/>
              <w:adjustRightInd w:val="0"/>
              <w:jc w:val="center"/>
              <w:rPr>
                <w:rFonts w:ascii="Arial" w:hAnsi="Arial" w:cs="Arial"/>
                <w:i/>
                <w:szCs w:val="20"/>
              </w:rPr>
            </w:pPr>
            <w:r w:rsidRPr="00544A30">
              <w:rPr>
                <w:rFonts w:ascii="Arial" w:hAnsi="Arial" w:cs="Arial"/>
                <w:i/>
                <w:sz w:val="18"/>
                <w:szCs w:val="20"/>
              </w:rPr>
              <w:t>Fraternité - Travail - Progrès</w:t>
            </w:r>
          </w:p>
        </w:tc>
        <w:tc>
          <w:tcPr>
            <w:tcW w:w="7878" w:type="dxa"/>
          </w:tcPr>
          <w:p w:rsidR="00251DB9" w:rsidRPr="00544A30" w:rsidRDefault="00251DB9" w:rsidP="00CB0C6D">
            <w:pPr>
              <w:tabs>
                <w:tab w:val="left" w:pos="840"/>
              </w:tabs>
              <w:jc w:val="center"/>
              <w:rPr>
                <w:rFonts w:ascii="Calibri" w:hAnsi="Calibri" w:cs="Calibri"/>
                <w:b/>
                <w:caps/>
              </w:rPr>
            </w:pPr>
            <w:r w:rsidRPr="00544A30">
              <w:rPr>
                <w:rFonts w:ascii="Calibri" w:hAnsi="Calibri" w:cs="Calibri"/>
                <w:b/>
                <w:caps/>
              </w:rPr>
              <w:t>REPUBLIQUE DU NIGER</w:t>
            </w:r>
          </w:p>
          <w:p w:rsidR="00251DB9" w:rsidRPr="00544A30" w:rsidRDefault="00251DB9" w:rsidP="00CB0C6D">
            <w:pPr>
              <w:tabs>
                <w:tab w:val="left" w:pos="840"/>
              </w:tabs>
              <w:jc w:val="center"/>
              <w:rPr>
                <w:rFonts w:ascii="Calibri" w:hAnsi="Calibri" w:cs="Calibri"/>
                <w:b/>
                <w:caps/>
                <w:sz w:val="12"/>
              </w:rPr>
            </w:pPr>
            <w:r w:rsidRPr="00544A30">
              <w:rPr>
                <w:rFonts w:ascii="Calibri" w:hAnsi="Calibri" w:cs="Calibri"/>
                <w:b/>
                <w:caps/>
                <w:sz w:val="12"/>
              </w:rPr>
              <w:t>------------------------------------------------------------------------</w:t>
            </w:r>
          </w:p>
          <w:p w:rsidR="00251DB9" w:rsidRPr="00544A30" w:rsidRDefault="00251DB9" w:rsidP="00CB0C6D">
            <w:pPr>
              <w:tabs>
                <w:tab w:val="left" w:pos="840"/>
              </w:tabs>
              <w:jc w:val="center"/>
              <w:rPr>
                <w:rFonts w:ascii="Calibri" w:hAnsi="Calibri" w:cs="Calibri"/>
                <w:b/>
                <w:caps/>
              </w:rPr>
            </w:pPr>
            <w:r w:rsidRPr="00544A30">
              <w:rPr>
                <w:rFonts w:ascii="Calibri" w:hAnsi="Calibri" w:cs="Calibri"/>
                <w:b/>
                <w:caps/>
              </w:rPr>
              <w:t>MINISTERE DU PLAN DE L’AMENAGEMENT DU TERRITOIRE</w:t>
            </w:r>
          </w:p>
          <w:p w:rsidR="00251DB9" w:rsidRPr="00544A30" w:rsidRDefault="00251DB9" w:rsidP="00CB0C6D">
            <w:pPr>
              <w:tabs>
                <w:tab w:val="left" w:pos="840"/>
              </w:tabs>
              <w:jc w:val="center"/>
              <w:rPr>
                <w:rFonts w:ascii="Calibri" w:hAnsi="Calibri" w:cs="Calibri"/>
                <w:b/>
                <w:caps/>
              </w:rPr>
            </w:pPr>
            <w:r w:rsidRPr="00544A30">
              <w:rPr>
                <w:rFonts w:ascii="Calibri" w:hAnsi="Calibri" w:cs="Calibri"/>
                <w:b/>
                <w:caps/>
              </w:rPr>
              <w:t xml:space="preserve"> ET DU DEVELOPPEMENT COMMUNAUTAIRE</w:t>
            </w:r>
          </w:p>
          <w:p w:rsidR="00251DB9" w:rsidRPr="00544A30" w:rsidRDefault="00251DB9" w:rsidP="00CB0C6D">
            <w:pPr>
              <w:tabs>
                <w:tab w:val="left" w:pos="840"/>
              </w:tabs>
              <w:jc w:val="center"/>
              <w:rPr>
                <w:rFonts w:ascii="Calibri" w:hAnsi="Calibri" w:cs="Calibri"/>
                <w:b/>
                <w:caps/>
                <w:sz w:val="16"/>
              </w:rPr>
            </w:pPr>
            <w:r w:rsidRPr="00544A30">
              <w:rPr>
                <w:rFonts w:ascii="Calibri" w:hAnsi="Calibri" w:cs="Calibri"/>
                <w:b/>
                <w:caps/>
                <w:sz w:val="16"/>
              </w:rPr>
              <w:t>------------------------------------------------------------------------</w:t>
            </w:r>
          </w:p>
          <w:p w:rsidR="00251DB9" w:rsidRPr="00544A30" w:rsidRDefault="00251DB9" w:rsidP="00CB0C6D">
            <w:pPr>
              <w:tabs>
                <w:tab w:val="left" w:pos="840"/>
              </w:tabs>
              <w:jc w:val="center"/>
              <w:rPr>
                <w:rFonts w:ascii="Calibri" w:hAnsi="Calibri" w:cs="Calibri"/>
                <w:b/>
                <w:caps/>
              </w:rPr>
            </w:pPr>
            <w:r w:rsidRPr="00544A30">
              <w:rPr>
                <w:rFonts w:ascii="Calibri" w:hAnsi="Calibri" w:cs="Calibri"/>
                <w:b/>
                <w:caps/>
              </w:rPr>
              <w:t>PROGRAMME PILOTE DE RESILIENCE CLIMATIQUE</w:t>
            </w:r>
          </w:p>
          <w:p w:rsidR="00251DB9" w:rsidRPr="00544A30" w:rsidRDefault="00251DB9" w:rsidP="00CB0C6D">
            <w:pPr>
              <w:tabs>
                <w:tab w:val="left" w:pos="840"/>
              </w:tabs>
              <w:jc w:val="center"/>
              <w:rPr>
                <w:rFonts w:ascii="Calibri" w:hAnsi="Calibri" w:cs="Calibri"/>
                <w:b/>
                <w:caps/>
                <w:sz w:val="18"/>
              </w:rPr>
            </w:pPr>
            <w:r w:rsidRPr="00544A30">
              <w:rPr>
                <w:rFonts w:ascii="Calibri" w:hAnsi="Calibri" w:cs="Calibri"/>
                <w:b/>
                <w:caps/>
                <w:sz w:val="18"/>
              </w:rPr>
              <w:t>------------------------------------------------------------------------</w:t>
            </w:r>
          </w:p>
          <w:p w:rsidR="00251DB9" w:rsidRPr="00544A30" w:rsidRDefault="00251DB9" w:rsidP="00CB0C6D">
            <w:pPr>
              <w:tabs>
                <w:tab w:val="left" w:pos="840"/>
              </w:tabs>
              <w:jc w:val="center"/>
              <w:rPr>
                <w:rFonts w:ascii="Calibri" w:hAnsi="Calibri" w:cs="Calibri"/>
                <w:b/>
                <w:caps/>
              </w:rPr>
            </w:pPr>
            <w:r w:rsidRPr="00544A30">
              <w:rPr>
                <w:rFonts w:ascii="Calibri" w:hAnsi="Calibri" w:cs="Calibri"/>
                <w:b/>
                <w:caps/>
                <w:sz w:val="28"/>
              </w:rPr>
              <w:t>CELLULE DE COORDINATION STRATEGIQUE DU PSRC</w:t>
            </w:r>
          </w:p>
        </w:tc>
      </w:tr>
    </w:tbl>
    <w:p w:rsidR="00251DB9" w:rsidRPr="00544A30" w:rsidRDefault="00251DB9" w:rsidP="00251DB9">
      <w:pPr>
        <w:autoSpaceDE w:val="0"/>
        <w:autoSpaceDN w:val="0"/>
        <w:adjustRightInd w:val="0"/>
        <w:jc w:val="center"/>
        <w:rPr>
          <w:rFonts w:ascii="Arial" w:hAnsi="Arial" w:cs="Arial"/>
          <w:b/>
          <w:szCs w:val="20"/>
        </w:rPr>
      </w:pPr>
    </w:p>
    <w:p w:rsidR="00251DB9" w:rsidRPr="00544A30" w:rsidRDefault="00251DB9" w:rsidP="00251DB9">
      <w:pPr>
        <w:autoSpaceDE w:val="0"/>
        <w:autoSpaceDN w:val="0"/>
        <w:adjustRightInd w:val="0"/>
        <w:jc w:val="center"/>
        <w:rPr>
          <w:rFonts w:ascii="Arial" w:hAnsi="Arial" w:cs="Arial"/>
          <w:b/>
          <w:szCs w:val="20"/>
        </w:rPr>
      </w:pPr>
    </w:p>
    <w:p w:rsidR="00251DB9" w:rsidRPr="00544A30" w:rsidRDefault="00251DB9" w:rsidP="00251DB9">
      <w:pPr>
        <w:autoSpaceDE w:val="0"/>
        <w:autoSpaceDN w:val="0"/>
        <w:adjustRightInd w:val="0"/>
        <w:jc w:val="center"/>
        <w:rPr>
          <w:rFonts w:ascii="Arial" w:hAnsi="Arial" w:cs="Arial"/>
          <w:b/>
          <w:sz w:val="32"/>
          <w:szCs w:val="20"/>
        </w:rPr>
      </w:pPr>
      <w:r w:rsidRPr="00544A30">
        <w:rPr>
          <w:rFonts w:ascii="Arial" w:hAnsi="Arial" w:cs="Arial"/>
          <w:b/>
          <w:sz w:val="32"/>
          <w:szCs w:val="20"/>
        </w:rPr>
        <w:t>MEMO SUR LES RENCONTRES ET ECHANGES DANS LE CADRE DU PROCESSUS DE REPORTING ANNUEL DES RESULTATS PPCR NIGER - 2015</w:t>
      </w:r>
    </w:p>
    <w:p w:rsidR="00251DB9" w:rsidRPr="00544A30" w:rsidRDefault="00251DB9" w:rsidP="00251DB9">
      <w:pPr>
        <w:autoSpaceDE w:val="0"/>
        <w:autoSpaceDN w:val="0"/>
        <w:adjustRightInd w:val="0"/>
        <w:jc w:val="center"/>
        <w:rPr>
          <w:rFonts w:ascii="Arial" w:hAnsi="Arial" w:cs="Arial"/>
          <w:b/>
          <w:szCs w:val="20"/>
        </w:rPr>
      </w:pPr>
    </w:p>
    <w:p w:rsidR="00251DB9" w:rsidRPr="00544A30" w:rsidRDefault="00251DB9" w:rsidP="00251DB9">
      <w:pPr>
        <w:autoSpaceDE w:val="0"/>
        <w:autoSpaceDN w:val="0"/>
        <w:adjustRightInd w:val="0"/>
        <w:rPr>
          <w:rFonts w:ascii="Arial" w:hAnsi="Arial" w:cs="Arial"/>
          <w:sz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97"/>
        <w:gridCol w:w="5765"/>
      </w:tblGrid>
      <w:tr w:rsidR="00251DB9" w:rsidRPr="00544A30" w:rsidTr="00CB0C6D">
        <w:trPr>
          <w:jc w:val="center"/>
        </w:trPr>
        <w:tc>
          <w:tcPr>
            <w:tcW w:w="1819" w:type="pct"/>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51DB9" w:rsidRPr="00544A30" w:rsidRDefault="00251DB9" w:rsidP="00CB0C6D">
            <w:pPr>
              <w:jc w:val="center"/>
              <w:rPr>
                <w:rFonts w:ascii="Arial" w:hAnsi="Arial" w:cs="Arial"/>
                <w:b/>
                <w:bCs/>
              </w:rPr>
            </w:pPr>
            <w:r w:rsidRPr="00544A30">
              <w:rPr>
                <w:rFonts w:ascii="Arial" w:hAnsi="Arial" w:cs="Arial"/>
                <w:b/>
                <w:bCs/>
              </w:rPr>
              <w:t>Date de la rencontre ou de l’échange</w:t>
            </w:r>
          </w:p>
        </w:tc>
        <w:tc>
          <w:tcPr>
            <w:tcW w:w="3181" w:type="pct"/>
            <w:tcBorders>
              <w:top w:val="single" w:sz="4" w:space="0" w:color="auto"/>
              <w:left w:val="single" w:sz="4" w:space="0" w:color="auto"/>
              <w:bottom w:val="single" w:sz="4" w:space="0" w:color="auto"/>
              <w:right w:val="single" w:sz="4" w:space="0" w:color="auto"/>
            </w:tcBorders>
            <w:vAlign w:val="center"/>
          </w:tcPr>
          <w:p w:rsidR="00251DB9" w:rsidRPr="00544A30" w:rsidRDefault="00251DB9" w:rsidP="00CB0C6D">
            <w:pPr>
              <w:rPr>
                <w:rFonts w:ascii="Arial" w:hAnsi="Arial" w:cs="Arial"/>
                <w:b/>
                <w:bCs/>
              </w:rPr>
            </w:pPr>
            <w:r w:rsidRPr="00544A30">
              <w:rPr>
                <w:rFonts w:ascii="Arial" w:hAnsi="Arial" w:cs="Arial"/>
                <w:b/>
                <w:bCs/>
              </w:rPr>
              <w:t>Vendredi 05 Juin 2014</w:t>
            </w:r>
          </w:p>
        </w:tc>
      </w:tr>
      <w:tr w:rsidR="00251DB9" w:rsidRPr="00544A30" w:rsidTr="00CB0C6D">
        <w:trPr>
          <w:jc w:val="center"/>
        </w:trPr>
        <w:tc>
          <w:tcPr>
            <w:tcW w:w="1819" w:type="pct"/>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51DB9" w:rsidRPr="00544A30" w:rsidRDefault="00251DB9" w:rsidP="00CB0C6D">
            <w:pPr>
              <w:jc w:val="center"/>
              <w:rPr>
                <w:rFonts w:ascii="Arial" w:hAnsi="Arial" w:cs="Arial"/>
                <w:b/>
                <w:bCs/>
              </w:rPr>
            </w:pPr>
            <w:r w:rsidRPr="00544A30">
              <w:rPr>
                <w:rFonts w:ascii="Arial" w:hAnsi="Arial" w:cs="Arial"/>
                <w:b/>
                <w:bCs/>
              </w:rPr>
              <w:t>Lieu de la rencontre ou de l’échange</w:t>
            </w:r>
          </w:p>
        </w:tc>
        <w:tc>
          <w:tcPr>
            <w:tcW w:w="3181" w:type="pct"/>
            <w:tcBorders>
              <w:top w:val="single" w:sz="4" w:space="0" w:color="auto"/>
              <w:left w:val="single" w:sz="4" w:space="0" w:color="auto"/>
              <w:bottom w:val="single" w:sz="4" w:space="0" w:color="auto"/>
              <w:right w:val="single" w:sz="4" w:space="0" w:color="auto"/>
            </w:tcBorders>
            <w:vAlign w:val="center"/>
          </w:tcPr>
          <w:p w:rsidR="00251DB9" w:rsidRPr="00544A30" w:rsidRDefault="00251DB9" w:rsidP="00CB0C6D">
            <w:pPr>
              <w:rPr>
                <w:rFonts w:ascii="Arial" w:hAnsi="Arial" w:cs="Arial"/>
                <w:b/>
                <w:bCs/>
              </w:rPr>
            </w:pPr>
            <w:r w:rsidRPr="00544A30">
              <w:rPr>
                <w:rFonts w:ascii="Arial" w:hAnsi="Arial" w:cs="Arial"/>
                <w:b/>
                <w:bCs/>
              </w:rPr>
              <w:t>Salle de réunion du Secrétariat Exécutif du CNEDD</w:t>
            </w:r>
          </w:p>
        </w:tc>
      </w:tr>
    </w:tbl>
    <w:p w:rsidR="00251DB9" w:rsidRPr="00544A30" w:rsidRDefault="00251DB9" w:rsidP="00251DB9">
      <w:pPr>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97"/>
        <w:gridCol w:w="5765"/>
      </w:tblGrid>
      <w:tr w:rsidR="00251DB9" w:rsidRPr="00544A30" w:rsidTr="00CB0C6D">
        <w:trPr>
          <w:jc w:val="center"/>
        </w:trPr>
        <w:tc>
          <w:tcPr>
            <w:tcW w:w="1819" w:type="pct"/>
            <w:shd w:val="clear" w:color="auto" w:fill="E5DFEC" w:themeFill="accent4" w:themeFillTint="33"/>
            <w:vAlign w:val="center"/>
          </w:tcPr>
          <w:p w:rsidR="00251DB9" w:rsidRPr="00544A30" w:rsidRDefault="00251DB9" w:rsidP="00CB0C6D">
            <w:pPr>
              <w:spacing w:before="240" w:after="240"/>
              <w:rPr>
                <w:rFonts w:ascii="Arial" w:hAnsi="Arial" w:cs="Arial"/>
                <w:b/>
                <w:bCs/>
              </w:rPr>
            </w:pPr>
            <w:r w:rsidRPr="00544A30">
              <w:rPr>
                <w:rFonts w:ascii="Arial" w:hAnsi="Arial" w:cs="Arial"/>
                <w:b/>
                <w:bCs/>
              </w:rPr>
              <w:t>Réunion ou Entretien:</w:t>
            </w:r>
          </w:p>
        </w:tc>
        <w:tc>
          <w:tcPr>
            <w:tcW w:w="3181" w:type="pct"/>
            <w:vAlign w:val="center"/>
          </w:tcPr>
          <w:p w:rsidR="00251DB9" w:rsidRPr="008B543D" w:rsidRDefault="00251DB9" w:rsidP="00CB0C6D">
            <w:pPr>
              <w:rPr>
                <w:rFonts w:ascii="Arial" w:hAnsi="Arial" w:cs="Arial"/>
                <w:b/>
                <w:sz w:val="32"/>
              </w:rPr>
            </w:pPr>
            <w:r w:rsidRPr="008B543D">
              <w:rPr>
                <w:rFonts w:ascii="Arial" w:hAnsi="Arial" w:cs="Arial"/>
                <w:b/>
                <w:sz w:val="32"/>
              </w:rPr>
              <w:t>Lancement officiel du rapport annuel 2015</w:t>
            </w:r>
          </w:p>
        </w:tc>
      </w:tr>
      <w:tr w:rsidR="00251DB9" w:rsidRPr="00544A30" w:rsidTr="00CB0C6D">
        <w:trPr>
          <w:jc w:val="center"/>
        </w:trPr>
        <w:tc>
          <w:tcPr>
            <w:tcW w:w="1819" w:type="pct"/>
            <w:shd w:val="clear" w:color="auto" w:fill="E5DFEC" w:themeFill="accent4" w:themeFillTint="33"/>
            <w:vAlign w:val="center"/>
          </w:tcPr>
          <w:p w:rsidR="00251DB9" w:rsidRPr="00544A30" w:rsidRDefault="00251DB9" w:rsidP="00CB0C6D">
            <w:pPr>
              <w:spacing w:before="240" w:after="240"/>
              <w:rPr>
                <w:rFonts w:ascii="Arial" w:hAnsi="Arial" w:cs="Arial"/>
                <w:b/>
                <w:bCs/>
              </w:rPr>
            </w:pPr>
            <w:r w:rsidRPr="00544A30">
              <w:rPr>
                <w:rFonts w:ascii="Arial" w:hAnsi="Arial" w:cs="Arial"/>
                <w:b/>
              </w:rPr>
              <w:t>Nom Institution ou Groupe:</w:t>
            </w:r>
          </w:p>
        </w:tc>
        <w:tc>
          <w:tcPr>
            <w:tcW w:w="3181" w:type="pct"/>
            <w:vAlign w:val="center"/>
          </w:tcPr>
          <w:p w:rsidR="00251DB9" w:rsidRPr="00544A30" w:rsidRDefault="00251DB9" w:rsidP="00CB0C6D">
            <w:pPr>
              <w:rPr>
                <w:rFonts w:ascii="Arial" w:hAnsi="Arial" w:cs="Arial"/>
              </w:rPr>
            </w:pPr>
            <w:r w:rsidRPr="00544A30">
              <w:rPr>
                <w:rFonts w:ascii="Arial" w:hAnsi="Arial" w:cs="Arial"/>
                <w:b/>
              </w:rPr>
              <w:t>Commission Nationale Changements et variabilité climatiques élargie aux autres acteurs</w:t>
            </w:r>
          </w:p>
          <w:p w:rsidR="00251DB9" w:rsidRPr="00544A30" w:rsidRDefault="00251DB9" w:rsidP="00CB0C6D">
            <w:pPr>
              <w:rPr>
                <w:rFonts w:ascii="Arial" w:hAnsi="Arial" w:cs="Arial"/>
                <w:b/>
              </w:rPr>
            </w:pPr>
            <w:r w:rsidRPr="00544A30">
              <w:rPr>
                <w:rFonts w:ascii="Arial" w:hAnsi="Arial" w:cs="Arial"/>
              </w:rPr>
              <w:t>Au total, il a  été dénombré 47 participants (cf. annexe)</w:t>
            </w:r>
          </w:p>
        </w:tc>
      </w:tr>
      <w:tr w:rsidR="00251DB9" w:rsidRPr="00544A30" w:rsidTr="00CB0C6D">
        <w:trPr>
          <w:jc w:val="center"/>
        </w:trPr>
        <w:tc>
          <w:tcPr>
            <w:tcW w:w="1819" w:type="pct"/>
            <w:shd w:val="clear" w:color="auto" w:fill="E5DFEC" w:themeFill="accent4" w:themeFillTint="33"/>
            <w:vAlign w:val="center"/>
          </w:tcPr>
          <w:p w:rsidR="00251DB9" w:rsidRPr="00544A30" w:rsidRDefault="00251DB9" w:rsidP="00CB0C6D">
            <w:pPr>
              <w:spacing w:before="240" w:after="240"/>
              <w:rPr>
                <w:rFonts w:ascii="Arial" w:hAnsi="Arial" w:cs="Arial"/>
                <w:b/>
              </w:rPr>
            </w:pPr>
            <w:r w:rsidRPr="00544A30">
              <w:rPr>
                <w:rFonts w:ascii="Arial" w:hAnsi="Arial" w:cs="Arial"/>
                <w:b/>
              </w:rPr>
              <w:t>Présidence de séance :</w:t>
            </w:r>
          </w:p>
        </w:tc>
        <w:tc>
          <w:tcPr>
            <w:tcW w:w="3181" w:type="pct"/>
            <w:vAlign w:val="center"/>
          </w:tcPr>
          <w:p w:rsidR="00251DB9" w:rsidRPr="00544A30" w:rsidRDefault="00251DB9" w:rsidP="00471F61">
            <w:pPr>
              <w:rPr>
                <w:rFonts w:ascii="Arial" w:hAnsi="Arial" w:cs="Arial"/>
              </w:rPr>
            </w:pPr>
            <w:r w:rsidRPr="00544A30">
              <w:rPr>
                <w:rFonts w:ascii="Arial" w:hAnsi="Arial" w:cs="Arial"/>
              </w:rPr>
              <w:t xml:space="preserve">Mr. </w:t>
            </w:r>
            <w:r w:rsidR="005F1372">
              <w:rPr>
                <w:rFonts w:ascii="Arial" w:hAnsi="Arial" w:cs="Arial"/>
              </w:rPr>
              <w:t xml:space="preserve">Moussa </w:t>
            </w:r>
            <w:r w:rsidR="00471F61" w:rsidRPr="00544A30">
              <w:rPr>
                <w:rFonts w:ascii="Arial" w:hAnsi="Arial" w:cs="Arial"/>
              </w:rPr>
              <w:t>Labo</w:t>
            </w:r>
          </w:p>
        </w:tc>
      </w:tr>
      <w:tr w:rsidR="00251DB9" w:rsidRPr="00A7440F" w:rsidTr="00CB0C6D">
        <w:trPr>
          <w:jc w:val="center"/>
        </w:trPr>
        <w:tc>
          <w:tcPr>
            <w:tcW w:w="1819" w:type="pct"/>
            <w:shd w:val="clear" w:color="auto" w:fill="E5DFEC" w:themeFill="accent4" w:themeFillTint="33"/>
            <w:vAlign w:val="center"/>
          </w:tcPr>
          <w:p w:rsidR="00251DB9" w:rsidRPr="00544A30" w:rsidRDefault="00251DB9" w:rsidP="00CB0C6D">
            <w:pPr>
              <w:spacing w:before="240" w:after="240"/>
              <w:rPr>
                <w:rFonts w:ascii="Arial" w:hAnsi="Arial" w:cs="Arial"/>
                <w:b/>
              </w:rPr>
            </w:pPr>
            <w:r w:rsidRPr="00544A30">
              <w:rPr>
                <w:rFonts w:ascii="Arial" w:hAnsi="Arial" w:cs="Arial"/>
                <w:b/>
              </w:rPr>
              <w:t>Modération et rapportage :</w:t>
            </w:r>
          </w:p>
        </w:tc>
        <w:tc>
          <w:tcPr>
            <w:tcW w:w="3181" w:type="pct"/>
            <w:vAlign w:val="center"/>
          </w:tcPr>
          <w:p w:rsidR="00251DB9" w:rsidRPr="00A7440F" w:rsidRDefault="00251DB9" w:rsidP="00CB0C6D">
            <w:pPr>
              <w:rPr>
                <w:rFonts w:ascii="Arial" w:hAnsi="Arial" w:cs="Arial"/>
                <w:lang w:val="es-ES"/>
              </w:rPr>
            </w:pPr>
            <w:r w:rsidRPr="00A7440F">
              <w:rPr>
                <w:rFonts w:ascii="Arial" w:hAnsi="Arial" w:cs="Arial"/>
                <w:lang w:val="es-ES"/>
              </w:rPr>
              <w:t xml:space="preserve">M. Mamadou </w:t>
            </w:r>
            <w:proofErr w:type="spellStart"/>
            <w:r w:rsidRPr="00A7440F">
              <w:rPr>
                <w:rFonts w:ascii="Arial" w:hAnsi="Arial" w:cs="Arial"/>
                <w:lang w:val="es-ES"/>
              </w:rPr>
              <w:t>Abdou</w:t>
            </w:r>
            <w:proofErr w:type="spellEnd"/>
            <w:r w:rsidRPr="00A7440F">
              <w:rPr>
                <w:rFonts w:ascii="Arial" w:hAnsi="Arial" w:cs="Arial"/>
                <w:lang w:val="es-ES"/>
              </w:rPr>
              <w:t xml:space="preserve"> </w:t>
            </w:r>
            <w:proofErr w:type="spellStart"/>
            <w:r w:rsidRPr="00A7440F">
              <w:rPr>
                <w:rFonts w:ascii="Arial" w:hAnsi="Arial" w:cs="Arial"/>
                <w:lang w:val="es-ES"/>
              </w:rPr>
              <w:t>Gaoh</w:t>
            </w:r>
            <w:proofErr w:type="spellEnd"/>
            <w:r w:rsidRPr="00A7440F">
              <w:rPr>
                <w:rFonts w:ascii="Arial" w:hAnsi="Arial" w:cs="Arial"/>
                <w:lang w:val="es-ES"/>
              </w:rPr>
              <w:t xml:space="preserve"> </w:t>
            </w:r>
            <w:proofErr w:type="spellStart"/>
            <w:r w:rsidRPr="00A7440F">
              <w:rPr>
                <w:rFonts w:ascii="Arial" w:hAnsi="Arial" w:cs="Arial"/>
                <w:lang w:val="es-ES"/>
              </w:rPr>
              <w:t>Sani</w:t>
            </w:r>
            <w:proofErr w:type="spellEnd"/>
          </w:p>
        </w:tc>
      </w:tr>
    </w:tbl>
    <w:p w:rsidR="00251DB9" w:rsidRPr="00A7440F" w:rsidRDefault="00251DB9" w:rsidP="00251DB9">
      <w:pPr>
        <w:rPr>
          <w:rFonts w:ascii="Arial" w:hAnsi="Arial" w:cs="Arial"/>
          <w:lang w:val="es-ES"/>
        </w:rPr>
      </w:pPr>
    </w:p>
    <w:tbl>
      <w:tblPr>
        <w:tblStyle w:val="TableGrid"/>
        <w:tblW w:w="5000" w:type="pct"/>
        <w:shd w:val="clear" w:color="auto" w:fill="D6E3BC" w:themeFill="accent3" w:themeFillTint="66"/>
        <w:tblLook w:val="04A0" w:firstRow="1" w:lastRow="0" w:firstColumn="1" w:lastColumn="0" w:noHBand="0" w:noVBand="1"/>
      </w:tblPr>
      <w:tblGrid>
        <w:gridCol w:w="4563"/>
        <w:gridCol w:w="4509"/>
      </w:tblGrid>
      <w:tr w:rsidR="00251DB9" w:rsidRPr="00544A30" w:rsidTr="00CB0C6D">
        <w:tc>
          <w:tcPr>
            <w:tcW w:w="2509" w:type="pct"/>
            <w:tcBorders>
              <w:top w:val="nil"/>
              <w:left w:val="nil"/>
              <w:bottom w:val="nil"/>
              <w:right w:val="nil"/>
            </w:tcBorders>
            <w:shd w:val="clear" w:color="auto" w:fill="D6E3BC" w:themeFill="accent3" w:themeFillTint="66"/>
          </w:tcPr>
          <w:p w:rsidR="00251DB9" w:rsidRPr="00544A30" w:rsidRDefault="00251DB9" w:rsidP="00CB0C6D">
            <w:pPr>
              <w:spacing w:before="120" w:after="120"/>
              <w:rPr>
                <w:rFonts w:ascii="Arial" w:hAnsi="Arial" w:cs="Arial"/>
              </w:rPr>
            </w:pPr>
            <w:r w:rsidRPr="00544A30">
              <w:rPr>
                <w:rFonts w:ascii="Arial" w:hAnsi="Arial" w:cs="Arial"/>
                <w:noProof/>
                <w:lang w:val="en-US" w:eastAsia="en-US"/>
              </w:rPr>
              <w:drawing>
                <wp:inline distT="0" distB="0" distL="0" distR="0">
                  <wp:extent cx="2906973" cy="1635211"/>
                  <wp:effectExtent l="0" t="0" r="8255"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605_095558.jpg"/>
                          <pic:cNvPicPr/>
                        </pic:nvPicPr>
                        <pic:blipFill>
                          <a:blip r:embed="rId29" cstate="print">
                            <a:extLst>
                              <a:ext uri="{BEBA8EAE-BF5A-486C-A8C5-ECC9F3942E4B}">
                                <a14:imgProps xmlns:a14="http://schemas.microsoft.com/office/drawing/2010/main">
                                  <a14:imgLayer r:embed="rId3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929664" cy="1647975"/>
                          </a:xfrm>
                          <a:prstGeom prst="rect">
                            <a:avLst/>
                          </a:prstGeom>
                        </pic:spPr>
                      </pic:pic>
                    </a:graphicData>
                  </a:graphic>
                </wp:inline>
              </w:drawing>
            </w:r>
          </w:p>
        </w:tc>
        <w:tc>
          <w:tcPr>
            <w:tcW w:w="2491" w:type="pct"/>
            <w:tcBorders>
              <w:top w:val="nil"/>
              <w:left w:val="nil"/>
              <w:bottom w:val="nil"/>
              <w:right w:val="nil"/>
            </w:tcBorders>
            <w:shd w:val="clear" w:color="auto" w:fill="D6E3BC" w:themeFill="accent3" w:themeFillTint="66"/>
          </w:tcPr>
          <w:p w:rsidR="00251DB9" w:rsidRPr="00544A30" w:rsidRDefault="00251DB9" w:rsidP="00CB0C6D">
            <w:pPr>
              <w:spacing w:before="120" w:after="120"/>
              <w:rPr>
                <w:rFonts w:ascii="Arial" w:hAnsi="Arial" w:cs="Arial"/>
              </w:rPr>
            </w:pPr>
            <w:r w:rsidRPr="00544A30">
              <w:rPr>
                <w:rFonts w:ascii="Arial" w:hAnsi="Arial" w:cs="Arial"/>
                <w:noProof/>
                <w:lang w:val="en-US" w:eastAsia="en-US"/>
              </w:rPr>
              <w:drawing>
                <wp:inline distT="0" distB="0" distL="0" distR="0">
                  <wp:extent cx="2879678" cy="1619857"/>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605_094556.jpg"/>
                          <pic:cNvPicPr/>
                        </pic:nvPicPr>
                        <pic:blipFill>
                          <a:blip r:embed="rId31"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883897" cy="1622230"/>
                          </a:xfrm>
                          <a:prstGeom prst="rect">
                            <a:avLst/>
                          </a:prstGeom>
                        </pic:spPr>
                      </pic:pic>
                    </a:graphicData>
                  </a:graphic>
                </wp:inline>
              </w:drawing>
            </w:r>
          </w:p>
        </w:tc>
      </w:tr>
      <w:tr w:rsidR="00251DB9" w:rsidRPr="00544A30" w:rsidTr="00CB0C6D">
        <w:tc>
          <w:tcPr>
            <w:tcW w:w="2509" w:type="pct"/>
            <w:tcBorders>
              <w:top w:val="nil"/>
              <w:left w:val="nil"/>
              <w:bottom w:val="nil"/>
              <w:right w:val="nil"/>
            </w:tcBorders>
            <w:shd w:val="clear" w:color="auto" w:fill="D6E3BC" w:themeFill="accent3" w:themeFillTint="66"/>
          </w:tcPr>
          <w:p w:rsidR="00251DB9" w:rsidRPr="00544A30" w:rsidRDefault="00251DB9" w:rsidP="00CB0C6D">
            <w:pPr>
              <w:jc w:val="center"/>
              <w:rPr>
                <w:rFonts w:ascii="Arial" w:hAnsi="Arial" w:cs="Arial"/>
                <w:noProof/>
                <w:sz w:val="18"/>
              </w:rPr>
            </w:pPr>
            <w:r w:rsidRPr="00544A30">
              <w:rPr>
                <w:rFonts w:ascii="Arial" w:hAnsi="Arial" w:cs="Arial"/>
                <w:noProof/>
                <w:sz w:val="18"/>
              </w:rPr>
              <w:t>Table de séance à l’Ouverture. De Gauche à droite : Le Président de la CNCVC et le Point Focal National du PPCR au Niger</w:t>
            </w:r>
          </w:p>
        </w:tc>
        <w:tc>
          <w:tcPr>
            <w:tcW w:w="2491" w:type="pct"/>
            <w:tcBorders>
              <w:top w:val="nil"/>
              <w:left w:val="nil"/>
              <w:bottom w:val="nil"/>
              <w:right w:val="nil"/>
            </w:tcBorders>
            <w:shd w:val="clear" w:color="auto" w:fill="D6E3BC" w:themeFill="accent3" w:themeFillTint="66"/>
          </w:tcPr>
          <w:p w:rsidR="00251DB9" w:rsidRPr="00544A30" w:rsidRDefault="00251DB9" w:rsidP="00CB0C6D">
            <w:pPr>
              <w:jc w:val="center"/>
              <w:rPr>
                <w:rFonts w:ascii="Arial" w:hAnsi="Arial" w:cs="Arial"/>
                <w:noProof/>
                <w:sz w:val="18"/>
              </w:rPr>
            </w:pPr>
            <w:r w:rsidRPr="00544A30">
              <w:rPr>
                <w:rFonts w:ascii="Arial" w:hAnsi="Arial" w:cs="Arial"/>
                <w:noProof/>
                <w:sz w:val="18"/>
              </w:rPr>
              <w:t>Vu d’ensemble des participants à l’atelier de lancement du processus de rapportage 2015</w:t>
            </w:r>
          </w:p>
        </w:tc>
      </w:tr>
    </w:tbl>
    <w:p w:rsidR="00251DB9" w:rsidRDefault="00251DB9" w:rsidP="00251DB9">
      <w:pPr>
        <w:rPr>
          <w:rFonts w:ascii="Arial" w:hAnsi="Arial" w:cs="Arial"/>
        </w:rPr>
      </w:pPr>
    </w:p>
    <w:p w:rsidR="00134FE1" w:rsidRPr="00544A30" w:rsidRDefault="00134FE1" w:rsidP="00251DB9">
      <w:pPr>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18"/>
        <w:gridCol w:w="7344"/>
      </w:tblGrid>
      <w:tr w:rsidR="00251DB9" w:rsidRPr="00544A30" w:rsidTr="00CB0C6D">
        <w:trPr>
          <w:jc w:val="center"/>
        </w:trPr>
        <w:tc>
          <w:tcPr>
            <w:tcW w:w="5000" w:type="pct"/>
            <w:gridSpan w:val="2"/>
            <w:shd w:val="clear" w:color="auto" w:fill="E5DFEC" w:themeFill="accent4" w:themeFillTint="33"/>
          </w:tcPr>
          <w:p w:rsidR="00251DB9" w:rsidRPr="00544A30" w:rsidRDefault="00251DB9" w:rsidP="00CB0C6D">
            <w:pPr>
              <w:tabs>
                <w:tab w:val="left" w:pos="1425"/>
              </w:tabs>
              <w:jc w:val="center"/>
              <w:rPr>
                <w:rFonts w:ascii="Arial" w:hAnsi="Arial" w:cs="Arial"/>
                <w:b/>
                <w:bCs/>
              </w:rPr>
            </w:pPr>
            <w:r w:rsidRPr="00544A30">
              <w:rPr>
                <w:rFonts w:ascii="Arial" w:hAnsi="Arial" w:cs="Arial"/>
                <w:b/>
                <w:bCs/>
              </w:rPr>
              <w:lastRenderedPageBreak/>
              <w:t>Points de débats ou Ordre du jour</w:t>
            </w:r>
          </w:p>
        </w:tc>
      </w:tr>
      <w:tr w:rsidR="00251DB9" w:rsidRPr="00544A30" w:rsidTr="00CB0C6D">
        <w:trPr>
          <w:trHeight w:val="1757"/>
          <w:jc w:val="center"/>
        </w:trPr>
        <w:tc>
          <w:tcPr>
            <w:tcW w:w="5000" w:type="pct"/>
            <w:gridSpan w:val="2"/>
          </w:tcPr>
          <w:p w:rsidR="00251DB9" w:rsidRPr="00544A30" w:rsidRDefault="00251DB9" w:rsidP="00251DB9">
            <w:pPr>
              <w:numPr>
                <w:ilvl w:val="0"/>
                <w:numId w:val="17"/>
              </w:numPr>
              <w:tabs>
                <w:tab w:val="clear" w:pos="720"/>
              </w:tabs>
              <w:spacing w:before="60" w:after="60"/>
              <w:ind w:left="458" w:hanging="283"/>
              <w:jc w:val="both"/>
              <w:rPr>
                <w:rFonts w:ascii="Arial" w:hAnsi="Arial" w:cs="Arial"/>
              </w:rPr>
            </w:pPr>
            <w:r w:rsidRPr="00544A30">
              <w:rPr>
                <w:rFonts w:ascii="Arial" w:hAnsi="Arial" w:cs="Arial"/>
              </w:rPr>
              <w:t>Présentation du Programme PPCR Niger</w:t>
            </w:r>
          </w:p>
          <w:p w:rsidR="00251DB9" w:rsidRPr="00544A30" w:rsidRDefault="00251DB9" w:rsidP="00251DB9">
            <w:pPr>
              <w:numPr>
                <w:ilvl w:val="0"/>
                <w:numId w:val="17"/>
              </w:numPr>
              <w:tabs>
                <w:tab w:val="clear" w:pos="720"/>
              </w:tabs>
              <w:spacing w:before="60" w:after="60"/>
              <w:ind w:left="458" w:hanging="283"/>
              <w:jc w:val="both"/>
              <w:rPr>
                <w:rFonts w:ascii="Arial" w:hAnsi="Arial" w:cs="Arial"/>
              </w:rPr>
            </w:pPr>
            <w:r w:rsidRPr="00544A30">
              <w:rPr>
                <w:rFonts w:ascii="Arial" w:hAnsi="Arial" w:cs="Arial"/>
              </w:rPr>
              <w:t>Institutionnalisation du Processus de rapportage annuel pour le Niger</w:t>
            </w:r>
          </w:p>
          <w:p w:rsidR="00251DB9" w:rsidRPr="00544A30" w:rsidRDefault="00251DB9" w:rsidP="00251DB9">
            <w:pPr>
              <w:numPr>
                <w:ilvl w:val="0"/>
                <w:numId w:val="17"/>
              </w:numPr>
              <w:tabs>
                <w:tab w:val="clear" w:pos="720"/>
              </w:tabs>
              <w:spacing w:before="60" w:after="60"/>
              <w:ind w:left="458" w:hanging="283"/>
              <w:jc w:val="both"/>
              <w:rPr>
                <w:rFonts w:ascii="Arial" w:hAnsi="Arial" w:cs="Arial"/>
              </w:rPr>
            </w:pPr>
            <w:r w:rsidRPr="00544A30">
              <w:rPr>
                <w:rFonts w:ascii="Arial" w:hAnsi="Arial" w:cs="Arial"/>
              </w:rPr>
              <w:t>Processus de rapportage PPCR</w:t>
            </w:r>
          </w:p>
          <w:p w:rsidR="00251DB9" w:rsidRPr="00544A30" w:rsidRDefault="00251DB9" w:rsidP="00251DB9">
            <w:pPr>
              <w:numPr>
                <w:ilvl w:val="0"/>
                <w:numId w:val="17"/>
              </w:numPr>
              <w:tabs>
                <w:tab w:val="clear" w:pos="720"/>
              </w:tabs>
              <w:spacing w:before="60" w:after="60"/>
              <w:ind w:left="458" w:hanging="283"/>
              <w:jc w:val="both"/>
              <w:rPr>
                <w:rFonts w:ascii="Arial" w:hAnsi="Arial" w:cs="Arial"/>
              </w:rPr>
            </w:pPr>
            <w:r w:rsidRPr="00544A30">
              <w:rPr>
                <w:rFonts w:ascii="Arial" w:hAnsi="Arial" w:cs="Arial"/>
              </w:rPr>
              <w:t>Lancement officiel du processus</w:t>
            </w:r>
          </w:p>
          <w:p w:rsidR="00251DB9" w:rsidRPr="00544A30" w:rsidRDefault="00251DB9" w:rsidP="00251DB9">
            <w:pPr>
              <w:numPr>
                <w:ilvl w:val="0"/>
                <w:numId w:val="17"/>
              </w:numPr>
              <w:tabs>
                <w:tab w:val="clear" w:pos="720"/>
              </w:tabs>
              <w:spacing w:before="60" w:after="60"/>
              <w:ind w:left="458" w:hanging="283"/>
              <w:jc w:val="both"/>
              <w:rPr>
                <w:rFonts w:ascii="Arial" w:hAnsi="Arial" w:cs="Arial"/>
              </w:rPr>
            </w:pPr>
            <w:r w:rsidRPr="00544A30">
              <w:rPr>
                <w:rFonts w:ascii="Arial" w:hAnsi="Arial" w:cs="Arial"/>
              </w:rPr>
              <w:t>Engagements des parties-prenantes dans le processus 2015</w:t>
            </w:r>
          </w:p>
        </w:tc>
      </w:tr>
      <w:tr w:rsidR="00251DB9" w:rsidRPr="00544A30" w:rsidTr="00CB0C6D">
        <w:trPr>
          <w:trHeight w:val="411"/>
          <w:jc w:val="center"/>
        </w:trPr>
        <w:tc>
          <w:tcPr>
            <w:tcW w:w="948" w:type="pct"/>
            <w:shd w:val="clear" w:color="auto" w:fill="E5DFEC" w:themeFill="accent4" w:themeFillTint="33"/>
            <w:vAlign w:val="center"/>
          </w:tcPr>
          <w:p w:rsidR="00251DB9" w:rsidRPr="00544A30" w:rsidRDefault="00251DB9" w:rsidP="00CB0C6D">
            <w:pPr>
              <w:spacing w:before="60"/>
              <w:jc w:val="center"/>
              <w:rPr>
                <w:rFonts w:ascii="Arial" w:hAnsi="Arial" w:cs="Arial"/>
                <w:b/>
              </w:rPr>
            </w:pPr>
            <w:r w:rsidRPr="00544A30">
              <w:rPr>
                <w:rFonts w:ascii="Arial" w:hAnsi="Arial" w:cs="Arial"/>
                <w:b/>
              </w:rPr>
              <w:t>Résultats attendus</w:t>
            </w:r>
          </w:p>
        </w:tc>
        <w:tc>
          <w:tcPr>
            <w:tcW w:w="4052" w:type="pct"/>
          </w:tcPr>
          <w:p w:rsidR="00251DB9" w:rsidRPr="00544A30" w:rsidRDefault="00251DB9" w:rsidP="00251DB9">
            <w:pPr>
              <w:numPr>
                <w:ilvl w:val="0"/>
                <w:numId w:val="17"/>
              </w:numPr>
              <w:tabs>
                <w:tab w:val="clear" w:pos="720"/>
              </w:tabs>
              <w:spacing w:before="60" w:after="60"/>
              <w:ind w:left="458" w:hanging="283"/>
              <w:jc w:val="both"/>
              <w:rPr>
                <w:rFonts w:ascii="Arial" w:hAnsi="Arial" w:cs="Arial"/>
              </w:rPr>
            </w:pPr>
            <w:r w:rsidRPr="00544A30">
              <w:rPr>
                <w:rFonts w:ascii="Arial" w:hAnsi="Arial" w:cs="Arial"/>
              </w:rPr>
              <w:t>Un porteur institutionnel du processus de rapportage annuel au Niger est défini,</w:t>
            </w:r>
          </w:p>
          <w:p w:rsidR="00251DB9" w:rsidRPr="00544A30" w:rsidRDefault="00251DB9" w:rsidP="00251DB9">
            <w:pPr>
              <w:numPr>
                <w:ilvl w:val="0"/>
                <w:numId w:val="17"/>
              </w:numPr>
              <w:tabs>
                <w:tab w:val="clear" w:pos="720"/>
              </w:tabs>
              <w:spacing w:before="60" w:after="60"/>
              <w:ind w:left="458" w:hanging="283"/>
              <w:jc w:val="both"/>
              <w:rPr>
                <w:rFonts w:ascii="Arial" w:hAnsi="Arial" w:cs="Arial"/>
              </w:rPr>
            </w:pPr>
            <w:r w:rsidRPr="00544A30">
              <w:rPr>
                <w:rFonts w:ascii="Arial" w:hAnsi="Arial" w:cs="Arial"/>
              </w:rPr>
              <w:t>Les informations pertinentes et importantes sur le processus PPCR Niger sont fournies aux participants.</w:t>
            </w:r>
          </w:p>
          <w:p w:rsidR="00251DB9" w:rsidRPr="00544A30" w:rsidRDefault="00251DB9" w:rsidP="00251DB9">
            <w:pPr>
              <w:numPr>
                <w:ilvl w:val="0"/>
                <w:numId w:val="17"/>
              </w:numPr>
              <w:tabs>
                <w:tab w:val="clear" w:pos="720"/>
              </w:tabs>
              <w:spacing w:before="60" w:after="60"/>
              <w:ind w:left="458" w:hanging="283"/>
              <w:jc w:val="both"/>
              <w:rPr>
                <w:rFonts w:ascii="Arial" w:hAnsi="Arial" w:cs="Arial"/>
              </w:rPr>
            </w:pPr>
            <w:r w:rsidRPr="00544A30">
              <w:rPr>
                <w:rFonts w:ascii="Arial" w:hAnsi="Arial" w:cs="Arial"/>
              </w:rPr>
              <w:t>Un engagement des parties-prenantes à participer au  processus de rapportage 2015 est acquis.</w:t>
            </w:r>
          </w:p>
          <w:p w:rsidR="00251DB9" w:rsidRPr="00544A30" w:rsidRDefault="00251DB9" w:rsidP="00251DB9">
            <w:pPr>
              <w:numPr>
                <w:ilvl w:val="0"/>
                <w:numId w:val="17"/>
              </w:numPr>
              <w:tabs>
                <w:tab w:val="clear" w:pos="720"/>
              </w:tabs>
              <w:spacing w:before="60" w:after="60"/>
              <w:ind w:left="458" w:hanging="283"/>
              <w:jc w:val="both"/>
              <w:rPr>
                <w:rFonts w:ascii="Arial" w:hAnsi="Arial" w:cs="Arial"/>
              </w:rPr>
            </w:pPr>
            <w:r w:rsidRPr="00544A30">
              <w:rPr>
                <w:rFonts w:ascii="Arial" w:hAnsi="Arial" w:cs="Arial"/>
              </w:rPr>
              <w:t>Un programme du processus de rapportage 2015 est défini et validé.</w:t>
            </w:r>
          </w:p>
        </w:tc>
      </w:tr>
    </w:tbl>
    <w:p w:rsidR="00251DB9" w:rsidRDefault="00251DB9" w:rsidP="00251DB9">
      <w:pPr>
        <w:jc w:val="center"/>
        <w:rPr>
          <w:rFonts w:ascii="Arial" w:hAnsi="Arial" w:cs="Arial"/>
          <w:b/>
          <w:bCs/>
          <w:u w:val="single"/>
        </w:rPr>
      </w:pPr>
    </w:p>
    <w:p w:rsidR="005F1372" w:rsidRPr="00544A30" w:rsidRDefault="005F1372" w:rsidP="00251DB9">
      <w:pPr>
        <w:jc w:val="center"/>
        <w:rPr>
          <w:rFonts w:ascii="Arial" w:hAnsi="Arial" w:cs="Arial"/>
          <w:b/>
          <w:bCs/>
          <w:u w:val="single"/>
        </w:rPr>
      </w:pPr>
    </w:p>
    <w:p w:rsidR="00251DB9" w:rsidRDefault="00251DB9" w:rsidP="00251DB9">
      <w:pPr>
        <w:jc w:val="center"/>
        <w:rPr>
          <w:rFonts w:ascii="Arial" w:hAnsi="Arial" w:cs="Arial"/>
          <w:b/>
          <w:bCs/>
          <w:u w:val="single"/>
        </w:rPr>
      </w:pPr>
      <w:r w:rsidRPr="00544A30">
        <w:rPr>
          <w:rFonts w:ascii="Arial" w:hAnsi="Arial" w:cs="Arial"/>
          <w:b/>
          <w:bCs/>
          <w:u w:val="single"/>
        </w:rPr>
        <w:t>SYNTHESE DES DEBATS</w:t>
      </w:r>
    </w:p>
    <w:p w:rsidR="005F1372" w:rsidRPr="00544A30" w:rsidRDefault="005F1372" w:rsidP="00251DB9">
      <w:pPr>
        <w:jc w:val="center"/>
        <w:rPr>
          <w:rFonts w:ascii="Arial" w:hAnsi="Arial" w:cs="Arial"/>
          <w:b/>
          <w:bCs/>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251DB9" w:rsidRPr="00544A30" w:rsidTr="00CB0C6D">
        <w:tc>
          <w:tcPr>
            <w:tcW w:w="5000" w:type="pct"/>
            <w:shd w:val="clear" w:color="auto" w:fill="E5DFEC" w:themeFill="accent4" w:themeFillTint="33"/>
          </w:tcPr>
          <w:p w:rsidR="00251DB9" w:rsidRPr="00544A30" w:rsidRDefault="00251DB9" w:rsidP="00CB0C6D">
            <w:pPr>
              <w:spacing w:before="240"/>
              <w:jc w:val="center"/>
              <w:rPr>
                <w:rFonts w:ascii="Arial" w:hAnsi="Arial" w:cs="Arial"/>
                <w:b/>
                <w:bCs/>
              </w:rPr>
            </w:pPr>
            <w:r w:rsidRPr="00544A30">
              <w:rPr>
                <w:rFonts w:ascii="Arial" w:hAnsi="Arial" w:cs="Arial"/>
                <w:b/>
                <w:bCs/>
              </w:rPr>
              <w:t>Points saillants / Questionnements</w:t>
            </w:r>
          </w:p>
        </w:tc>
      </w:tr>
      <w:tr w:rsidR="00251DB9" w:rsidRPr="00544A30" w:rsidTr="00CB0C6D">
        <w:trPr>
          <w:trHeight w:val="96"/>
        </w:trPr>
        <w:tc>
          <w:tcPr>
            <w:tcW w:w="5000" w:type="pct"/>
          </w:tcPr>
          <w:p w:rsidR="00251DB9" w:rsidRPr="00544A30" w:rsidRDefault="00251DB9" w:rsidP="00CB0C6D">
            <w:pPr>
              <w:spacing w:before="60"/>
              <w:jc w:val="both"/>
              <w:rPr>
                <w:rFonts w:ascii="Arial" w:hAnsi="Arial" w:cs="Arial"/>
              </w:rPr>
            </w:pPr>
          </w:p>
          <w:p w:rsidR="00251DB9" w:rsidRDefault="00251DB9" w:rsidP="00CB0C6D">
            <w:pPr>
              <w:spacing w:before="60"/>
              <w:jc w:val="both"/>
              <w:rPr>
                <w:rFonts w:ascii="Arial" w:hAnsi="Arial" w:cs="Arial"/>
              </w:rPr>
            </w:pPr>
            <w:r w:rsidRPr="00544A30">
              <w:rPr>
                <w:rFonts w:ascii="Arial" w:hAnsi="Arial" w:cs="Arial"/>
              </w:rPr>
              <w:t>Les points suivants ont fait objet d’échanges entre  les participants :</w:t>
            </w:r>
          </w:p>
          <w:p w:rsidR="005F1372" w:rsidRPr="00544A30" w:rsidRDefault="005F1372" w:rsidP="00CB0C6D">
            <w:pPr>
              <w:spacing w:before="60"/>
              <w:jc w:val="both"/>
              <w:rPr>
                <w:rFonts w:ascii="Arial" w:hAnsi="Arial" w:cs="Arial"/>
              </w:rPr>
            </w:pPr>
          </w:p>
          <w:p w:rsidR="00251DB9" w:rsidRPr="00544A30" w:rsidRDefault="00251DB9" w:rsidP="00251DB9">
            <w:pPr>
              <w:numPr>
                <w:ilvl w:val="0"/>
                <w:numId w:val="17"/>
              </w:numPr>
              <w:tabs>
                <w:tab w:val="clear" w:pos="720"/>
              </w:tabs>
              <w:spacing w:before="60" w:after="60"/>
              <w:ind w:left="458" w:hanging="283"/>
              <w:jc w:val="both"/>
              <w:rPr>
                <w:rFonts w:ascii="Arial" w:hAnsi="Arial" w:cs="Arial"/>
              </w:rPr>
            </w:pPr>
            <w:r w:rsidRPr="00544A30">
              <w:rPr>
                <w:rFonts w:ascii="Arial" w:hAnsi="Arial" w:cs="Arial"/>
              </w:rPr>
              <w:t>L’intérêt d’une rencontre de la Commission Nationales après un temps de repli</w:t>
            </w:r>
          </w:p>
          <w:p w:rsidR="00251DB9" w:rsidRPr="00544A30" w:rsidRDefault="00251DB9" w:rsidP="00251DB9">
            <w:pPr>
              <w:numPr>
                <w:ilvl w:val="0"/>
                <w:numId w:val="17"/>
              </w:numPr>
              <w:tabs>
                <w:tab w:val="clear" w:pos="720"/>
              </w:tabs>
              <w:spacing w:before="60" w:after="60"/>
              <w:ind w:left="458" w:hanging="283"/>
              <w:jc w:val="both"/>
              <w:rPr>
                <w:rFonts w:ascii="Arial" w:hAnsi="Arial" w:cs="Arial"/>
              </w:rPr>
            </w:pPr>
            <w:r w:rsidRPr="00544A30">
              <w:rPr>
                <w:rFonts w:ascii="Arial" w:hAnsi="Arial" w:cs="Arial"/>
              </w:rPr>
              <w:t>L’importance de l’institutionnalisation du rapportage annuel et la justesse de l’affectation d’une telle attribution à la Commission nationale</w:t>
            </w:r>
          </w:p>
          <w:p w:rsidR="00251DB9" w:rsidRPr="00544A30" w:rsidRDefault="00251DB9" w:rsidP="00251DB9">
            <w:pPr>
              <w:numPr>
                <w:ilvl w:val="0"/>
                <w:numId w:val="17"/>
              </w:numPr>
              <w:tabs>
                <w:tab w:val="clear" w:pos="720"/>
              </w:tabs>
              <w:spacing w:before="60" w:after="60"/>
              <w:ind w:left="458" w:hanging="283"/>
              <w:jc w:val="both"/>
              <w:rPr>
                <w:rFonts w:ascii="Arial" w:hAnsi="Arial" w:cs="Arial"/>
              </w:rPr>
            </w:pPr>
            <w:r w:rsidRPr="00544A30">
              <w:rPr>
                <w:rFonts w:ascii="Arial" w:hAnsi="Arial" w:cs="Arial"/>
              </w:rPr>
              <w:t>L’état actuel du financement  et de l’exécution des différents projets</w:t>
            </w:r>
          </w:p>
          <w:p w:rsidR="00251DB9" w:rsidRPr="00544A30" w:rsidRDefault="00251DB9" w:rsidP="00251DB9">
            <w:pPr>
              <w:numPr>
                <w:ilvl w:val="0"/>
                <w:numId w:val="17"/>
              </w:numPr>
              <w:tabs>
                <w:tab w:val="clear" w:pos="720"/>
              </w:tabs>
              <w:spacing w:before="60" w:after="60"/>
              <w:ind w:left="458" w:hanging="283"/>
              <w:jc w:val="both"/>
              <w:rPr>
                <w:rFonts w:ascii="Arial" w:hAnsi="Arial" w:cs="Arial"/>
              </w:rPr>
            </w:pPr>
            <w:r w:rsidRPr="00544A30">
              <w:rPr>
                <w:rFonts w:ascii="Arial" w:hAnsi="Arial" w:cs="Arial"/>
              </w:rPr>
              <w:t>L’existence et la fonctionnalité de système de suivi-évaluation des projets du PPCR</w:t>
            </w:r>
          </w:p>
          <w:p w:rsidR="00251DB9" w:rsidRPr="00544A30" w:rsidRDefault="00251DB9" w:rsidP="00251DB9">
            <w:pPr>
              <w:numPr>
                <w:ilvl w:val="0"/>
                <w:numId w:val="17"/>
              </w:numPr>
              <w:tabs>
                <w:tab w:val="clear" w:pos="720"/>
              </w:tabs>
              <w:spacing w:before="60" w:after="60"/>
              <w:ind w:left="458" w:hanging="283"/>
              <w:jc w:val="both"/>
              <w:rPr>
                <w:rFonts w:ascii="Arial" w:hAnsi="Arial" w:cs="Arial"/>
              </w:rPr>
            </w:pPr>
            <w:r w:rsidRPr="00544A30">
              <w:rPr>
                <w:rFonts w:ascii="Arial" w:hAnsi="Arial" w:cs="Arial"/>
              </w:rPr>
              <w:t>Le niveau d’implication des acteurs locaux en particulier les communes et les Organisations de producteurs dans le processus PPCR,</w:t>
            </w:r>
          </w:p>
          <w:p w:rsidR="00251DB9" w:rsidRPr="00544A30" w:rsidRDefault="00251DB9" w:rsidP="00251DB9">
            <w:pPr>
              <w:numPr>
                <w:ilvl w:val="0"/>
                <w:numId w:val="17"/>
              </w:numPr>
              <w:tabs>
                <w:tab w:val="clear" w:pos="720"/>
              </w:tabs>
              <w:spacing w:before="60" w:after="60"/>
              <w:ind w:left="458" w:hanging="283"/>
              <w:jc w:val="both"/>
              <w:rPr>
                <w:rFonts w:ascii="Arial" w:hAnsi="Arial" w:cs="Arial"/>
              </w:rPr>
            </w:pPr>
            <w:r w:rsidRPr="00544A30">
              <w:rPr>
                <w:rFonts w:ascii="Arial" w:hAnsi="Arial" w:cs="Arial"/>
              </w:rPr>
              <w:t>L’articulation entre le PPCR et l’Initiative 3N</w:t>
            </w:r>
          </w:p>
          <w:p w:rsidR="00251DB9" w:rsidRPr="00544A30" w:rsidRDefault="00251DB9" w:rsidP="00251DB9">
            <w:pPr>
              <w:numPr>
                <w:ilvl w:val="0"/>
                <w:numId w:val="17"/>
              </w:numPr>
              <w:tabs>
                <w:tab w:val="clear" w:pos="720"/>
              </w:tabs>
              <w:spacing w:before="60" w:after="60"/>
              <w:ind w:left="458" w:hanging="283"/>
              <w:jc w:val="both"/>
              <w:rPr>
                <w:rFonts w:ascii="Arial" w:hAnsi="Arial" w:cs="Arial"/>
              </w:rPr>
            </w:pPr>
            <w:r w:rsidRPr="00544A30">
              <w:rPr>
                <w:rFonts w:ascii="Arial" w:hAnsi="Arial" w:cs="Arial"/>
              </w:rPr>
              <w:t>La nécessité d’une synergie entre acteurs</w:t>
            </w:r>
          </w:p>
          <w:p w:rsidR="00251DB9" w:rsidRPr="00544A30" w:rsidRDefault="00251DB9" w:rsidP="00251DB9">
            <w:pPr>
              <w:numPr>
                <w:ilvl w:val="0"/>
                <w:numId w:val="17"/>
              </w:numPr>
              <w:tabs>
                <w:tab w:val="clear" w:pos="720"/>
              </w:tabs>
              <w:spacing w:before="60" w:after="60"/>
              <w:ind w:left="458" w:hanging="283"/>
              <w:jc w:val="both"/>
              <w:rPr>
                <w:rFonts w:ascii="Arial" w:hAnsi="Arial" w:cs="Arial"/>
              </w:rPr>
            </w:pPr>
            <w:r w:rsidRPr="00544A30">
              <w:rPr>
                <w:rFonts w:ascii="Arial" w:hAnsi="Arial" w:cs="Arial"/>
              </w:rPr>
              <w:t>L'appel lancé par la commission à l'endroit de la CCS - PSRC de lui rendre régulièrement compte de la marche du programme PPCR  et contribuer à dynamiser la commission</w:t>
            </w:r>
          </w:p>
          <w:p w:rsidR="00251DB9" w:rsidRPr="00544A30" w:rsidRDefault="00251DB9" w:rsidP="00CB0C6D">
            <w:pPr>
              <w:spacing w:before="60"/>
              <w:ind w:left="153"/>
              <w:jc w:val="both"/>
              <w:rPr>
                <w:rFonts w:ascii="Arial" w:hAnsi="Arial" w:cs="Arial"/>
              </w:rPr>
            </w:pPr>
          </w:p>
          <w:p w:rsidR="00251DB9" w:rsidRPr="00544A30" w:rsidRDefault="00251DB9" w:rsidP="00CB0C6D">
            <w:pPr>
              <w:spacing w:before="60"/>
              <w:ind w:left="153"/>
              <w:jc w:val="both"/>
              <w:rPr>
                <w:rFonts w:ascii="Arial" w:hAnsi="Arial" w:cs="Arial"/>
              </w:rPr>
            </w:pPr>
            <w:r w:rsidRPr="00544A30">
              <w:rPr>
                <w:rFonts w:ascii="Arial" w:hAnsi="Arial" w:cs="Arial"/>
              </w:rPr>
              <w:t xml:space="preserve">Ces points ont fait objet de discussions, de clarification et d’information. </w:t>
            </w:r>
          </w:p>
          <w:p w:rsidR="00251DB9" w:rsidRDefault="00251DB9" w:rsidP="00CB0C6D">
            <w:pPr>
              <w:spacing w:before="60"/>
              <w:ind w:left="153"/>
              <w:jc w:val="both"/>
              <w:rPr>
                <w:rFonts w:ascii="Arial" w:hAnsi="Arial" w:cs="Arial"/>
              </w:rPr>
            </w:pPr>
            <w:r w:rsidRPr="00544A30">
              <w:rPr>
                <w:rFonts w:ascii="Arial" w:hAnsi="Arial" w:cs="Arial"/>
              </w:rPr>
              <w:t>Il ressort de cet atelier que tous les membres présents sont au même niveau d’information relativement à l’avancement du processus PPCR au Niger.</w:t>
            </w:r>
          </w:p>
          <w:p w:rsidR="005F1372" w:rsidRDefault="005F1372" w:rsidP="00CB0C6D">
            <w:pPr>
              <w:spacing w:before="60"/>
              <w:ind w:left="153"/>
              <w:jc w:val="both"/>
              <w:rPr>
                <w:rFonts w:ascii="Arial" w:hAnsi="Arial" w:cs="Arial"/>
              </w:rPr>
            </w:pPr>
          </w:p>
          <w:p w:rsidR="005F1372" w:rsidRPr="00544A30" w:rsidRDefault="005F1372" w:rsidP="00CB0C6D">
            <w:pPr>
              <w:spacing w:before="60"/>
              <w:ind w:left="153"/>
              <w:jc w:val="both"/>
              <w:rPr>
                <w:rFonts w:ascii="Arial" w:hAnsi="Arial" w:cs="Arial"/>
              </w:rPr>
            </w:pPr>
          </w:p>
        </w:tc>
      </w:tr>
    </w:tbl>
    <w:p w:rsidR="005F1372" w:rsidRDefault="005F1372">
      <w:pPr>
        <w:rPr>
          <w:rFonts w:ascii="Arial" w:hAnsi="Arial" w:cs="Arial"/>
        </w:rPr>
      </w:pPr>
    </w:p>
    <w:p w:rsidR="00251DB9" w:rsidRPr="00544A30" w:rsidRDefault="00251DB9" w:rsidP="00251DB9">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251DB9" w:rsidRPr="00544A30" w:rsidTr="00CB0C6D">
        <w:tc>
          <w:tcPr>
            <w:tcW w:w="5000" w:type="pct"/>
            <w:shd w:val="clear" w:color="auto" w:fill="E5DFEC" w:themeFill="accent4" w:themeFillTint="33"/>
          </w:tcPr>
          <w:p w:rsidR="00251DB9" w:rsidRPr="00544A30" w:rsidRDefault="00251DB9" w:rsidP="00CB0C6D">
            <w:pPr>
              <w:spacing w:before="240"/>
              <w:jc w:val="center"/>
              <w:rPr>
                <w:rFonts w:ascii="Arial" w:hAnsi="Arial" w:cs="Arial"/>
                <w:b/>
                <w:bCs/>
              </w:rPr>
            </w:pPr>
            <w:r w:rsidRPr="00544A30">
              <w:rPr>
                <w:rFonts w:ascii="Arial" w:hAnsi="Arial" w:cs="Arial"/>
                <w:b/>
                <w:bCs/>
              </w:rPr>
              <w:t>Engagements et décisions principales</w:t>
            </w:r>
          </w:p>
        </w:tc>
      </w:tr>
      <w:tr w:rsidR="00251DB9" w:rsidRPr="00544A30" w:rsidTr="00CB0C6D">
        <w:trPr>
          <w:trHeight w:val="2112"/>
        </w:trPr>
        <w:tc>
          <w:tcPr>
            <w:tcW w:w="5000" w:type="pct"/>
          </w:tcPr>
          <w:p w:rsidR="00251DB9" w:rsidRPr="00544A30" w:rsidRDefault="00251DB9" w:rsidP="00CB0C6D">
            <w:pPr>
              <w:spacing w:before="60"/>
              <w:jc w:val="both"/>
              <w:rPr>
                <w:rFonts w:ascii="Arial" w:hAnsi="Arial" w:cs="Arial"/>
              </w:rPr>
            </w:pPr>
          </w:p>
          <w:p w:rsidR="00251DB9" w:rsidRPr="00544A30" w:rsidRDefault="00251DB9" w:rsidP="00CB0C6D">
            <w:pPr>
              <w:spacing w:before="60"/>
              <w:jc w:val="both"/>
              <w:rPr>
                <w:rFonts w:ascii="Arial" w:hAnsi="Arial" w:cs="Arial"/>
              </w:rPr>
            </w:pPr>
            <w:r w:rsidRPr="00544A30">
              <w:rPr>
                <w:rFonts w:ascii="Arial" w:hAnsi="Arial" w:cs="Arial"/>
              </w:rPr>
              <w:t>Après plusieurs discussions et interventions d’éclaircissement relativement aux questions soulevées par les participants, l’atelier a adopté les décisions et pris les engagements suivants :</w:t>
            </w:r>
          </w:p>
          <w:p w:rsidR="00251DB9" w:rsidRPr="00544A30" w:rsidRDefault="00251DB9" w:rsidP="00CB0C6D">
            <w:pPr>
              <w:spacing w:before="60"/>
              <w:jc w:val="both"/>
              <w:rPr>
                <w:rFonts w:ascii="Arial" w:hAnsi="Arial" w:cs="Arial"/>
              </w:rPr>
            </w:pPr>
          </w:p>
          <w:p w:rsidR="00251DB9" w:rsidRPr="00544A30" w:rsidRDefault="00251DB9" w:rsidP="00CB0C6D">
            <w:pPr>
              <w:spacing w:before="60"/>
              <w:jc w:val="both"/>
              <w:rPr>
                <w:rFonts w:ascii="Arial" w:hAnsi="Arial" w:cs="Arial"/>
                <w:b/>
              </w:rPr>
            </w:pPr>
            <w:r w:rsidRPr="00544A30">
              <w:rPr>
                <w:rFonts w:ascii="Arial" w:hAnsi="Arial" w:cs="Arial"/>
                <w:b/>
              </w:rPr>
              <w:t>1. De l’institutionnel du processus de rapportage annuel au Niger</w:t>
            </w:r>
          </w:p>
          <w:p w:rsidR="00251DB9" w:rsidRPr="00544A30" w:rsidRDefault="00251DB9" w:rsidP="00251DB9">
            <w:pPr>
              <w:numPr>
                <w:ilvl w:val="0"/>
                <w:numId w:val="17"/>
              </w:numPr>
              <w:spacing w:before="60"/>
              <w:ind w:hanging="567"/>
              <w:jc w:val="both"/>
              <w:rPr>
                <w:rFonts w:ascii="Arial" w:hAnsi="Arial" w:cs="Arial"/>
              </w:rPr>
            </w:pPr>
            <w:r w:rsidRPr="00544A30">
              <w:rPr>
                <w:rFonts w:ascii="Arial" w:hAnsi="Arial" w:cs="Arial"/>
              </w:rPr>
              <w:t>Les participants ont à l’unanimité accepté et salué la décision du portage d’un mécanisme de rapportage annuel par la Commission Nationale des Changements et Variabilité Climatiques pour le Niger</w:t>
            </w:r>
          </w:p>
          <w:p w:rsidR="00251DB9" w:rsidRPr="00544A30" w:rsidRDefault="00251DB9" w:rsidP="00251DB9">
            <w:pPr>
              <w:numPr>
                <w:ilvl w:val="0"/>
                <w:numId w:val="17"/>
              </w:numPr>
              <w:spacing w:before="60"/>
              <w:ind w:hanging="567"/>
              <w:jc w:val="both"/>
              <w:rPr>
                <w:rFonts w:ascii="Arial" w:hAnsi="Arial" w:cs="Arial"/>
              </w:rPr>
            </w:pPr>
            <w:r w:rsidRPr="00544A30">
              <w:rPr>
                <w:rFonts w:ascii="Arial" w:hAnsi="Arial" w:cs="Arial"/>
              </w:rPr>
              <w:t>Les participants ont demandé que le Secrétariat Exécutif du CNEDD, en collaboration avec la CNCVC se charge d’initier et faire signer par l’autorité compétente (le Cabinet du premier ministère), un acte instituant officiellement l’attribution du rapportage annuel par la CNCVC pour le Niger.</w:t>
            </w:r>
          </w:p>
          <w:p w:rsidR="00251DB9" w:rsidRPr="00544A30" w:rsidRDefault="00251DB9" w:rsidP="00CB0C6D">
            <w:pPr>
              <w:spacing w:before="60"/>
              <w:jc w:val="both"/>
              <w:rPr>
                <w:rFonts w:ascii="Arial" w:hAnsi="Arial" w:cs="Arial"/>
                <w:b/>
              </w:rPr>
            </w:pPr>
          </w:p>
          <w:p w:rsidR="00251DB9" w:rsidRPr="00544A30" w:rsidRDefault="00251DB9" w:rsidP="00CB0C6D">
            <w:pPr>
              <w:spacing w:before="60"/>
              <w:jc w:val="both"/>
              <w:rPr>
                <w:rFonts w:ascii="Arial" w:hAnsi="Arial" w:cs="Arial"/>
                <w:b/>
              </w:rPr>
            </w:pPr>
            <w:r w:rsidRPr="00544A30">
              <w:rPr>
                <w:rFonts w:ascii="Arial" w:hAnsi="Arial" w:cs="Arial"/>
                <w:b/>
              </w:rPr>
              <w:t xml:space="preserve">2. Du partage des informations sur le processus PPCR Niger </w:t>
            </w:r>
          </w:p>
          <w:p w:rsidR="00251DB9" w:rsidRPr="00544A30" w:rsidRDefault="00251DB9" w:rsidP="00251DB9">
            <w:pPr>
              <w:numPr>
                <w:ilvl w:val="0"/>
                <w:numId w:val="17"/>
              </w:numPr>
              <w:spacing w:before="60"/>
              <w:ind w:hanging="567"/>
              <w:jc w:val="both"/>
              <w:rPr>
                <w:rFonts w:ascii="Arial" w:hAnsi="Arial" w:cs="Arial"/>
              </w:rPr>
            </w:pPr>
            <w:r w:rsidRPr="00544A30">
              <w:rPr>
                <w:rFonts w:ascii="Arial" w:hAnsi="Arial" w:cs="Arial"/>
              </w:rPr>
              <w:t xml:space="preserve">Il a été salué le fait de fournir les informations sur l’avancement des différents projets du PPCR Niger. Toutefois, il a été demandé de trouver un mécanisme de partage régulier de l’avancement desdits projets. </w:t>
            </w:r>
          </w:p>
          <w:p w:rsidR="00251DB9" w:rsidRPr="00544A30" w:rsidRDefault="00251DB9" w:rsidP="00251DB9">
            <w:pPr>
              <w:numPr>
                <w:ilvl w:val="0"/>
                <w:numId w:val="17"/>
              </w:numPr>
              <w:spacing w:before="60"/>
              <w:ind w:hanging="567"/>
              <w:jc w:val="both"/>
              <w:rPr>
                <w:rFonts w:ascii="Arial" w:hAnsi="Arial" w:cs="Arial"/>
              </w:rPr>
            </w:pPr>
            <w:r w:rsidRPr="00544A30">
              <w:rPr>
                <w:rFonts w:ascii="Arial" w:hAnsi="Arial" w:cs="Arial"/>
              </w:rPr>
              <w:t>La Cellule de Coordination Stratégique du PSRC s’est engagé à œuvrer pour un partenariat assez fructueux avec la Commission et ses institutions membres. Pour cela, il a été décidé de multiplier les rencontres entre la Commission et  la CCS-PSRC pour faire le point  de la marche du programme PPCR et bâtir ensemble un agenda futur de résilience au climat pour le Niger.</w:t>
            </w:r>
          </w:p>
          <w:p w:rsidR="00251DB9" w:rsidRPr="00544A30" w:rsidRDefault="00251DB9" w:rsidP="00CB0C6D">
            <w:pPr>
              <w:spacing w:before="60"/>
              <w:jc w:val="both"/>
              <w:rPr>
                <w:rFonts w:ascii="Arial" w:hAnsi="Arial" w:cs="Arial"/>
                <w:b/>
              </w:rPr>
            </w:pPr>
          </w:p>
          <w:p w:rsidR="00251DB9" w:rsidRPr="00544A30" w:rsidRDefault="00251DB9" w:rsidP="00CB0C6D">
            <w:pPr>
              <w:spacing w:before="60"/>
              <w:jc w:val="both"/>
              <w:rPr>
                <w:rFonts w:ascii="Arial" w:hAnsi="Arial" w:cs="Arial"/>
                <w:b/>
              </w:rPr>
            </w:pPr>
            <w:r w:rsidRPr="00544A30">
              <w:rPr>
                <w:rFonts w:ascii="Arial" w:hAnsi="Arial" w:cs="Arial"/>
                <w:b/>
              </w:rPr>
              <w:t>3. De l’engagement des parties-prenantes à participer au  processus de rapportage 2015</w:t>
            </w:r>
          </w:p>
          <w:p w:rsidR="00251DB9" w:rsidRPr="00544A30" w:rsidRDefault="00251DB9" w:rsidP="00251DB9">
            <w:pPr>
              <w:numPr>
                <w:ilvl w:val="0"/>
                <w:numId w:val="17"/>
              </w:numPr>
              <w:spacing w:before="60"/>
              <w:ind w:hanging="567"/>
              <w:jc w:val="both"/>
              <w:rPr>
                <w:rFonts w:ascii="Arial" w:hAnsi="Arial" w:cs="Arial"/>
              </w:rPr>
            </w:pPr>
            <w:r w:rsidRPr="00544A30">
              <w:rPr>
                <w:rFonts w:ascii="Arial" w:hAnsi="Arial" w:cs="Arial"/>
              </w:rPr>
              <w:t>Pour tenir compte des observations faites par le CIF relativement aux observations sur le rapport 2014, les participants ont souhaité que le processus de rapportage 2015 soit le plus inclusif possible pour garantir une appropriation nationale et une large diffusion de l’avancement du Niger.</w:t>
            </w:r>
          </w:p>
          <w:p w:rsidR="00251DB9" w:rsidRPr="00544A30" w:rsidRDefault="00251DB9" w:rsidP="00251DB9">
            <w:pPr>
              <w:numPr>
                <w:ilvl w:val="0"/>
                <w:numId w:val="17"/>
              </w:numPr>
              <w:spacing w:before="60"/>
              <w:ind w:hanging="567"/>
              <w:jc w:val="both"/>
              <w:rPr>
                <w:rFonts w:ascii="Arial" w:hAnsi="Arial" w:cs="Arial"/>
              </w:rPr>
            </w:pPr>
            <w:r w:rsidRPr="00544A30">
              <w:rPr>
                <w:rFonts w:ascii="Arial" w:hAnsi="Arial" w:cs="Arial"/>
              </w:rPr>
              <w:t>Les participants ont de manière collective et individuelle adhéré aux processus de rapportage 2015.</w:t>
            </w:r>
          </w:p>
          <w:p w:rsidR="00251DB9" w:rsidRPr="00544A30" w:rsidRDefault="00251DB9" w:rsidP="00251DB9">
            <w:pPr>
              <w:numPr>
                <w:ilvl w:val="0"/>
                <w:numId w:val="17"/>
              </w:numPr>
              <w:spacing w:before="60"/>
              <w:ind w:hanging="567"/>
              <w:jc w:val="both"/>
              <w:rPr>
                <w:rFonts w:ascii="Arial" w:hAnsi="Arial" w:cs="Arial"/>
              </w:rPr>
            </w:pPr>
            <w:r w:rsidRPr="00544A30">
              <w:rPr>
                <w:rFonts w:ascii="Arial" w:hAnsi="Arial" w:cs="Arial"/>
              </w:rPr>
              <w:t>Le Président de la Commission Nationale a souligné sa disponibilité à garantir que le processus soit approprié par la CNCVC ainsi que sa disponibilité à mobiliser toutes les parties-prenantes.</w:t>
            </w:r>
          </w:p>
          <w:p w:rsidR="00251DB9" w:rsidRPr="00544A30" w:rsidRDefault="00251DB9" w:rsidP="00CB0C6D">
            <w:pPr>
              <w:spacing w:before="60"/>
              <w:jc w:val="both"/>
              <w:rPr>
                <w:rFonts w:ascii="Arial" w:hAnsi="Arial" w:cs="Arial"/>
                <w:b/>
              </w:rPr>
            </w:pPr>
          </w:p>
          <w:p w:rsidR="00251DB9" w:rsidRPr="00544A30" w:rsidRDefault="00251DB9" w:rsidP="00CB0C6D">
            <w:pPr>
              <w:spacing w:before="60"/>
              <w:jc w:val="both"/>
              <w:rPr>
                <w:rFonts w:ascii="Arial" w:hAnsi="Arial" w:cs="Arial"/>
                <w:b/>
              </w:rPr>
            </w:pPr>
            <w:r w:rsidRPr="00544A30">
              <w:rPr>
                <w:rFonts w:ascii="Arial" w:hAnsi="Arial" w:cs="Arial"/>
                <w:b/>
              </w:rPr>
              <w:t>4. Du programme du processus de rapportage 2015</w:t>
            </w:r>
          </w:p>
          <w:p w:rsidR="00251DB9" w:rsidRPr="00544A30" w:rsidRDefault="00251DB9" w:rsidP="00251DB9">
            <w:pPr>
              <w:numPr>
                <w:ilvl w:val="0"/>
                <w:numId w:val="17"/>
              </w:numPr>
              <w:spacing w:before="60"/>
              <w:ind w:hanging="567"/>
              <w:jc w:val="both"/>
              <w:rPr>
                <w:rFonts w:ascii="Arial" w:hAnsi="Arial" w:cs="Arial"/>
              </w:rPr>
            </w:pPr>
            <w:r w:rsidRPr="00544A30">
              <w:rPr>
                <w:rFonts w:ascii="Arial" w:hAnsi="Arial" w:cs="Arial"/>
              </w:rPr>
              <w:t>Les participants ont validé la suite du processus de rapportage et ont, du fait que la CNCVC sera le porteur institutionnel des processus de rapportage, demandé que le rapport national 2015 soit soumis à la validation de tous les membres de la CNCVC en fin juin 2015.</w:t>
            </w:r>
          </w:p>
          <w:p w:rsidR="00251DB9" w:rsidRPr="00544A30" w:rsidRDefault="00251DB9" w:rsidP="00251DB9">
            <w:pPr>
              <w:numPr>
                <w:ilvl w:val="0"/>
                <w:numId w:val="17"/>
              </w:numPr>
              <w:spacing w:before="60"/>
              <w:ind w:hanging="567"/>
              <w:jc w:val="both"/>
              <w:rPr>
                <w:rFonts w:ascii="Arial" w:hAnsi="Arial" w:cs="Arial"/>
              </w:rPr>
            </w:pPr>
            <w:r w:rsidRPr="00544A30">
              <w:rPr>
                <w:rFonts w:ascii="Arial" w:hAnsi="Arial" w:cs="Arial"/>
              </w:rPr>
              <w:t>Le programme du processus de rapportage est le suivant :</w:t>
            </w:r>
          </w:p>
          <w:p w:rsidR="00251DB9" w:rsidRPr="00544A30" w:rsidRDefault="00251DB9" w:rsidP="00251DB9">
            <w:pPr>
              <w:numPr>
                <w:ilvl w:val="1"/>
                <w:numId w:val="17"/>
              </w:numPr>
              <w:tabs>
                <w:tab w:val="clear" w:pos="1440"/>
                <w:tab w:val="num" w:pos="993"/>
              </w:tabs>
              <w:spacing w:before="60"/>
              <w:ind w:left="993" w:hanging="284"/>
              <w:jc w:val="both"/>
              <w:rPr>
                <w:rFonts w:ascii="Arial" w:hAnsi="Arial" w:cs="Arial"/>
              </w:rPr>
            </w:pPr>
            <w:r w:rsidRPr="00544A30">
              <w:rPr>
                <w:rFonts w:ascii="Arial" w:hAnsi="Arial" w:cs="Arial"/>
              </w:rPr>
              <w:lastRenderedPageBreak/>
              <w:t xml:space="preserve">1. Organisation d’une retraite du comité technique dans la semaine du 15 juin </w:t>
            </w:r>
          </w:p>
          <w:p w:rsidR="00251DB9" w:rsidRPr="00544A30" w:rsidRDefault="00251DB9" w:rsidP="00251DB9">
            <w:pPr>
              <w:numPr>
                <w:ilvl w:val="1"/>
                <w:numId w:val="17"/>
              </w:numPr>
              <w:tabs>
                <w:tab w:val="clear" w:pos="1440"/>
                <w:tab w:val="num" w:pos="993"/>
              </w:tabs>
              <w:spacing w:before="60"/>
              <w:ind w:left="993" w:hanging="284"/>
              <w:jc w:val="both"/>
              <w:rPr>
                <w:rFonts w:ascii="Arial" w:hAnsi="Arial" w:cs="Arial"/>
              </w:rPr>
            </w:pPr>
            <w:r w:rsidRPr="00544A30">
              <w:rPr>
                <w:rFonts w:ascii="Arial" w:hAnsi="Arial" w:cs="Arial"/>
              </w:rPr>
              <w:t>2. Finalisation du draft du rapport annuel le 22 juin 2015</w:t>
            </w:r>
          </w:p>
          <w:p w:rsidR="00251DB9" w:rsidRPr="00544A30" w:rsidRDefault="00251DB9" w:rsidP="00251DB9">
            <w:pPr>
              <w:numPr>
                <w:ilvl w:val="1"/>
                <w:numId w:val="17"/>
              </w:numPr>
              <w:tabs>
                <w:tab w:val="clear" w:pos="1440"/>
                <w:tab w:val="num" w:pos="993"/>
              </w:tabs>
              <w:spacing w:before="60"/>
              <w:ind w:left="993" w:hanging="284"/>
              <w:jc w:val="both"/>
              <w:rPr>
                <w:rFonts w:ascii="Arial" w:hAnsi="Arial" w:cs="Arial"/>
              </w:rPr>
            </w:pPr>
            <w:r w:rsidRPr="00544A30">
              <w:rPr>
                <w:rFonts w:ascii="Arial" w:hAnsi="Arial" w:cs="Arial"/>
              </w:rPr>
              <w:t>3. Organisation de la réunion du comité technique pour la validation du draft du rapport en envoi aux membres du CNCVC le 24 juin 2015</w:t>
            </w:r>
          </w:p>
          <w:p w:rsidR="00251DB9" w:rsidRPr="00544A30" w:rsidRDefault="00251DB9" w:rsidP="00251DB9">
            <w:pPr>
              <w:numPr>
                <w:ilvl w:val="1"/>
                <w:numId w:val="17"/>
              </w:numPr>
              <w:tabs>
                <w:tab w:val="clear" w:pos="1440"/>
                <w:tab w:val="num" w:pos="993"/>
              </w:tabs>
              <w:spacing w:before="60"/>
              <w:ind w:left="993" w:hanging="284"/>
              <w:jc w:val="both"/>
              <w:rPr>
                <w:rFonts w:ascii="Arial" w:hAnsi="Arial" w:cs="Arial"/>
              </w:rPr>
            </w:pPr>
            <w:r w:rsidRPr="00544A30">
              <w:rPr>
                <w:rFonts w:ascii="Arial" w:hAnsi="Arial" w:cs="Arial"/>
              </w:rPr>
              <w:t xml:space="preserve">4. Organisation de l’atelier national de validation du rapport le 29 juin 2015 </w:t>
            </w:r>
          </w:p>
          <w:p w:rsidR="00251DB9" w:rsidRPr="00544A30" w:rsidRDefault="00251DB9" w:rsidP="00251DB9">
            <w:pPr>
              <w:numPr>
                <w:ilvl w:val="1"/>
                <w:numId w:val="17"/>
              </w:numPr>
              <w:tabs>
                <w:tab w:val="clear" w:pos="1440"/>
                <w:tab w:val="num" w:pos="993"/>
              </w:tabs>
              <w:spacing w:before="60"/>
              <w:ind w:left="993" w:hanging="284"/>
              <w:jc w:val="both"/>
              <w:rPr>
                <w:rFonts w:ascii="Arial" w:hAnsi="Arial" w:cs="Arial"/>
              </w:rPr>
            </w:pPr>
            <w:r w:rsidRPr="00544A30">
              <w:rPr>
                <w:rFonts w:ascii="Arial" w:hAnsi="Arial" w:cs="Arial"/>
              </w:rPr>
              <w:t>5. Finalisation et envoi du rapport au CIF le 30 juin 2015.</w:t>
            </w:r>
          </w:p>
          <w:p w:rsidR="00251DB9" w:rsidRPr="00544A30" w:rsidRDefault="00251DB9" w:rsidP="00251DB9">
            <w:pPr>
              <w:numPr>
                <w:ilvl w:val="0"/>
                <w:numId w:val="17"/>
              </w:numPr>
              <w:spacing w:before="60"/>
              <w:ind w:hanging="567"/>
              <w:jc w:val="both"/>
              <w:rPr>
                <w:rFonts w:ascii="Arial" w:hAnsi="Arial" w:cs="Arial"/>
              </w:rPr>
            </w:pPr>
            <w:r w:rsidRPr="00544A30">
              <w:rPr>
                <w:rFonts w:ascii="Arial" w:hAnsi="Arial" w:cs="Arial"/>
              </w:rPr>
              <w:t>Les participants ont demandé à toutes les personnes impliquées dans processus d’élaboration du rapport, de veiller à la prise en compte des observations émises par le CIF relativement au rapport fourni au titre de l’année 2014 pour garantir davantage de qualité aux rapports du Niger.</w:t>
            </w:r>
          </w:p>
          <w:p w:rsidR="00251DB9" w:rsidRPr="00544A30" w:rsidRDefault="00251DB9" w:rsidP="00CB0C6D">
            <w:pPr>
              <w:spacing w:before="60"/>
              <w:ind w:left="720"/>
              <w:jc w:val="both"/>
              <w:rPr>
                <w:rFonts w:ascii="Arial" w:hAnsi="Arial" w:cs="Arial"/>
              </w:rPr>
            </w:pPr>
          </w:p>
        </w:tc>
      </w:tr>
    </w:tbl>
    <w:p w:rsidR="00F11A6B" w:rsidRPr="00544A30" w:rsidRDefault="00F11A6B">
      <w:pPr>
        <w:rPr>
          <w:rFonts w:ascii="Calibri" w:hAnsi="Calibri" w:cs="Calibri"/>
          <w:spacing w:val="-3"/>
        </w:rPr>
      </w:pPr>
      <w:r w:rsidRPr="00544A30">
        <w:rPr>
          <w:rFonts w:ascii="Calibri" w:hAnsi="Calibri" w:cs="Calibri"/>
          <w:spacing w:val="-3"/>
        </w:rPr>
        <w:lastRenderedPageBreak/>
        <w:br w:type="page"/>
      </w:r>
    </w:p>
    <w:p w:rsidR="00F11A6B" w:rsidRPr="00544A30" w:rsidRDefault="00F11A6B" w:rsidP="00F11A6B">
      <w:pPr>
        <w:pStyle w:val="Heading2"/>
      </w:pPr>
      <w:bookmarkStart w:id="30" w:name="_Toc424042427"/>
      <w:r w:rsidRPr="00544A30">
        <w:lastRenderedPageBreak/>
        <w:t xml:space="preserve">Annexe </w:t>
      </w:r>
      <w:r w:rsidR="00C5645B" w:rsidRPr="00544A30">
        <w:t>4</w:t>
      </w:r>
      <w:r w:rsidRPr="00544A30">
        <w:t> : Mémo de l’atelier de validation nationale</w:t>
      </w:r>
      <w:bookmarkEnd w:id="30"/>
    </w:p>
    <w:p w:rsidR="00F11A6B" w:rsidRPr="00544A30" w:rsidRDefault="00F11A6B" w:rsidP="00F11A6B">
      <w:pPr>
        <w:spacing w:after="200" w:line="276" w:lineRule="auto"/>
        <w:rPr>
          <w:rFonts w:ascii="Calibri" w:hAnsi="Calibri" w:cs="Calibri"/>
          <w:spacing w:val="-3"/>
        </w:rPr>
      </w:pPr>
    </w:p>
    <w:tbl>
      <w:tblPr>
        <w:tblStyle w:val="TableGrid"/>
        <w:tblW w:w="0" w:type="auto"/>
        <w:tblBorders>
          <w:top w:val="none" w:sz="0" w:space="0" w:color="auto"/>
          <w:left w:val="none" w:sz="0" w:space="0" w:color="auto"/>
          <w:bottom w:val="threeDEmboss" w:sz="12" w:space="0" w:color="4F6228" w:themeColor="accent3" w:themeShade="80"/>
          <w:right w:val="none" w:sz="0" w:space="0" w:color="auto"/>
          <w:insideH w:val="none" w:sz="0" w:space="0" w:color="auto"/>
          <w:insideV w:val="none" w:sz="0" w:space="0" w:color="auto"/>
        </w:tblBorders>
        <w:tblLook w:val="04A0" w:firstRow="1" w:lastRow="0" w:firstColumn="1" w:lastColumn="0" w:noHBand="0" w:noVBand="1"/>
      </w:tblPr>
      <w:tblGrid>
        <w:gridCol w:w="2706"/>
        <w:gridCol w:w="6366"/>
      </w:tblGrid>
      <w:tr w:rsidR="00BE77D5" w:rsidRPr="00544A30" w:rsidTr="008D4FA0">
        <w:tc>
          <w:tcPr>
            <w:tcW w:w="1668" w:type="dxa"/>
            <w:vAlign w:val="center"/>
          </w:tcPr>
          <w:p w:rsidR="00BE77D5" w:rsidRPr="00544A30" w:rsidRDefault="00BE77D5" w:rsidP="008D4FA0">
            <w:pPr>
              <w:autoSpaceDE w:val="0"/>
              <w:autoSpaceDN w:val="0"/>
              <w:adjustRightInd w:val="0"/>
              <w:jc w:val="center"/>
              <w:rPr>
                <w:rFonts w:ascii="Arial" w:hAnsi="Arial" w:cs="Arial"/>
                <w:b/>
                <w:szCs w:val="20"/>
              </w:rPr>
            </w:pPr>
            <w:r w:rsidRPr="00544A30">
              <w:rPr>
                <w:rFonts w:ascii="Arial" w:hAnsi="Arial" w:cs="Arial"/>
                <w:b/>
                <w:noProof/>
                <w:szCs w:val="20"/>
                <w:lang w:val="en-US" w:eastAsia="en-US"/>
              </w:rPr>
              <w:drawing>
                <wp:inline distT="0" distB="0" distL="0" distR="0">
                  <wp:extent cx="1573618" cy="1011612"/>
                  <wp:effectExtent l="0" t="0" r="762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oirie du Niger Bonne versi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87010" cy="1020221"/>
                          </a:xfrm>
                          <a:prstGeom prst="rect">
                            <a:avLst/>
                          </a:prstGeom>
                        </pic:spPr>
                      </pic:pic>
                    </a:graphicData>
                  </a:graphic>
                </wp:inline>
              </w:drawing>
            </w:r>
          </w:p>
          <w:p w:rsidR="00BE77D5" w:rsidRPr="00544A30" w:rsidRDefault="00BE77D5" w:rsidP="008D4FA0">
            <w:pPr>
              <w:autoSpaceDE w:val="0"/>
              <w:autoSpaceDN w:val="0"/>
              <w:adjustRightInd w:val="0"/>
              <w:jc w:val="center"/>
              <w:rPr>
                <w:rFonts w:ascii="Arial" w:hAnsi="Arial" w:cs="Arial"/>
                <w:i/>
                <w:szCs w:val="20"/>
              </w:rPr>
            </w:pPr>
            <w:r w:rsidRPr="00544A30">
              <w:rPr>
                <w:rFonts w:ascii="Arial" w:hAnsi="Arial" w:cs="Arial"/>
                <w:i/>
                <w:sz w:val="18"/>
                <w:szCs w:val="20"/>
              </w:rPr>
              <w:t>Fraternité - Travail - Progrès</w:t>
            </w:r>
          </w:p>
        </w:tc>
        <w:tc>
          <w:tcPr>
            <w:tcW w:w="7878" w:type="dxa"/>
          </w:tcPr>
          <w:p w:rsidR="00BE77D5" w:rsidRPr="00544A30" w:rsidRDefault="00BE77D5" w:rsidP="008D4FA0">
            <w:pPr>
              <w:tabs>
                <w:tab w:val="left" w:pos="840"/>
              </w:tabs>
              <w:jc w:val="center"/>
              <w:rPr>
                <w:rFonts w:ascii="Calibri" w:hAnsi="Calibri" w:cs="Calibri"/>
                <w:b/>
                <w:caps/>
              </w:rPr>
            </w:pPr>
            <w:r w:rsidRPr="00544A30">
              <w:rPr>
                <w:rFonts w:ascii="Calibri" w:hAnsi="Calibri" w:cs="Calibri"/>
                <w:b/>
                <w:caps/>
              </w:rPr>
              <w:t>REPUBLIQUE DU NIGER</w:t>
            </w:r>
          </w:p>
          <w:p w:rsidR="00BE77D5" w:rsidRPr="00544A30" w:rsidRDefault="00BE77D5" w:rsidP="008D4FA0">
            <w:pPr>
              <w:tabs>
                <w:tab w:val="left" w:pos="840"/>
              </w:tabs>
              <w:jc w:val="center"/>
              <w:rPr>
                <w:rFonts w:ascii="Calibri" w:hAnsi="Calibri" w:cs="Calibri"/>
                <w:b/>
                <w:caps/>
                <w:sz w:val="12"/>
              </w:rPr>
            </w:pPr>
            <w:r w:rsidRPr="00544A30">
              <w:rPr>
                <w:rFonts w:ascii="Calibri" w:hAnsi="Calibri" w:cs="Calibri"/>
                <w:b/>
                <w:caps/>
                <w:sz w:val="12"/>
              </w:rPr>
              <w:t>------------------------------------------------------------------------</w:t>
            </w:r>
          </w:p>
          <w:p w:rsidR="00BE77D5" w:rsidRPr="00544A30" w:rsidRDefault="00BE77D5" w:rsidP="008D4FA0">
            <w:pPr>
              <w:tabs>
                <w:tab w:val="left" w:pos="840"/>
              </w:tabs>
              <w:jc w:val="center"/>
              <w:rPr>
                <w:rFonts w:ascii="Calibri" w:hAnsi="Calibri" w:cs="Calibri"/>
                <w:b/>
                <w:caps/>
              </w:rPr>
            </w:pPr>
            <w:r w:rsidRPr="00544A30">
              <w:rPr>
                <w:rFonts w:ascii="Calibri" w:hAnsi="Calibri" w:cs="Calibri"/>
                <w:b/>
                <w:caps/>
              </w:rPr>
              <w:t>MINISTERE DU PLAN DE L’AMENAGEMENT DU TERRITOIRE</w:t>
            </w:r>
          </w:p>
          <w:p w:rsidR="00BE77D5" w:rsidRPr="00544A30" w:rsidRDefault="00BE77D5" w:rsidP="008D4FA0">
            <w:pPr>
              <w:tabs>
                <w:tab w:val="left" w:pos="840"/>
              </w:tabs>
              <w:jc w:val="center"/>
              <w:rPr>
                <w:rFonts w:ascii="Calibri" w:hAnsi="Calibri" w:cs="Calibri"/>
                <w:b/>
                <w:caps/>
              </w:rPr>
            </w:pPr>
            <w:r w:rsidRPr="00544A30">
              <w:rPr>
                <w:rFonts w:ascii="Calibri" w:hAnsi="Calibri" w:cs="Calibri"/>
                <w:b/>
                <w:caps/>
              </w:rPr>
              <w:t xml:space="preserve"> ET DU DEVELOPPEMENT COMMUNAUTAIRE</w:t>
            </w:r>
          </w:p>
          <w:p w:rsidR="00BE77D5" w:rsidRPr="00544A30" w:rsidRDefault="00BE77D5" w:rsidP="008D4FA0">
            <w:pPr>
              <w:tabs>
                <w:tab w:val="left" w:pos="840"/>
              </w:tabs>
              <w:jc w:val="center"/>
              <w:rPr>
                <w:rFonts w:ascii="Calibri" w:hAnsi="Calibri" w:cs="Calibri"/>
                <w:b/>
                <w:caps/>
                <w:sz w:val="16"/>
              </w:rPr>
            </w:pPr>
            <w:r w:rsidRPr="00544A30">
              <w:rPr>
                <w:rFonts w:ascii="Calibri" w:hAnsi="Calibri" w:cs="Calibri"/>
                <w:b/>
                <w:caps/>
                <w:sz w:val="16"/>
              </w:rPr>
              <w:t>------------------------------------------------------------------------</w:t>
            </w:r>
          </w:p>
          <w:p w:rsidR="00BE77D5" w:rsidRPr="00544A30" w:rsidRDefault="00BE77D5" w:rsidP="008D4FA0">
            <w:pPr>
              <w:tabs>
                <w:tab w:val="left" w:pos="840"/>
              </w:tabs>
              <w:jc w:val="center"/>
              <w:rPr>
                <w:rFonts w:ascii="Calibri" w:hAnsi="Calibri" w:cs="Calibri"/>
                <w:b/>
                <w:caps/>
              </w:rPr>
            </w:pPr>
            <w:r w:rsidRPr="00544A30">
              <w:rPr>
                <w:rFonts w:ascii="Calibri" w:hAnsi="Calibri" w:cs="Calibri"/>
                <w:b/>
                <w:caps/>
              </w:rPr>
              <w:t>PROGRAMME PILOTE DE RESILIENCE CLIMATIQUE</w:t>
            </w:r>
          </w:p>
          <w:p w:rsidR="00BE77D5" w:rsidRPr="00544A30" w:rsidRDefault="00BE77D5" w:rsidP="008D4FA0">
            <w:pPr>
              <w:tabs>
                <w:tab w:val="left" w:pos="840"/>
              </w:tabs>
              <w:jc w:val="center"/>
              <w:rPr>
                <w:rFonts w:ascii="Calibri" w:hAnsi="Calibri" w:cs="Calibri"/>
                <w:b/>
                <w:caps/>
                <w:sz w:val="18"/>
              </w:rPr>
            </w:pPr>
            <w:r w:rsidRPr="00544A30">
              <w:rPr>
                <w:rFonts w:ascii="Calibri" w:hAnsi="Calibri" w:cs="Calibri"/>
                <w:b/>
                <w:caps/>
                <w:sz w:val="18"/>
              </w:rPr>
              <w:t>------------------------------------------------------------------------</w:t>
            </w:r>
          </w:p>
          <w:p w:rsidR="00BE77D5" w:rsidRPr="00544A30" w:rsidRDefault="00BE77D5" w:rsidP="008D4FA0">
            <w:pPr>
              <w:tabs>
                <w:tab w:val="left" w:pos="840"/>
              </w:tabs>
              <w:jc w:val="center"/>
              <w:rPr>
                <w:rFonts w:ascii="Calibri" w:hAnsi="Calibri" w:cs="Calibri"/>
                <w:b/>
                <w:caps/>
              </w:rPr>
            </w:pPr>
            <w:r w:rsidRPr="00544A30">
              <w:rPr>
                <w:rFonts w:ascii="Calibri" w:hAnsi="Calibri" w:cs="Calibri"/>
                <w:b/>
                <w:caps/>
                <w:sz w:val="28"/>
              </w:rPr>
              <w:t>CELLULE DE COORDINATION STRATEGIQUE DU PSRC</w:t>
            </w:r>
          </w:p>
        </w:tc>
      </w:tr>
    </w:tbl>
    <w:p w:rsidR="00BE77D5" w:rsidRPr="00544A30" w:rsidRDefault="00BE77D5" w:rsidP="00BE77D5">
      <w:pPr>
        <w:autoSpaceDE w:val="0"/>
        <w:autoSpaceDN w:val="0"/>
        <w:adjustRightInd w:val="0"/>
        <w:jc w:val="center"/>
        <w:rPr>
          <w:rFonts w:ascii="Arial" w:hAnsi="Arial" w:cs="Arial"/>
          <w:b/>
          <w:szCs w:val="20"/>
        </w:rPr>
      </w:pPr>
    </w:p>
    <w:p w:rsidR="00BE77D5" w:rsidRPr="00544A30" w:rsidRDefault="00BE77D5" w:rsidP="00BE77D5">
      <w:pPr>
        <w:autoSpaceDE w:val="0"/>
        <w:autoSpaceDN w:val="0"/>
        <w:adjustRightInd w:val="0"/>
        <w:jc w:val="center"/>
        <w:rPr>
          <w:rFonts w:ascii="Arial" w:hAnsi="Arial" w:cs="Arial"/>
          <w:b/>
          <w:szCs w:val="20"/>
        </w:rPr>
      </w:pPr>
    </w:p>
    <w:p w:rsidR="00BE77D5" w:rsidRPr="00544A30" w:rsidRDefault="00BE77D5" w:rsidP="00BE77D5">
      <w:pPr>
        <w:autoSpaceDE w:val="0"/>
        <w:autoSpaceDN w:val="0"/>
        <w:adjustRightInd w:val="0"/>
        <w:jc w:val="center"/>
        <w:rPr>
          <w:rFonts w:ascii="Arial" w:hAnsi="Arial" w:cs="Arial"/>
          <w:b/>
          <w:sz w:val="32"/>
          <w:szCs w:val="20"/>
        </w:rPr>
      </w:pPr>
      <w:r w:rsidRPr="00544A30">
        <w:rPr>
          <w:rFonts w:ascii="Arial" w:hAnsi="Arial" w:cs="Arial"/>
          <w:b/>
          <w:sz w:val="32"/>
          <w:szCs w:val="20"/>
        </w:rPr>
        <w:t>MEMO SUR LES RENCONTRES ET ECHANGES DANS LE CADRE DU PROCESSUS DE REPORTING ANNUEL DES RESULTATS PPCR NIGER - 2015</w:t>
      </w:r>
    </w:p>
    <w:p w:rsidR="00BE77D5" w:rsidRPr="00544A30" w:rsidRDefault="00BE77D5" w:rsidP="00BE77D5">
      <w:pPr>
        <w:autoSpaceDE w:val="0"/>
        <w:autoSpaceDN w:val="0"/>
        <w:adjustRightInd w:val="0"/>
        <w:jc w:val="center"/>
        <w:rPr>
          <w:rFonts w:ascii="Arial" w:hAnsi="Arial" w:cs="Arial"/>
          <w:b/>
          <w:szCs w:val="20"/>
        </w:rPr>
      </w:pPr>
    </w:p>
    <w:p w:rsidR="00BE77D5" w:rsidRPr="00544A30" w:rsidRDefault="00BE77D5" w:rsidP="00BE77D5">
      <w:pPr>
        <w:autoSpaceDE w:val="0"/>
        <w:autoSpaceDN w:val="0"/>
        <w:adjustRightInd w:val="0"/>
        <w:rPr>
          <w:rFonts w:ascii="Arial" w:hAnsi="Arial" w:cs="Arial"/>
          <w:sz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97"/>
        <w:gridCol w:w="5765"/>
      </w:tblGrid>
      <w:tr w:rsidR="00BE77D5" w:rsidRPr="00544A30" w:rsidTr="008D4FA0">
        <w:trPr>
          <w:jc w:val="center"/>
        </w:trPr>
        <w:tc>
          <w:tcPr>
            <w:tcW w:w="1819" w:type="pct"/>
            <w:tcBorders>
              <w:top w:val="single" w:sz="4" w:space="0" w:color="auto"/>
              <w:left w:val="single" w:sz="4" w:space="0" w:color="auto"/>
              <w:bottom w:val="single" w:sz="4" w:space="0" w:color="auto"/>
              <w:right w:val="single" w:sz="4" w:space="0" w:color="auto"/>
            </w:tcBorders>
            <w:shd w:val="clear" w:color="auto" w:fill="E5DFEC" w:themeFill="accent4" w:themeFillTint="33"/>
          </w:tcPr>
          <w:p w:rsidR="00BE77D5" w:rsidRPr="00544A30" w:rsidRDefault="00BE77D5" w:rsidP="008D4FA0">
            <w:pPr>
              <w:jc w:val="center"/>
              <w:rPr>
                <w:rFonts w:ascii="Arial" w:hAnsi="Arial" w:cs="Arial"/>
                <w:b/>
                <w:bCs/>
              </w:rPr>
            </w:pPr>
            <w:r w:rsidRPr="00544A30">
              <w:rPr>
                <w:rFonts w:ascii="Arial" w:hAnsi="Arial" w:cs="Arial"/>
                <w:b/>
                <w:bCs/>
              </w:rPr>
              <w:t>Date de la rencontre ou de l’échange</w:t>
            </w:r>
          </w:p>
        </w:tc>
        <w:tc>
          <w:tcPr>
            <w:tcW w:w="3181" w:type="pct"/>
            <w:tcBorders>
              <w:top w:val="single" w:sz="4" w:space="0" w:color="auto"/>
              <w:left w:val="single" w:sz="4" w:space="0" w:color="auto"/>
              <w:bottom w:val="single" w:sz="4" w:space="0" w:color="auto"/>
              <w:right w:val="single" w:sz="4" w:space="0" w:color="auto"/>
            </w:tcBorders>
            <w:vAlign w:val="center"/>
          </w:tcPr>
          <w:p w:rsidR="00BE77D5" w:rsidRPr="00544A30" w:rsidRDefault="00BE77D5" w:rsidP="008D4FA0">
            <w:pPr>
              <w:rPr>
                <w:rFonts w:ascii="Arial" w:hAnsi="Arial" w:cs="Arial"/>
                <w:b/>
                <w:bCs/>
              </w:rPr>
            </w:pPr>
            <w:r w:rsidRPr="00544A30">
              <w:rPr>
                <w:rFonts w:ascii="Arial" w:hAnsi="Arial" w:cs="Arial"/>
                <w:b/>
                <w:bCs/>
              </w:rPr>
              <w:t>Du jeudi 02 au Vendredi 03 Juillet 2015</w:t>
            </w:r>
          </w:p>
        </w:tc>
      </w:tr>
      <w:tr w:rsidR="00BE77D5" w:rsidRPr="00544A30" w:rsidTr="008D4FA0">
        <w:trPr>
          <w:jc w:val="center"/>
        </w:trPr>
        <w:tc>
          <w:tcPr>
            <w:tcW w:w="1819" w:type="pct"/>
            <w:tcBorders>
              <w:top w:val="single" w:sz="4" w:space="0" w:color="auto"/>
              <w:left w:val="single" w:sz="4" w:space="0" w:color="auto"/>
              <w:bottom w:val="single" w:sz="4" w:space="0" w:color="auto"/>
              <w:right w:val="single" w:sz="4" w:space="0" w:color="auto"/>
            </w:tcBorders>
            <w:shd w:val="clear" w:color="auto" w:fill="E5DFEC" w:themeFill="accent4" w:themeFillTint="33"/>
          </w:tcPr>
          <w:p w:rsidR="00BE77D5" w:rsidRPr="00544A30" w:rsidRDefault="00BE77D5" w:rsidP="008D4FA0">
            <w:pPr>
              <w:jc w:val="center"/>
              <w:rPr>
                <w:rFonts w:ascii="Arial" w:hAnsi="Arial" w:cs="Arial"/>
                <w:b/>
                <w:bCs/>
              </w:rPr>
            </w:pPr>
            <w:r w:rsidRPr="00544A30">
              <w:rPr>
                <w:rFonts w:ascii="Arial" w:hAnsi="Arial" w:cs="Arial"/>
                <w:b/>
                <w:bCs/>
              </w:rPr>
              <w:t>Lieu de la rencontre ou de l’échange</w:t>
            </w:r>
          </w:p>
        </w:tc>
        <w:tc>
          <w:tcPr>
            <w:tcW w:w="3181" w:type="pct"/>
            <w:tcBorders>
              <w:top w:val="single" w:sz="4" w:space="0" w:color="auto"/>
              <w:left w:val="single" w:sz="4" w:space="0" w:color="auto"/>
              <w:bottom w:val="single" w:sz="4" w:space="0" w:color="auto"/>
              <w:right w:val="single" w:sz="4" w:space="0" w:color="auto"/>
            </w:tcBorders>
            <w:vAlign w:val="center"/>
          </w:tcPr>
          <w:p w:rsidR="00BE77D5" w:rsidRPr="00544A30" w:rsidRDefault="00BE77D5" w:rsidP="008D4FA0">
            <w:pPr>
              <w:rPr>
                <w:rFonts w:ascii="Arial" w:hAnsi="Arial" w:cs="Arial"/>
                <w:b/>
                <w:bCs/>
              </w:rPr>
            </w:pPr>
            <w:r w:rsidRPr="00544A30">
              <w:rPr>
                <w:rFonts w:ascii="Arial" w:hAnsi="Arial" w:cs="Arial"/>
                <w:b/>
                <w:bCs/>
              </w:rPr>
              <w:t>Salle de réunion de Siloé</w:t>
            </w:r>
          </w:p>
        </w:tc>
      </w:tr>
    </w:tbl>
    <w:p w:rsidR="00BE77D5" w:rsidRPr="00544A30" w:rsidRDefault="00BE77D5" w:rsidP="00BE77D5">
      <w:pPr>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97"/>
        <w:gridCol w:w="5765"/>
      </w:tblGrid>
      <w:tr w:rsidR="00BE77D5" w:rsidRPr="00544A30" w:rsidTr="008D4FA0">
        <w:trPr>
          <w:jc w:val="center"/>
        </w:trPr>
        <w:tc>
          <w:tcPr>
            <w:tcW w:w="1819" w:type="pct"/>
            <w:shd w:val="clear" w:color="auto" w:fill="E5DFEC" w:themeFill="accent4" w:themeFillTint="33"/>
            <w:vAlign w:val="center"/>
          </w:tcPr>
          <w:p w:rsidR="00BE77D5" w:rsidRPr="00544A30" w:rsidRDefault="00BE77D5" w:rsidP="008D4FA0">
            <w:pPr>
              <w:spacing w:before="240" w:after="240"/>
              <w:rPr>
                <w:rFonts w:ascii="Arial" w:hAnsi="Arial" w:cs="Arial"/>
                <w:b/>
                <w:bCs/>
              </w:rPr>
            </w:pPr>
            <w:r w:rsidRPr="00544A30">
              <w:rPr>
                <w:rFonts w:ascii="Arial" w:hAnsi="Arial" w:cs="Arial"/>
                <w:b/>
                <w:bCs/>
              </w:rPr>
              <w:t>Réunion ou Entretien:</w:t>
            </w:r>
          </w:p>
        </w:tc>
        <w:tc>
          <w:tcPr>
            <w:tcW w:w="3181" w:type="pct"/>
            <w:vAlign w:val="center"/>
          </w:tcPr>
          <w:p w:rsidR="00BE77D5" w:rsidRPr="00B3028F" w:rsidRDefault="00BE77D5" w:rsidP="008D4FA0">
            <w:pPr>
              <w:rPr>
                <w:rFonts w:ascii="Arial" w:hAnsi="Arial" w:cs="Arial"/>
                <w:b/>
              </w:rPr>
            </w:pPr>
            <w:r w:rsidRPr="00B3028F">
              <w:rPr>
                <w:rFonts w:ascii="Arial" w:hAnsi="Arial" w:cs="Arial"/>
                <w:b/>
              </w:rPr>
              <w:t>Validation national du rapport annuel 2015</w:t>
            </w:r>
          </w:p>
        </w:tc>
      </w:tr>
      <w:tr w:rsidR="00BE77D5" w:rsidRPr="00544A30" w:rsidTr="008D4FA0">
        <w:trPr>
          <w:jc w:val="center"/>
        </w:trPr>
        <w:tc>
          <w:tcPr>
            <w:tcW w:w="1819" w:type="pct"/>
            <w:shd w:val="clear" w:color="auto" w:fill="E5DFEC" w:themeFill="accent4" w:themeFillTint="33"/>
            <w:vAlign w:val="center"/>
          </w:tcPr>
          <w:p w:rsidR="00BE77D5" w:rsidRPr="00544A30" w:rsidRDefault="00BE77D5" w:rsidP="008D4FA0">
            <w:pPr>
              <w:spacing w:before="240" w:after="240"/>
              <w:rPr>
                <w:rFonts w:ascii="Arial" w:hAnsi="Arial" w:cs="Arial"/>
                <w:b/>
                <w:bCs/>
              </w:rPr>
            </w:pPr>
            <w:r w:rsidRPr="00544A30">
              <w:rPr>
                <w:rFonts w:ascii="Arial" w:hAnsi="Arial" w:cs="Arial"/>
                <w:b/>
              </w:rPr>
              <w:t>Nom Institution ou Groupe:</w:t>
            </w:r>
          </w:p>
        </w:tc>
        <w:tc>
          <w:tcPr>
            <w:tcW w:w="3181" w:type="pct"/>
            <w:vAlign w:val="center"/>
          </w:tcPr>
          <w:p w:rsidR="00BE77D5" w:rsidRPr="00544A30" w:rsidRDefault="00BE77D5" w:rsidP="008D4FA0">
            <w:pPr>
              <w:rPr>
                <w:rFonts w:ascii="Arial" w:hAnsi="Arial" w:cs="Arial"/>
              </w:rPr>
            </w:pPr>
            <w:r w:rsidRPr="00544A30">
              <w:rPr>
                <w:rFonts w:ascii="Arial" w:hAnsi="Arial" w:cs="Arial"/>
                <w:b/>
              </w:rPr>
              <w:t>Commission Nationale Changements et variabilité climatiques élargie aux autres acteurs</w:t>
            </w:r>
          </w:p>
          <w:p w:rsidR="00BE77D5" w:rsidRPr="00544A30" w:rsidRDefault="00BE77D5" w:rsidP="008D4FA0">
            <w:pPr>
              <w:rPr>
                <w:rFonts w:ascii="Arial" w:hAnsi="Arial" w:cs="Arial"/>
                <w:b/>
              </w:rPr>
            </w:pPr>
          </w:p>
        </w:tc>
      </w:tr>
      <w:tr w:rsidR="00BE77D5" w:rsidRPr="00544A30" w:rsidTr="008D4FA0">
        <w:trPr>
          <w:jc w:val="center"/>
        </w:trPr>
        <w:tc>
          <w:tcPr>
            <w:tcW w:w="1819" w:type="pct"/>
            <w:shd w:val="clear" w:color="auto" w:fill="E5DFEC" w:themeFill="accent4" w:themeFillTint="33"/>
            <w:vAlign w:val="center"/>
          </w:tcPr>
          <w:p w:rsidR="00BE77D5" w:rsidRPr="00544A30" w:rsidRDefault="00BE77D5" w:rsidP="008D4FA0">
            <w:pPr>
              <w:spacing w:before="240" w:after="240"/>
              <w:rPr>
                <w:rFonts w:ascii="Arial" w:hAnsi="Arial" w:cs="Arial"/>
                <w:b/>
              </w:rPr>
            </w:pPr>
            <w:r w:rsidRPr="00544A30">
              <w:rPr>
                <w:rFonts w:ascii="Arial" w:hAnsi="Arial" w:cs="Arial"/>
                <w:b/>
              </w:rPr>
              <w:t>Présidence de séance :</w:t>
            </w:r>
          </w:p>
        </w:tc>
        <w:tc>
          <w:tcPr>
            <w:tcW w:w="3181" w:type="pct"/>
            <w:vAlign w:val="center"/>
          </w:tcPr>
          <w:p w:rsidR="00BE77D5" w:rsidRPr="00544A30" w:rsidRDefault="00BE77D5" w:rsidP="008D4FA0">
            <w:pPr>
              <w:rPr>
                <w:rFonts w:ascii="Arial" w:hAnsi="Arial" w:cs="Arial"/>
              </w:rPr>
            </w:pPr>
            <w:r w:rsidRPr="00544A30">
              <w:rPr>
                <w:rFonts w:ascii="Arial" w:hAnsi="Arial" w:cs="Arial"/>
              </w:rPr>
              <w:t xml:space="preserve">Mr.  </w:t>
            </w:r>
            <w:r w:rsidR="005F1372">
              <w:rPr>
                <w:rFonts w:ascii="Arial" w:hAnsi="Arial" w:cs="Arial"/>
              </w:rPr>
              <w:t xml:space="preserve">Moussa </w:t>
            </w:r>
            <w:r w:rsidRPr="00544A30">
              <w:rPr>
                <w:rFonts w:ascii="Arial" w:hAnsi="Arial" w:cs="Arial"/>
              </w:rPr>
              <w:t>Labo</w:t>
            </w:r>
          </w:p>
        </w:tc>
      </w:tr>
      <w:tr w:rsidR="00BE77D5" w:rsidRPr="00A7440F" w:rsidTr="008D4FA0">
        <w:trPr>
          <w:jc w:val="center"/>
        </w:trPr>
        <w:tc>
          <w:tcPr>
            <w:tcW w:w="1819" w:type="pct"/>
            <w:shd w:val="clear" w:color="auto" w:fill="E5DFEC" w:themeFill="accent4" w:themeFillTint="33"/>
            <w:vAlign w:val="center"/>
          </w:tcPr>
          <w:p w:rsidR="00BE77D5" w:rsidRPr="00544A30" w:rsidRDefault="00BE77D5" w:rsidP="008D4FA0">
            <w:pPr>
              <w:spacing w:before="240" w:after="240"/>
              <w:rPr>
                <w:rFonts w:ascii="Arial" w:hAnsi="Arial" w:cs="Arial"/>
                <w:b/>
              </w:rPr>
            </w:pPr>
            <w:r w:rsidRPr="00544A30">
              <w:rPr>
                <w:rFonts w:ascii="Arial" w:hAnsi="Arial" w:cs="Arial"/>
                <w:b/>
              </w:rPr>
              <w:t>Modération et rapportage :</w:t>
            </w:r>
          </w:p>
        </w:tc>
        <w:tc>
          <w:tcPr>
            <w:tcW w:w="3181" w:type="pct"/>
            <w:vAlign w:val="center"/>
          </w:tcPr>
          <w:p w:rsidR="00BE77D5" w:rsidRPr="00A7440F" w:rsidRDefault="00BE77D5" w:rsidP="008D4FA0">
            <w:pPr>
              <w:rPr>
                <w:rFonts w:ascii="Arial" w:hAnsi="Arial" w:cs="Arial"/>
                <w:lang w:val="es-ES"/>
              </w:rPr>
            </w:pPr>
            <w:r w:rsidRPr="00A7440F">
              <w:rPr>
                <w:rFonts w:ascii="Arial" w:hAnsi="Arial" w:cs="Arial"/>
                <w:lang w:val="es-ES"/>
              </w:rPr>
              <w:t xml:space="preserve">M. Mamadou </w:t>
            </w:r>
            <w:proofErr w:type="spellStart"/>
            <w:r w:rsidRPr="00A7440F">
              <w:rPr>
                <w:rFonts w:ascii="Arial" w:hAnsi="Arial" w:cs="Arial"/>
                <w:lang w:val="es-ES"/>
              </w:rPr>
              <w:t>Abdou</w:t>
            </w:r>
            <w:proofErr w:type="spellEnd"/>
            <w:r w:rsidRPr="00A7440F">
              <w:rPr>
                <w:rFonts w:ascii="Arial" w:hAnsi="Arial" w:cs="Arial"/>
                <w:lang w:val="es-ES"/>
              </w:rPr>
              <w:t xml:space="preserve"> </w:t>
            </w:r>
            <w:proofErr w:type="spellStart"/>
            <w:r w:rsidRPr="00A7440F">
              <w:rPr>
                <w:rFonts w:ascii="Arial" w:hAnsi="Arial" w:cs="Arial"/>
                <w:lang w:val="es-ES"/>
              </w:rPr>
              <w:t>Gaoh</w:t>
            </w:r>
            <w:proofErr w:type="spellEnd"/>
            <w:r w:rsidRPr="00A7440F">
              <w:rPr>
                <w:rFonts w:ascii="Arial" w:hAnsi="Arial" w:cs="Arial"/>
                <w:lang w:val="es-ES"/>
              </w:rPr>
              <w:t xml:space="preserve"> </w:t>
            </w:r>
            <w:proofErr w:type="spellStart"/>
            <w:r w:rsidRPr="00A7440F">
              <w:rPr>
                <w:rFonts w:ascii="Arial" w:hAnsi="Arial" w:cs="Arial"/>
                <w:lang w:val="es-ES"/>
              </w:rPr>
              <w:t>Sani</w:t>
            </w:r>
            <w:proofErr w:type="spellEnd"/>
          </w:p>
        </w:tc>
      </w:tr>
    </w:tbl>
    <w:p w:rsidR="00BE77D5" w:rsidRPr="00A7440F" w:rsidRDefault="00BE77D5" w:rsidP="00BE77D5">
      <w:pPr>
        <w:rPr>
          <w:rFonts w:ascii="Arial" w:hAnsi="Arial" w:cs="Arial"/>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18"/>
        <w:gridCol w:w="7344"/>
      </w:tblGrid>
      <w:tr w:rsidR="00BE77D5" w:rsidRPr="00544A30" w:rsidTr="008D4FA0">
        <w:trPr>
          <w:jc w:val="center"/>
        </w:trPr>
        <w:tc>
          <w:tcPr>
            <w:tcW w:w="5000" w:type="pct"/>
            <w:gridSpan w:val="2"/>
            <w:shd w:val="clear" w:color="auto" w:fill="E5DFEC" w:themeFill="accent4" w:themeFillTint="33"/>
          </w:tcPr>
          <w:p w:rsidR="00BE77D5" w:rsidRPr="00544A30" w:rsidRDefault="00BE77D5" w:rsidP="008D4FA0">
            <w:pPr>
              <w:tabs>
                <w:tab w:val="left" w:pos="1425"/>
              </w:tabs>
              <w:jc w:val="center"/>
              <w:rPr>
                <w:rFonts w:ascii="Arial" w:hAnsi="Arial" w:cs="Arial"/>
                <w:b/>
                <w:bCs/>
              </w:rPr>
            </w:pPr>
            <w:r w:rsidRPr="00544A30">
              <w:rPr>
                <w:rFonts w:ascii="Arial" w:hAnsi="Arial" w:cs="Arial"/>
                <w:b/>
                <w:bCs/>
              </w:rPr>
              <w:t>Points de débats ou Ordre du jour</w:t>
            </w:r>
          </w:p>
        </w:tc>
      </w:tr>
      <w:tr w:rsidR="00BE77D5" w:rsidRPr="00544A30" w:rsidTr="008D4FA0">
        <w:trPr>
          <w:trHeight w:val="1757"/>
          <w:jc w:val="center"/>
        </w:trPr>
        <w:tc>
          <w:tcPr>
            <w:tcW w:w="5000" w:type="pct"/>
            <w:gridSpan w:val="2"/>
          </w:tcPr>
          <w:p w:rsidR="00BE77D5" w:rsidRPr="00544A30" w:rsidRDefault="00BE77D5" w:rsidP="00671E3F">
            <w:pPr>
              <w:numPr>
                <w:ilvl w:val="0"/>
                <w:numId w:val="17"/>
              </w:numPr>
              <w:tabs>
                <w:tab w:val="clear" w:pos="720"/>
              </w:tabs>
              <w:spacing w:before="120" w:after="60"/>
              <w:ind w:left="460" w:hanging="284"/>
              <w:jc w:val="both"/>
              <w:rPr>
                <w:rFonts w:ascii="Arial" w:hAnsi="Arial" w:cs="Arial"/>
              </w:rPr>
            </w:pPr>
            <w:r w:rsidRPr="00544A30">
              <w:rPr>
                <w:rFonts w:ascii="Arial" w:hAnsi="Arial" w:cs="Arial"/>
              </w:rPr>
              <w:t>Présentation du rapport annuel 2015,</w:t>
            </w:r>
          </w:p>
          <w:p w:rsidR="00BE77D5" w:rsidRPr="00544A30" w:rsidRDefault="00BE77D5" w:rsidP="00671E3F">
            <w:pPr>
              <w:numPr>
                <w:ilvl w:val="0"/>
                <w:numId w:val="17"/>
              </w:numPr>
              <w:tabs>
                <w:tab w:val="clear" w:pos="720"/>
              </w:tabs>
              <w:spacing w:before="120" w:after="60"/>
              <w:ind w:left="460" w:hanging="284"/>
              <w:jc w:val="both"/>
              <w:rPr>
                <w:rFonts w:ascii="Arial" w:hAnsi="Arial" w:cs="Arial"/>
              </w:rPr>
            </w:pPr>
            <w:r w:rsidRPr="00544A30">
              <w:rPr>
                <w:rFonts w:ascii="Arial" w:hAnsi="Arial" w:cs="Arial"/>
              </w:rPr>
              <w:t>Présentation des critères de notation utilisés,</w:t>
            </w:r>
          </w:p>
          <w:p w:rsidR="00BE77D5" w:rsidRPr="00544A30" w:rsidRDefault="00BE77D5" w:rsidP="00671E3F">
            <w:pPr>
              <w:numPr>
                <w:ilvl w:val="0"/>
                <w:numId w:val="17"/>
              </w:numPr>
              <w:tabs>
                <w:tab w:val="clear" w:pos="720"/>
              </w:tabs>
              <w:spacing w:before="120" w:after="60"/>
              <w:ind w:left="460" w:hanging="284"/>
              <w:jc w:val="both"/>
              <w:rPr>
                <w:rFonts w:ascii="Arial" w:hAnsi="Arial" w:cs="Arial"/>
              </w:rPr>
            </w:pPr>
            <w:r w:rsidRPr="00544A30">
              <w:rPr>
                <w:rFonts w:ascii="Arial" w:hAnsi="Arial" w:cs="Arial"/>
              </w:rPr>
              <w:t>Présentation de l’évaluation des indicateurs de résultats,</w:t>
            </w:r>
          </w:p>
          <w:p w:rsidR="00BE77D5" w:rsidRPr="00544A30" w:rsidRDefault="00BE77D5" w:rsidP="00671E3F">
            <w:pPr>
              <w:numPr>
                <w:ilvl w:val="0"/>
                <w:numId w:val="17"/>
              </w:numPr>
              <w:tabs>
                <w:tab w:val="clear" w:pos="720"/>
              </w:tabs>
              <w:spacing w:before="120" w:after="60"/>
              <w:ind w:left="460" w:hanging="284"/>
              <w:jc w:val="both"/>
              <w:rPr>
                <w:rFonts w:ascii="Arial" w:hAnsi="Arial" w:cs="Arial"/>
              </w:rPr>
            </w:pPr>
            <w:r w:rsidRPr="00544A30">
              <w:rPr>
                <w:rFonts w:ascii="Arial" w:hAnsi="Arial" w:cs="Arial"/>
              </w:rPr>
              <w:t>Mise en critique du contenu de l’évaluation des indicateurs,</w:t>
            </w:r>
          </w:p>
          <w:p w:rsidR="00BE77D5" w:rsidRPr="00544A30" w:rsidRDefault="00BE77D5" w:rsidP="00671E3F">
            <w:pPr>
              <w:numPr>
                <w:ilvl w:val="0"/>
                <w:numId w:val="17"/>
              </w:numPr>
              <w:tabs>
                <w:tab w:val="clear" w:pos="720"/>
              </w:tabs>
              <w:spacing w:before="120" w:after="60"/>
              <w:ind w:left="460" w:hanging="284"/>
              <w:jc w:val="both"/>
              <w:rPr>
                <w:rFonts w:ascii="Arial" w:hAnsi="Arial" w:cs="Arial"/>
              </w:rPr>
            </w:pPr>
            <w:r w:rsidRPr="00544A30">
              <w:rPr>
                <w:rFonts w:ascii="Arial" w:hAnsi="Arial" w:cs="Arial"/>
              </w:rPr>
              <w:t>Mots de clôture du Président de la CNCVC</w:t>
            </w:r>
          </w:p>
        </w:tc>
      </w:tr>
      <w:tr w:rsidR="00BE77D5" w:rsidRPr="00544A30" w:rsidTr="008D4FA0">
        <w:trPr>
          <w:trHeight w:val="411"/>
          <w:jc w:val="center"/>
        </w:trPr>
        <w:tc>
          <w:tcPr>
            <w:tcW w:w="948" w:type="pct"/>
            <w:shd w:val="clear" w:color="auto" w:fill="E5DFEC" w:themeFill="accent4" w:themeFillTint="33"/>
            <w:vAlign w:val="center"/>
          </w:tcPr>
          <w:p w:rsidR="00BE77D5" w:rsidRPr="00544A30" w:rsidRDefault="00BE77D5" w:rsidP="008D4FA0">
            <w:pPr>
              <w:spacing w:before="60"/>
              <w:jc w:val="center"/>
              <w:rPr>
                <w:rFonts w:ascii="Arial" w:hAnsi="Arial" w:cs="Arial"/>
                <w:b/>
              </w:rPr>
            </w:pPr>
            <w:r w:rsidRPr="00544A30">
              <w:rPr>
                <w:rFonts w:ascii="Arial" w:hAnsi="Arial" w:cs="Arial"/>
                <w:b/>
              </w:rPr>
              <w:t>Résultats attendus</w:t>
            </w:r>
          </w:p>
        </w:tc>
        <w:tc>
          <w:tcPr>
            <w:tcW w:w="4052" w:type="pct"/>
          </w:tcPr>
          <w:p w:rsidR="00BE77D5" w:rsidRPr="00544A30" w:rsidRDefault="00BE77D5" w:rsidP="00671E3F">
            <w:pPr>
              <w:numPr>
                <w:ilvl w:val="0"/>
                <w:numId w:val="17"/>
              </w:numPr>
              <w:tabs>
                <w:tab w:val="clear" w:pos="720"/>
              </w:tabs>
              <w:spacing w:before="120" w:after="60"/>
              <w:ind w:left="460" w:hanging="284"/>
              <w:jc w:val="both"/>
              <w:rPr>
                <w:rFonts w:ascii="Arial" w:hAnsi="Arial" w:cs="Arial"/>
              </w:rPr>
            </w:pPr>
            <w:r w:rsidRPr="00544A30">
              <w:rPr>
                <w:rFonts w:ascii="Arial" w:hAnsi="Arial" w:cs="Arial"/>
              </w:rPr>
              <w:t>Partage d’information à la CNCVC élargie aux autres acteurs</w:t>
            </w:r>
          </w:p>
          <w:p w:rsidR="00BE77D5" w:rsidRPr="00544A30" w:rsidRDefault="00BE77D5" w:rsidP="00671E3F">
            <w:pPr>
              <w:numPr>
                <w:ilvl w:val="0"/>
                <w:numId w:val="17"/>
              </w:numPr>
              <w:tabs>
                <w:tab w:val="clear" w:pos="720"/>
              </w:tabs>
              <w:spacing w:before="120" w:after="60"/>
              <w:ind w:left="460" w:hanging="284"/>
              <w:jc w:val="both"/>
              <w:rPr>
                <w:rFonts w:ascii="Arial" w:hAnsi="Arial" w:cs="Arial"/>
              </w:rPr>
            </w:pPr>
            <w:r w:rsidRPr="00544A30">
              <w:rPr>
                <w:rFonts w:ascii="Arial" w:hAnsi="Arial" w:cs="Arial"/>
              </w:rPr>
              <w:t>Validation nationale du rapport annuel Niger 2015</w:t>
            </w:r>
          </w:p>
        </w:tc>
      </w:tr>
    </w:tbl>
    <w:p w:rsidR="000E52B6" w:rsidRPr="00544A30" w:rsidRDefault="000E52B6" w:rsidP="00BE77D5">
      <w:pPr>
        <w:jc w:val="center"/>
        <w:rPr>
          <w:rFonts w:ascii="Arial" w:hAnsi="Arial" w:cs="Arial"/>
          <w:b/>
          <w:bCs/>
          <w:u w:val="single"/>
        </w:rPr>
      </w:pPr>
    </w:p>
    <w:p w:rsidR="000E52B6" w:rsidRPr="00544A30" w:rsidRDefault="000E52B6">
      <w:pPr>
        <w:rPr>
          <w:rFonts w:ascii="Arial" w:hAnsi="Arial" w:cs="Arial"/>
          <w:b/>
          <w:bCs/>
          <w:u w:val="single"/>
        </w:rPr>
      </w:pPr>
      <w:r w:rsidRPr="00544A30">
        <w:rPr>
          <w:rFonts w:ascii="Arial" w:hAnsi="Arial" w:cs="Arial"/>
          <w:b/>
          <w:bCs/>
          <w:u w:val="single"/>
        </w:rPr>
        <w:br w:type="page"/>
      </w:r>
    </w:p>
    <w:p w:rsidR="00BE77D5" w:rsidRPr="00544A30" w:rsidRDefault="00BE77D5" w:rsidP="00BE77D5">
      <w:pPr>
        <w:jc w:val="center"/>
        <w:rPr>
          <w:rFonts w:ascii="Arial" w:hAnsi="Arial" w:cs="Arial"/>
          <w:b/>
          <w:bCs/>
          <w:u w:val="single"/>
        </w:rPr>
      </w:pPr>
    </w:p>
    <w:p w:rsidR="00BE77D5" w:rsidRDefault="00BE77D5" w:rsidP="00BE77D5">
      <w:pPr>
        <w:jc w:val="center"/>
        <w:rPr>
          <w:rFonts w:ascii="Arial" w:hAnsi="Arial" w:cs="Arial"/>
          <w:b/>
          <w:bCs/>
          <w:u w:val="single"/>
        </w:rPr>
      </w:pPr>
      <w:r w:rsidRPr="00544A30">
        <w:rPr>
          <w:rFonts w:ascii="Arial" w:hAnsi="Arial" w:cs="Arial"/>
          <w:b/>
          <w:bCs/>
          <w:u w:val="single"/>
        </w:rPr>
        <w:t>SYNTHESE DES DEBATS</w:t>
      </w:r>
    </w:p>
    <w:p w:rsidR="00B3028F" w:rsidRPr="00544A30" w:rsidRDefault="00B3028F" w:rsidP="00BE77D5">
      <w:pPr>
        <w:jc w:val="center"/>
        <w:rPr>
          <w:rFonts w:ascii="Arial" w:hAnsi="Arial" w:cs="Arial"/>
          <w:b/>
          <w:bCs/>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BE77D5" w:rsidRPr="00544A30" w:rsidTr="008D4FA0">
        <w:tc>
          <w:tcPr>
            <w:tcW w:w="5000" w:type="pct"/>
            <w:shd w:val="clear" w:color="auto" w:fill="E5DFEC" w:themeFill="accent4" w:themeFillTint="33"/>
          </w:tcPr>
          <w:p w:rsidR="00BE77D5" w:rsidRPr="00544A30" w:rsidRDefault="00BE77D5" w:rsidP="008D4FA0">
            <w:pPr>
              <w:spacing w:before="240"/>
              <w:jc w:val="center"/>
              <w:rPr>
                <w:rFonts w:ascii="Arial" w:hAnsi="Arial" w:cs="Arial"/>
                <w:b/>
                <w:bCs/>
              </w:rPr>
            </w:pPr>
            <w:r w:rsidRPr="00544A30">
              <w:rPr>
                <w:rFonts w:ascii="Arial" w:hAnsi="Arial" w:cs="Arial"/>
                <w:b/>
                <w:bCs/>
              </w:rPr>
              <w:t>Points saillants / Questionnements</w:t>
            </w:r>
          </w:p>
        </w:tc>
      </w:tr>
      <w:tr w:rsidR="00BE77D5" w:rsidRPr="00544A30" w:rsidTr="008D4FA0">
        <w:trPr>
          <w:trHeight w:val="96"/>
        </w:trPr>
        <w:tc>
          <w:tcPr>
            <w:tcW w:w="5000" w:type="pct"/>
          </w:tcPr>
          <w:p w:rsidR="00BE77D5" w:rsidRPr="00B3028F" w:rsidRDefault="00BE77D5" w:rsidP="008D4FA0">
            <w:pPr>
              <w:spacing w:before="60"/>
              <w:jc w:val="both"/>
              <w:rPr>
                <w:rFonts w:ascii="Arial" w:hAnsi="Arial" w:cs="Arial"/>
              </w:rPr>
            </w:pPr>
          </w:p>
          <w:p w:rsidR="00BE77D5" w:rsidRPr="00B3028F" w:rsidRDefault="00BE77D5" w:rsidP="008D4FA0">
            <w:pPr>
              <w:spacing w:before="60"/>
              <w:jc w:val="both"/>
              <w:rPr>
                <w:rFonts w:ascii="Arial" w:hAnsi="Arial" w:cs="Arial"/>
                <w:b/>
                <w:u w:val="single"/>
              </w:rPr>
            </w:pPr>
            <w:r w:rsidRPr="00B3028F">
              <w:rPr>
                <w:rFonts w:ascii="Arial" w:hAnsi="Arial" w:cs="Arial"/>
                <w:b/>
                <w:u w:val="single"/>
              </w:rPr>
              <w:t xml:space="preserve">Partage d’information </w:t>
            </w:r>
          </w:p>
          <w:p w:rsidR="00BE77D5" w:rsidRPr="00B3028F" w:rsidRDefault="00BE77D5" w:rsidP="008D4FA0">
            <w:pPr>
              <w:spacing w:before="60"/>
              <w:jc w:val="both"/>
              <w:rPr>
                <w:rFonts w:ascii="Arial" w:hAnsi="Arial" w:cs="Arial"/>
              </w:rPr>
            </w:pPr>
          </w:p>
          <w:p w:rsidR="00671E3F" w:rsidRPr="00B3028F" w:rsidRDefault="00671E3F" w:rsidP="00BE77D5">
            <w:pPr>
              <w:spacing w:line="312" w:lineRule="auto"/>
              <w:jc w:val="both"/>
              <w:rPr>
                <w:rFonts w:ascii="Arial" w:hAnsi="Arial" w:cs="Arial"/>
                <w:spacing w:val="-3"/>
              </w:rPr>
            </w:pPr>
            <w:r w:rsidRPr="00B3028F">
              <w:rPr>
                <w:rFonts w:ascii="Arial" w:hAnsi="Arial" w:cs="Arial"/>
                <w:spacing w:val="-3"/>
              </w:rPr>
              <w:t>Le contenu du rapport provisoire 2015 a été exposé aux participants qui ont apporté des améliorations dans la partie narrative du rapport. Cependant, les plus importantes contributions ont été enregistrées notamment lors du débat de validation du niveau des indicateurs principaux du PPCR. A ce niveau, par souci de partage de connaissances et de compréhension, les niveaux d’avancement par indicateur et par critère ont été exposés et discutés.</w:t>
            </w:r>
          </w:p>
          <w:p w:rsidR="00671E3F" w:rsidRPr="00B3028F" w:rsidRDefault="00671E3F" w:rsidP="00BE77D5">
            <w:pPr>
              <w:spacing w:line="312" w:lineRule="auto"/>
              <w:jc w:val="both"/>
              <w:rPr>
                <w:rFonts w:ascii="Arial" w:hAnsi="Arial" w:cs="Arial"/>
                <w:spacing w:val="-3"/>
              </w:rPr>
            </w:pPr>
          </w:p>
          <w:p w:rsidR="00BE77D5" w:rsidRPr="00B3028F" w:rsidRDefault="00BE77D5" w:rsidP="00671E3F">
            <w:pPr>
              <w:spacing w:before="60"/>
              <w:jc w:val="both"/>
              <w:rPr>
                <w:rFonts w:ascii="Arial" w:hAnsi="Arial" w:cs="Arial"/>
                <w:b/>
                <w:u w:val="single"/>
              </w:rPr>
            </w:pPr>
            <w:r w:rsidRPr="00B3028F">
              <w:rPr>
                <w:rFonts w:ascii="Arial" w:hAnsi="Arial" w:cs="Arial"/>
                <w:b/>
                <w:u w:val="single"/>
              </w:rPr>
              <w:t>Validation du rapport :</w:t>
            </w:r>
          </w:p>
          <w:p w:rsidR="00671E3F" w:rsidRPr="00B3028F" w:rsidRDefault="00671E3F" w:rsidP="00671E3F">
            <w:pPr>
              <w:spacing w:before="60"/>
              <w:jc w:val="both"/>
              <w:rPr>
                <w:rFonts w:ascii="Arial" w:hAnsi="Arial" w:cs="Arial"/>
                <w:b/>
                <w:u w:val="single"/>
              </w:rPr>
            </w:pPr>
          </w:p>
          <w:p w:rsidR="00BE77D5" w:rsidRPr="00B3028F" w:rsidRDefault="00BE77D5" w:rsidP="00BE77D5">
            <w:pPr>
              <w:spacing w:line="312" w:lineRule="auto"/>
              <w:jc w:val="both"/>
              <w:rPr>
                <w:rFonts w:ascii="Arial" w:hAnsi="Arial" w:cs="Arial"/>
                <w:spacing w:val="-3"/>
              </w:rPr>
            </w:pPr>
            <w:r w:rsidRPr="00B3028F">
              <w:rPr>
                <w:rFonts w:ascii="Arial" w:hAnsi="Arial" w:cs="Arial"/>
                <w:spacing w:val="-3"/>
              </w:rPr>
              <w:t xml:space="preserve">Le rapport provisoire </w:t>
            </w:r>
            <w:r w:rsidR="00671E3F" w:rsidRPr="00B3028F">
              <w:rPr>
                <w:rFonts w:ascii="Arial" w:hAnsi="Arial" w:cs="Arial"/>
                <w:spacing w:val="-3"/>
              </w:rPr>
              <w:t xml:space="preserve">qui </w:t>
            </w:r>
            <w:r w:rsidRPr="00B3028F">
              <w:rPr>
                <w:rFonts w:ascii="Arial" w:hAnsi="Arial" w:cs="Arial"/>
                <w:spacing w:val="-3"/>
              </w:rPr>
              <w:t xml:space="preserve">a </w:t>
            </w:r>
            <w:r w:rsidR="00671E3F" w:rsidRPr="00B3028F">
              <w:rPr>
                <w:rFonts w:ascii="Arial" w:hAnsi="Arial" w:cs="Arial"/>
                <w:spacing w:val="-3"/>
              </w:rPr>
              <w:t xml:space="preserve">fait l’objet d’exposé et de critiques a été amélioré séance tenante pour ce qui concernent certains aspects qui peuvent être corrigés sur place. </w:t>
            </w:r>
          </w:p>
          <w:p w:rsidR="00BE77D5" w:rsidRPr="00B3028F" w:rsidRDefault="00BE77D5" w:rsidP="00BE77D5">
            <w:pPr>
              <w:spacing w:line="312" w:lineRule="auto"/>
              <w:jc w:val="both"/>
              <w:rPr>
                <w:rFonts w:ascii="Arial" w:hAnsi="Arial" w:cs="Arial"/>
                <w:spacing w:val="-3"/>
              </w:rPr>
            </w:pPr>
            <w:r w:rsidRPr="00B3028F">
              <w:rPr>
                <w:rFonts w:ascii="Arial" w:hAnsi="Arial" w:cs="Arial"/>
                <w:spacing w:val="-3"/>
              </w:rPr>
              <w:t>Au terme de la rencontre, le Président de Séance, sous réserve de la prise en compte des observations et recommandations émises par les participants, a déclaré validé le rapport annuel de suivi des résultats du PPCR au titre de l’année 2015.</w:t>
            </w:r>
          </w:p>
          <w:p w:rsidR="00BE77D5" w:rsidRPr="00B3028F" w:rsidRDefault="00BE77D5" w:rsidP="008D4FA0">
            <w:pPr>
              <w:spacing w:before="60"/>
              <w:jc w:val="both"/>
              <w:rPr>
                <w:rFonts w:ascii="Arial" w:hAnsi="Arial" w:cs="Arial"/>
              </w:rPr>
            </w:pPr>
          </w:p>
          <w:p w:rsidR="00BE77D5" w:rsidRPr="00B3028F" w:rsidRDefault="00BE77D5" w:rsidP="00BE77D5">
            <w:pPr>
              <w:spacing w:before="60"/>
              <w:jc w:val="both"/>
              <w:rPr>
                <w:rFonts w:ascii="Arial" w:hAnsi="Arial" w:cs="Arial"/>
              </w:rPr>
            </w:pPr>
          </w:p>
        </w:tc>
      </w:tr>
    </w:tbl>
    <w:p w:rsidR="00BE77D5" w:rsidRPr="00544A30" w:rsidRDefault="00BE77D5" w:rsidP="00BE77D5">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BE77D5" w:rsidRPr="00544A30" w:rsidTr="008D4FA0">
        <w:tc>
          <w:tcPr>
            <w:tcW w:w="5000" w:type="pct"/>
            <w:shd w:val="clear" w:color="auto" w:fill="E5DFEC" w:themeFill="accent4" w:themeFillTint="33"/>
          </w:tcPr>
          <w:p w:rsidR="00BE77D5" w:rsidRPr="00544A30" w:rsidRDefault="00BE77D5" w:rsidP="008D4FA0">
            <w:pPr>
              <w:spacing w:before="240"/>
              <w:jc w:val="center"/>
              <w:rPr>
                <w:rFonts w:ascii="Arial" w:hAnsi="Arial" w:cs="Arial"/>
                <w:b/>
                <w:bCs/>
              </w:rPr>
            </w:pPr>
            <w:r w:rsidRPr="00544A30">
              <w:rPr>
                <w:rFonts w:ascii="Arial" w:hAnsi="Arial" w:cs="Arial"/>
                <w:b/>
                <w:bCs/>
              </w:rPr>
              <w:t>Engagements et décisions principales</w:t>
            </w:r>
          </w:p>
        </w:tc>
      </w:tr>
      <w:tr w:rsidR="00BE77D5" w:rsidRPr="00544A30" w:rsidTr="008D4FA0">
        <w:trPr>
          <w:trHeight w:val="2112"/>
        </w:trPr>
        <w:tc>
          <w:tcPr>
            <w:tcW w:w="5000" w:type="pct"/>
          </w:tcPr>
          <w:p w:rsidR="00BE77D5" w:rsidRPr="00544A30" w:rsidRDefault="00BE77D5" w:rsidP="008D4FA0">
            <w:pPr>
              <w:spacing w:before="60"/>
              <w:jc w:val="both"/>
              <w:rPr>
                <w:rFonts w:ascii="Arial" w:hAnsi="Arial" w:cs="Arial"/>
              </w:rPr>
            </w:pPr>
          </w:p>
          <w:p w:rsidR="00BE77D5" w:rsidRPr="00544A30" w:rsidRDefault="00BE77D5" w:rsidP="00BE77D5">
            <w:pPr>
              <w:numPr>
                <w:ilvl w:val="0"/>
                <w:numId w:val="17"/>
              </w:numPr>
              <w:spacing w:before="60"/>
              <w:ind w:hanging="567"/>
              <w:jc w:val="both"/>
              <w:rPr>
                <w:rFonts w:ascii="Arial" w:hAnsi="Arial" w:cs="Arial"/>
              </w:rPr>
            </w:pPr>
            <w:r w:rsidRPr="00544A30">
              <w:rPr>
                <w:rFonts w:ascii="Arial" w:hAnsi="Arial" w:cs="Arial"/>
              </w:rPr>
              <w:t>Le rapport annuel Niger 2015 a été adopté sous réserve de la prise en compte des observations et suggestions émises par les participants.</w:t>
            </w:r>
          </w:p>
          <w:p w:rsidR="00671E3F" w:rsidRPr="00544A30" w:rsidRDefault="00671E3F" w:rsidP="00BE77D5">
            <w:pPr>
              <w:numPr>
                <w:ilvl w:val="0"/>
                <w:numId w:val="17"/>
              </w:numPr>
              <w:spacing w:before="60"/>
              <w:ind w:hanging="567"/>
              <w:jc w:val="both"/>
              <w:rPr>
                <w:rFonts w:ascii="Arial" w:hAnsi="Arial" w:cs="Arial"/>
              </w:rPr>
            </w:pPr>
            <w:r w:rsidRPr="00544A30">
              <w:rPr>
                <w:rFonts w:ascii="Arial" w:hAnsi="Arial" w:cs="Arial"/>
              </w:rPr>
              <w:t>Deux jours ont été donnés à l’Expert Suivi-Evaluation PPCR et le modérateur pour la finalisation du rapport par la prise en compte des observations pertinentes émises par les participants.</w:t>
            </w:r>
          </w:p>
          <w:p w:rsidR="00BE77D5" w:rsidRPr="00544A30" w:rsidRDefault="00BE77D5" w:rsidP="00BE77D5">
            <w:pPr>
              <w:numPr>
                <w:ilvl w:val="0"/>
                <w:numId w:val="17"/>
              </w:numPr>
              <w:spacing w:before="60"/>
              <w:ind w:hanging="567"/>
              <w:jc w:val="both"/>
              <w:rPr>
                <w:rFonts w:ascii="Arial" w:hAnsi="Arial" w:cs="Arial"/>
              </w:rPr>
            </w:pPr>
            <w:r w:rsidRPr="00544A30">
              <w:rPr>
                <w:rFonts w:ascii="Arial" w:hAnsi="Arial" w:cs="Arial"/>
              </w:rPr>
              <w:t>Il a été demandé que le prochain processus soit engagé plus tôt pour permettre de respecter la date buttoir de fin juin de chaque année.</w:t>
            </w:r>
          </w:p>
          <w:p w:rsidR="00671E3F" w:rsidRPr="00544A30" w:rsidRDefault="00671E3F" w:rsidP="00671E3F">
            <w:pPr>
              <w:spacing w:before="60"/>
              <w:jc w:val="both"/>
              <w:rPr>
                <w:rFonts w:ascii="Arial" w:hAnsi="Arial" w:cs="Arial"/>
              </w:rPr>
            </w:pPr>
          </w:p>
        </w:tc>
      </w:tr>
    </w:tbl>
    <w:p w:rsidR="00F11A6B" w:rsidRDefault="00F11A6B" w:rsidP="00BE1A56">
      <w:pPr>
        <w:spacing w:after="200" w:line="276" w:lineRule="auto"/>
        <w:rPr>
          <w:rFonts w:ascii="Calibri" w:hAnsi="Calibri" w:cs="Calibri"/>
          <w:spacing w:val="-3"/>
        </w:rPr>
      </w:pPr>
    </w:p>
    <w:p w:rsidR="00134FE1" w:rsidRDefault="00134FE1">
      <w:pPr>
        <w:rPr>
          <w:rFonts w:ascii="Calibri" w:hAnsi="Calibri" w:cs="Calibri"/>
          <w:spacing w:val="-3"/>
        </w:rPr>
        <w:sectPr w:rsidR="00134FE1" w:rsidSect="00CD4DD3">
          <w:headerReference w:type="first" r:id="rId32"/>
          <w:footerReference w:type="first" r:id="rId33"/>
          <w:pgSz w:w="11906" w:h="16838"/>
          <w:pgMar w:top="1417" w:right="1417" w:bottom="1417" w:left="1417" w:header="708" w:footer="708" w:gutter="0"/>
          <w:cols w:space="708"/>
          <w:titlePg/>
          <w:docGrid w:linePitch="360"/>
        </w:sectPr>
      </w:pPr>
    </w:p>
    <w:p w:rsidR="00134FE1" w:rsidRDefault="00134FE1" w:rsidP="005F1372">
      <w:pPr>
        <w:rPr>
          <w:rFonts w:ascii="Calibri" w:hAnsi="Calibri" w:cs="Calibri"/>
          <w:spacing w:val="-3"/>
        </w:rPr>
      </w:pPr>
    </w:p>
    <w:sectPr w:rsidR="00134FE1" w:rsidSect="00CD4DD3">
      <w:headerReference w:type="first" r:id="rId34"/>
      <w:footerReference w:type="first" r:id="rId3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7C4E" w:rsidRDefault="00F47C4E" w:rsidP="00FA13AF">
      <w:r>
        <w:separator/>
      </w:r>
    </w:p>
  </w:endnote>
  <w:endnote w:type="continuationSeparator" w:id="0">
    <w:p w:rsidR="00F47C4E" w:rsidRDefault="00F47C4E" w:rsidP="00FA1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40F" w:rsidRPr="001709DD" w:rsidRDefault="00A7440F">
    <w:pPr>
      <w:pStyle w:val="Footer"/>
      <w:jc w:val="center"/>
      <w:rPr>
        <w:rFonts w:asciiTheme="minorHAnsi" w:hAnsiTheme="minorHAnsi"/>
        <w:sz w:val="2"/>
      </w:rPr>
    </w:pPr>
  </w:p>
  <w:p w:rsidR="00A7440F" w:rsidRPr="001709DD" w:rsidRDefault="008C1A91">
    <w:pPr>
      <w:pStyle w:val="Footer"/>
      <w:jc w:val="center"/>
      <w:rPr>
        <w:rFonts w:asciiTheme="minorHAnsi" w:hAnsiTheme="minorHAnsi"/>
      </w:rPr>
    </w:pPr>
    <w:r w:rsidRPr="001709DD">
      <w:rPr>
        <w:rFonts w:asciiTheme="minorHAnsi" w:hAnsiTheme="minorHAnsi"/>
      </w:rPr>
      <w:fldChar w:fldCharType="begin"/>
    </w:r>
    <w:r w:rsidR="00A7440F" w:rsidRPr="001709DD">
      <w:rPr>
        <w:rFonts w:asciiTheme="minorHAnsi" w:hAnsiTheme="minorHAnsi"/>
      </w:rPr>
      <w:instrText xml:space="preserve"> PAGE   \* MERGEFORMAT </w:instrText>
    </w:r>
    <w:r w:rsidRPr="001709DD">
      <w:rPr>
        <w:rFonts w:asciiTheme="minorHAnsi" w:hAnsiTheme="minorHAnsi"/>
      </w:rPr>
      <w:fldChar w:fldCharType="separate"/>
    </w:r>
    <w:r w:rsidR="0097220A">
      <w:rPr>
        <w:rFonts w:asciiTheme="minorHAnsi" w:hAnsiTheme="minorHAnsi"/>
        <w:noProof/>
      </w:rPr>
      <w:t>37</w:t>
    </w:r>
    <w:r w:rsidRPr="001709DD">
      <w:rPr>
        <w:rFonts w:asciiTheme="minorHAnsi" w:hAnsiTheme="minorHAnsi"/>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40F" w:rsidRDefault="00A7440F">
    <w:pPr>
      <w:pStyle w:val="Footer"/>
    </w:pPr>
    <w:r>
      <w:rPr>
        <w:noProof/>
        <w:lang w:val="en-US" w:eastAsia="en-US"/>
      </w:rPr>
      <w:drawing>
        <wp:anchor distT="0" distB="0" distL="114300" distR="114300" simplePos="0" relativeHeight="251656704" behindDoc="0" locked="0" layoutInCell="1" allowOverlap="1">
          <wp:simplePos x="0" y="0"/>
          <wp:positionH relativeFrom="column">
            <wp:posOffset>-899795</wp:posOffset>
          </wp:positionH>
          <wp:positionV relativeFrom="paragraph">
            <wp:posOffset>-4290959</wp:posOffset>
          </wp:positionV>
          <wp:extent cx="7565366" cy="5674025"/>
          <wp:effectExtent l="0" t="0" r="0" b="317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21.JPG"/>
                  <pic:cNvPicPr/>
                </pic:nvPicPr>
                <pic:blipFill>
                  <a:blip r:embed="rId1">
                    <a:extLst>
                      <a:ext uri="{28A0092B-C50C-407E-A947-70E740481C1C}">
                        <a14:useLocalDpi xmlns:a14="http://schemas.microsoft.com/office/drawing/2010/main" val="0"/>
                      </a:ext>
                    </a:extLst>
                  </a:blip>
                  <a:stretch>
                    <a:fillRect/>
                  </a:stretch>
                </pic:blipFill>
                <pic:spPr>
                  <a:xfrm>
                    <a:off x="0" y="0"/>
                    <a:ext cx="7565366" cy="5674025"/>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40F" w:rsidRDefault="008C1A91">
    <w:pPr>
      <w:pStyle w:val="Footer"/>
      <w:jc w:val="center"/>
    </w:pPr>
    <w:r>
      <w:fldChar w:fldCharType="begin"/>
    </w:r>
    <w:r w:rsidR="00A7440F">
      <w:instrText xml:space="preserve"> PAGE   \* MERGEFORMAT </w:instrText>
    </w:r>
    <w:r>
      <w:fldChar w:fldCharType="separate"/>
    </w:r>
    <w:r w:rsidR="0097220A">
      <w:rPr>
        <w:noProof/>
      </w:rPr>
      <w:t>5</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40F" w:rsidRDefault="008C1A91">
    <w:pPr>
      <w:pStyle w:val="Footer"/>
      <w:jc w:val="center"/>
    </w:pPr>
    <w:r>
      <w:fldChar w:fldCharType="begin"/>
    </w:r>
    <w:r w:rsidR="00A7440F">
      <w:instrText xml:space="preserve"> PAGE   \* MERGEFORMAT </w:instrText>
    </w:r>
    <w:r>
      <w:fldChar w:fldCharType="separate"/>
    </w:r>
    <w:r w:rsidR="0097220A">
      <w:rPr>
        <w:noProof/>
      </w:rPr>
      <w:t>26</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FE1" w:rsidRPr="00134FE1" w:rsidRDefault="00134FE1" w:rsidP="00134F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7C4E" w:rsidRDefault="00F47C4E" w:rsidP="00FA13AF">
      <w:r>
        <w:separator/>
      </w:r>
    </w:p>
  </w:footnote>
  <w:footnote w:type="continuationSeparator" w:id="0">
    <w:p w:rsidR="00F47C4E" w:rsidRDefault="00F47C4E" w:rsidP="00FA13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40F" w:rsidRDefault="005C3102" w:rsidP="00005EA7">
    <w:pPr>
      <w:pStyle w:val="Header"/>
      <w:tabs>
        <w:tab w:val="clear" w:pos="4536"/>
      </w:tabs>
    </w:pPr>
    <w:r>
      <w:rPr>
        <w:noProof/>
        <w:lang w:val="en-US" w:eastAsia="en-US"/>
      </w:rPr>
      <mc:AlternateContent>
        <mc:Choice Requires="wps">
          <w:drawing>
            <wp:anchor distT="0" distB="0" distL="114300" distR="114300" simplePos="0" relativeHeight="251658752" behindDoc="1" locked="0" layoutInCell="1" allowOverlap="1">
              <wp:simplePos x="0" y="0"/>
              <wp:positionH relativeFrom="column">
                <wp:posOffset>-901700</wp:posOffset>
              </wp:positionH>
              <wp:positionV relativeFrom="paragraph">
                <wp:posOffset>-449580</wp:posOffset>
              </wp:positionV>
              <wp:extent cx="7661910" cy="10799445"/>
              <wp:effectExtent l="0" t="0" r="0" b="1905"/>
              <wp:wrapNone/>
              <wp:docPr id="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1910" cy="10799445"/>
                      </a:xfrm>
                      <a:prstGeom prst="rect">
                        <a:avLst/>
                      </a:prstGeom>
                      <a:blipFill dpi="0" rotWithShape="1">
                        <a:blip r:embed="rId1"/>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023DDE3" id="Rectangle 17" o:spid="_x0000_s1026" style="position:absolute;margin-left:-71pt;margin-top:-35.4pt;width:603.3pt;height:850.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" stroked="f">
              <v:fill r:id="rId2" o:title="" recolor="t" rotate="t" type="tile"/>
            </v:rect>
          </w:pict>
        </mc:Fallback>
      </mc:AlternateContent>
    </w:r>
    <w:r w:rsidR="00A7440F">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40F" w:rsidRPr="00F60937" w:rsidRDefault="00A7440F">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40F" w:rsidRDefault="00A7440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leftFromText="141" w:rightFromText="141" w:vertAnchor="text" w:horzAnchor="margin" w:tblpXSpec="center" w:tblpY="1"/>
      <w:tblOverlap w:val="never"/>
      <w:tblW w:w="11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2"/>
      <w:gridCol w:w="9396"/>
    </w:tblGrid>
    <w:tr w:rsidR="005F1372" w:rsidTr="005F1372">
      <w:trPr>
        <w:cantSplit/>
        <w:trHeight w:val="14749"/>
      </w:trPr>
      <w:tc>
        <w:tcPr>
          <w:tcW w:w="2052" w:type="dxa"/>
          <w:textDirection w:val="btLr"/>
        </w:tcPr>
        <w:p w:rsidR="005F1372" w:rsidRPr="005F1372" w:rsidRDefault="005F1372" w:rsidP="005F1372">
          <w:pPr>
            <w:ind w:left="113" w:right="113"/>
            <w:jc w:val="center"/>
            <w:rPr>
              <w:sz w:val="72"/>
            </w:rPr>
          </w:pPr>
          <w:r w:rsidRPr="005F1372">
            <w:rPr>
              <w:sz w:val="72"/>
            </w:rPr>
            <w:t>Photo de famille des participants à la validation du rapport annuel 2015</w:t>
          </w:r>
        </w:p>
        <w:p w:rsidR="005F1372" w:rsidRDefault="005F1372" w:rsidP="005F1372">
          <w:pPr>
            <w:pStyle w:val="Header"/>
            <w:ind w:left="113" w:right="113"/>
          </w:pPr>
        </w:p>
      </w:tc>
      <w:tc>
        <w:tcPr>
          <w:tcW w:w="9396" w:type="dxa"/>
        </w:tcPr>
        <w:p w:rsidR="005F1372" w:rsidRDefault="005F1372" w:rsidP="005F1372">
          <w:pPr>
            <w:pStyle w:val="Header"/>
            <w:jc w:val="center"/>
          </w:pPr>
        </w:p>
      </w:tc>
    </w:tr>
  </w:tbl>
  <w:p w:rsidR="00134FE1" w:rsidRDefault="005F1372">
    <w:pPr>
      <w:pStyle w:val="Header"/>
    </w:pPr>
    <w:r>
      <w:rPr>
        <w:rFonts w:ascii="Calibri" w:hAnsi="Calibri" w:cs="Calibri"/>
        <w:noProof/>
        <w:spacing w:val="-3"/>
        <w:lang w:val="en-US" w:eastAsia="en-US"/>
      </w:rPr>
      <w:drawing>
        <wp:anchor distT="0" distB="0" distL="114300" distR="114300" simplePos="0" relativeHeight="251657728" behindDoc="0" locked="0" layoutInCell="1" allowOverlap="1">
          <wp:simplePos x="0" y="0"/>
          <wp:positionH relativeFrom="column">
            <wp:posOffset>495066</wp:posOffset>
          </wp:positionH>
          <wp:positionV relativeFrom="paragraph">
            <wp:posOffset>-593725</wp:posOffset>
          </wp:positionV>
          <wp:extent cx="6136106" cy="10908483"/>
          <wp:effectExtent l="0" t="0" r="0" b="762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03_12491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36106" cy="10908483"/>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4pt;height:11.4pt" o:bullet="t">
        <v:imagedata r:id="rId1" o:title="BD10264_"/>
      </v:shape>
    </w:pict>
  </w:numPicBullet>
  <w:numPicBullet w:numPicBulletId="1">
    <w:pict>
      <v:shape id="_x0000_i1031" type="#_x0000_t75" style="width:9pt;height:9pt" o:bullet="t">
        <v:imagedata r:id="rId2" o:title="BD10268_"/>
      </v:shape>
    </w:pict>
  </w:numPicBullet>
  <w:abstractNum w:abstractNumId="0">
    <w:nsid w:val="011D5840"/>
    <w:multiLevelType w:val="hybridMultilevel"/>
    <w:tmpl w:val="BF9C3E90"/>
    <w:lvl w:ilvl="0" w:tplc="AC8C1CDE">
      <w:start w:val="3"/>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025D71"/>
    <w:multiLevelType w:val="hybridMultilevel"/>
    <w:tmpl w:val="E68C432A"/>
    <w:lvl w:ilvl="0" w:tplc="4E7C7EAC">
      <w:start w:val="1"/>
      <w:numFmt w:val="bullet"/>
      <w:lvlText w:val=""/>
      <w:lvlJc w:val="left"/>
      <w:pPr>
        <w:tabs>
          <w:tab w:val="num" w:pos="873"/>
        </w:tabs>
        <w:ind w:left="873" w:hanging="360"/>
      </w:pPr>
      <w:rPr>
        <w:rFonts w:ascii="Symbol" w:hAnsi="Symbol" w:hint="default"/>
      </w:rPr>
    </w:lvl>
    <w:lvl w:ilvl="1" w:tplc="040C0003" w:tentative="1">
      <w:start w:val="1"/>
      <w:numFmt w:val="bullet"/>
      <w:lvlText w:val="o"/>
      <w:lvlJc w:val="left"/>
      <w:pPr>
        <w:ind w:left="1593" w:hanging="360"/>
      </w:pPr>
      <w:rPr>
        <w:rFonts w:ascii="Courier New" w:hAnsi="Courier New" w:cs="Courier New" w:hint="default"/>
      </w:rPr>
    </w:lvl>
    <w:lvl w:ilvl="2" w:tplc="040C0005" w:tentative="1">
      <w:start w:val="1"/>
      <w:numFmt w:val="bullet"/>
      <w:lvlText w:val=""/>
      <w:lvlJc w:val="left"/>
      <w:pPr>
        <w:ind w:left="2313" w:hanging="360"/>
      </w:pPr>
      <w:rPr>
        <w:rFonts w:ascii="Wingdings" w:hAnsi="Wingdings" w:hint="default"/>
      </w:rPr>
    </w:lvl>
    <w:lvl w:ilvl="3" w:tplc="040C0001" w:tentative="1">
      <w:start w:val="1"/>
      <w:numFmt w:val="bullet"/>
      <w:lvlText w:val=""/>
      <w:lvlJc w:val="left"/>
      <w:pPr>
        <w:ind w:left="3033" w:hanging="360"/>
      </w:pPr>
      <w:rPr>
        <w:rFonts w:ascii="Symbol" w:hAnsi="Symbol" w:hint="default"/>
      </w:rPr>
    </w:lvl>
    <w:lvl w:ilvl="4" w:tplc="040C0003" w:tentative="1">
      <w:start w:val="1"/>
      <w:numFmt w:val="bullet"/>
      <w:lvlText w:val="o"/>
      <w:lvlJc w:val="left"/>
      <w:pPr>
        <w:ind w:left="3753" w:hanging="360"/>
      </w:pPr>
      <w:rPr>
        <w:rFonts w:ascii="Courier New" w:hAnsi="Courier New" w:cs="Courier New" w:hint="default"/>
      </w:rPr>
    </w:lvl>
    <w:lvl w:ilvl="5" w:tplc="040C0005" w:tentative="1">
      <w:start w:val="1"/>
      <w:numFmt w:val="bullet"/>
      <w:lvlText w:val=""/>
      <w:lvlJc w:val="left"/>
      <w:pPr>
        <w:ind w:left="4473" w:hanging="360"/>
      </w:pPr>
      <w:rPr>
        <w:rFonts w:ascii="Wingdings" w:hAnsi="Wingdings" w:hint="default"/>
      </w:rPr>
    </w:lvl>
    <w:lvl w:ilvl="6" w:tplc="040C0001" w:tentative="1">
      <w:start w:val="1"/>
      <w:numFmt w:val="bullet"/>
      <w:lvlText w:val=""/>
      <w:lvlJc w:val="left"/>
      <w:pPr>
        <w:ind w:left="5193" w:hanging="360"/>
      </w:pPr>
      <w:rPr>
        <w:rFonts w:ascii="Symbol" w:hAnsi="Symbol" w:hint="default"/>
      </w:rPr>
    </w:lvl>
    <w:lvl w:ilvl="7" w:tplc="040C0003" w:tentative="1">
      <w:start w:val="1"/>
      <w:numFmt w:val="bullet"/>
      <w:lvlText w:val="o"/>
      <w:lvlJc w:val="left"/>
      <w:pPr>
        <w:ind w:left="5913" w:hanging="360"/>
      </w:pPr>
      <w:rPr>
        <w:rFonts w:ascii="Courier New" w:hAnsi="Courier New" w:cs="Courier New" w:hint="default"/>
      </w:rPr>
    </w:lvl>
    <w:lvl w:ilvl="8" w:tplc="040C0005" w:tentative="1">
      <w:start w:val="1"/>
      <w:numFmt w:val="bullet"/>
      <w:lvlText w:val=""/>
      <w:lvlJc w:val="left"/>
      <w:pPr>
        <w:ind w:left="6633" w:hanging="360"/>
      </w:pPr>
      <w:rPr>
        <w:rFonts w:ascii="Wingdings" w:hAnsi="Wingdings" w:hint="default"/>
      </w:rPr>
    </w:lvl>
  </w:abstractNum>
  <w:abstractNum w:abstractNumId="2">
    <w:nsid w:val="08C93D0A"/>
    <w:multiLevelType w:val="hybridMultilevel"/>
    <w:tmpl w:val="B27E34A4"/>
    <w:lvl w:ilvl="0" w:tplc="E36E8168">
      <w:numFmt w:val="bullet"/>
      <w:lvlText w:val=""/>
      <w:lvlJc w:val="left"/>
      <w:pPr>
        <w:ind w:left="720" w:hanging="360"/>
      </w:pPr>
      <w:rPr>
        <w:rFonts w:ascii="Wingdings" w:hAnsi="Wingdings" w:hint="default"/>
        <w:u w:color="98480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A2F5530"/>
    <w:multiLevelType w:val="hybridMultilevel"/>
    <w:tmpl w:val="F3FE0524"/>
    <w:lvl w:ilvl="0" w:tplc="2852285E">
      <w:start w:val="1"/>
      <w:numFmt w:val="low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nsid w:val="0B3A5C6C"/>
    <w:multiLevelType w:val="hybridMultilevel"/>
    <w:tmpl w:val="DCA2F1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3780CD2"/>
    <w:multiLevelType w:val="hybridMultilevel"/>
    <w:tmpl w:val="1574774A"/>
    <w:lvl w:ilvl="0" w:tplc="4E7C7EA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5EC3AD8"/>
    <w:multiLevelType w:val="hybridMultilevel"/>
    <w:tmpl w:val="75EECB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85A78B7"/>
    <w:multiLevelType w:val="hybridMultilevel"/>
    <w:tmpl w:val="AB72BBD6"/>
    <w:lvl w:ilvl="0" w:tplc="C30E88D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B013900"/>
    <w:multiLevelType w:val="hybridMultilevel"/>
    <w:tmpl w:val="8742967E"/>
    <w:lvl w:ilvl="0" w:tplc="4E7C7EA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F471943"/>
    <w:multiLevelType w:val="hybridMultilevel"/>
    <w:tmpl w:val="925C718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nsid w:val="20D53FC3"/>
    <w:multiLevelType w:val="hybridMultilevel"/>
    <w:tmpl w:val="D55A79B2"/>
    <w:lvl w:ilvl="0" w:tplc="06623806">
      <w:start w:val="3"/>
      <w:numFmt w:val="bullet"/>
      <w:lvlText w:val=""/>
      <w:lvlJc w:val="left"/>
      <w:pPr>
        <w:ind w:left="720" w:hanging="360"/>
      </w:pPr>
      <w:rPr>
        <w:rFonts w:ascii="Symbol" w:hAnsi="Symbol" w:cs="Times New Roman" w:hint="default"/>
        <w:b w:val="0"/>
        <w:i/>
        <w:color w:val="984806"/>
        <w:sz w:val="16"/>
        <w:u w:color="98480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3CD342A"/>
    <w:multiLevelType w:val="hybridMultilevel"/>
    <w:tmpl w:val="FAD4463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28673DDF"/>
    <w:multiLevelType w:val="hybridMultilevel"/>
    <w:tmpl w:val="F3D4AE70"/>
    <w:lvl w:ilvl="0" w:tplc="5412B316">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C950406"/>
    <w:multiLevelType w:val="hybridMultilevel"/>
    <w:tmpl w:val="112E8DBE"/>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2E4A12CE"/>
    <w:multiLevelType w:val="hybridMultilevel"/>
    <w:tmpl w:val="251295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CC33F03"/>
    <w:multiLevelType w:val="hybridMultilevel"/>
    <w:tmpl w:val="30FC79F6"/>
    <w:lvl w:ilvl="0" w:tplc="18E43A86">
      <w:numFmt w:val="bullet"/>
      <w:lvlText w:val=""/>
      <w:lvlJc w:val="left"/>
      <w:pPr>
        <w:ind w:left="720" w:hanging="360"/>
      </w:pPr>
      <w:rPr>
        <w:rFonts w:ascii="Wingdings" w:hAnsi="Wingdings" w:hint="default"/>
        <w:color w:val="984806"/>
        <w:u w:color="98480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D484586"/>
    <w:multiLevelType w:val="hybridMultilevel"/>
    <w:tmpl w:val="28DCCB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FBC4B1A"/>
    <w:multiLevelType w:val="hybridMultilevel"/>
    <w:tmpl w:val="5524BC4C"/>
    <w:lvl w:ilvl="0" w:tplc="EA5671E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2AC7B2A"/>
    <w:multiLevelType w:val="hybridMultilevel"/>
    <w:tmpl w:val="9D5C3A34"/>
    <w:lvl w:ilvl="0" w:tplc="18E43A86">
      <w:numFmt w:val="bullet"/>
      <w:lvlText w:val=""/>
      <w:lvlJc w:val="left"/>
      <w:pPr>
        <w:ind w:left="720" w:hanging="360"/>
      </w:pPr>
      <w:rPr>
        <w:rFonts w:ascii="Wingdings" w:hAnsi="Wingdings" w:hint="default"/>
        <w:color w:val="984806"/>
        <w:u w:color="98480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33433E8"/>
    <w:multiLevelType w:val="hybridMultilevel"/>
    <w:tmpl w:val="1122C00E"/>
    <w:lvl w:ilvl="0" w:tplc="B7E8DAE4">
      <w:start w:val="3"/>
      <w:numFmt w:val="bullet"/>
      <w:lvlText w:val=""/>
      <w:lvlPicBulletId w:val="0"/>
      <w:lvlJc w:val="left"/>
      <w:pPr>
        <w:ind w:left="720" w:hanging="360"/>
      </w:pPr>
      <w:rPr>
        <w:rFonts w:ascii="Symbol" w:hAnsi="Symbol" w:cs="Times New Roman" w:hint="default"/>
        <w:b w:val="0"/>
        <w:i/>
        <w:color w:val="auto"/>
        <w:sz w:val="16"/>
        <w:u w:color="98480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4B742B5"/>
    <w:multiLevelType w:val="hybridMultilevel"/>
    <w:tmpl w:val="C480F9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68447FB"/>
    <w:multiLevelType w:val="hybridMultilevel"/>
    <w:tmpl w:val="6316A6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A900A76"/>
    <w:multiLevelType w:val="hybridMultilevel"/>
    <w:tmpl w:val="27BE0994"/>
    <w:lvl w:ilvl="0" w:tplc="040C0001">
      <w:start w:val="1"/>
      <w:numFmt w:val="bullet"/>
      <w:lvlText w:val=""/>
      <w:lvlJc w:val="left"/>
      <w:pPr>
        <w:ind w:left="873" w:hanging="360"/>
      </w:pPr>
      <w:rPr>
        <w:rFonts w:ascii="Symbol" w:hAnsi="Symbol" w:hint="default"/>
      </w:rPr>
    </w:lvl>
    <w:lvl w:ilvl="1" w:tplc="040C0003" w:tentative="1">
      <w:start w:val="1"/>
      <w:numFmt w:val="bullet"/>
      <w:lvlText w:val="o"/>
      <w:lvlJc w:val="left"/>
      <w:pPr>
        <w:ind w:left="1593" w:hanging="360"/>
      </w:pPr>
      <w:rPr>
        <w:rFonts w:ascii="Courier New" w:hAnsi="Courier New" w:cs="Courier New" w:hint="default"/>
      </w:rPr>
    </w:lvl>
    <w:lvl w:ilvl="2" w:tplc="040C0005" w:tentative="1">
      <w:start w:val="1"/>
      <w:numFmt w:val="bullet"/>
      <w:lvlText w:val=""/>
      <w:lvlJc w:val="left"/>
      <w:pPr>
        <w:ind w:left="2313" w:hanging="360"/>
      </w:pPr>
      <w:rPr>
        <w:rFonts w:ascii="Wingdings" w:hAnsi="Wingdings" w:hint="default"/>
      </w:rPr>
    </w:lvl>
    <w:lvl w:ilvl="3" w:tplc="040C0001" w:tentative="1">
      <w:start w:val="1"/>
      <w:numFmt w:val="bullet"/>
      <w:lvlText w:val=""/>
      <w:lvlJc w:val="left"/>
      <w:pPr>
        <w:ind w:left="3033" w:hanging="360"/>
      </w:pPr>
      <w:rPr>
        <w:rFonts w:ascii="Symbol" w:hAnsi="Symbol" w:hint="default"/>
      </w:rPr>
    </w:lvl>
    <w:lvl w:ilvl="4" w:tplc="040C0003" w:tentative="1">
      <w:start w:val="1"/>
      <w:numFmt w:val="bullet"/>
      <w:lvlText w:val="o"/>
      <w:lvlJc w:val="left"/>
      <w:pPr>
        <w:ind w:left="3753" w:hanging="360"/>
      </w:pPr>
      <w:rPr>
        <w:rFonts w:ascii="Courier New" w:hAnsi="Courier New" w:cs="Courier New" w:hint="default"/>
      </w:rPr>
    </w:lvl>
    <w:lvl w:ilvl="5" w:tplc="040C0005" w:tentative="1">
      <w:start w:val="1"/>
      <w:numFmt w:val="bullet"/>
      <w:lvlText w:val=""/>
      <w:lvlJc w:val="left"/>
      <w:pPr>
        <w:ind w:left="4473" w:hanging="360"/>
      </w:pPr>
      <w:rPr>
        <w:rFonts w:ascii="Wingdings" w:hAnsi="Wingdings" w:hint="default"/>
      </w:rPr>
    </w:lvl>
    <w:lvl w:ilvl="6" w:tplc="040C0001" w:tentative="1">
      <w:start w:val="1"/>
      <w:numFmt w:val="bullet"/>
      <w:lvlText w:val=""/>
      <w:lvlJc w:val="left"/>
      <w:pPr>
        <w:ind w:left="5193" w:hanging="360"/>
      </w:pPr>
      <w:rPr>
        <w:rFonts w:ascii="Symbol" w:hAnsi="Symbol" w:hint="default"/>
      </w:rPr>
    </w:lvl>
    <w:lvl w:ilvl="7" w:tplc="040C0003" w:tentative="1">
      <w:start w:val="1"/>
      <w:numFmt w:val="bullet"/>
      <w:lvlText w:val="o"/>
      <w:lvlJc w:val="left"/>
      <w:pPr>
        <w:ind w:left="5913" w:hanging="360"/>
      </w:pPr>
      <w:rPr>
        <w:rFonts w:ascii="Courier New" w:hAnsi="Courier New" w:cs="Courier New" w:hint="default"/>
      </w:rPr>
    </w:lvl>
    <w:lvl w:ilvl="8" w:tplc="040C0005" w:tentative="1">
      <w:start w:val="1"/>
      <w:numFmt w:val="bullet"/>
      <w:lvlText w:val=""/>
      <w:lvlJc w:val="left"/>
      <w:pPr>
        <w:ind w:left="6633" w:hanging="360"/>
      </w:pPr>
      <w:rPr>
        <w:rFonts w:ascii="Wingdings" w:hAnsi="Wingdings" w:hint="default"/>
      </w:rPr>
    </w:lvl>
  </w:abstractNum>
  <w:abstractNum w:abstractNumId="23">
    <w:nsid w:val="68834349"/>
    <w:multiLevelType w:val="hybridMultilevel"/>
    <w:tmpl w:val="1474FC36"/>
    <w:lvl w:ilvl="0" w:tplc="4E7C7EA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95B0404"/>
    <w:multiLevelType w:val="hybridMultilevel"/>
    <w:tmpl w:val="54FCB9C2"/>
    <w:lvl w:ilvl="0" w:tplc="1C160130">
      <w:numFmt w:val="bullet"/>
      <w:lvlText w:val=""/>
      <w:lvlJc w:val="left"/>
      <w:pPr>
        <w:ind w:left="720" w:hanging="360"/>
      </w:pPr>
      <w:rPr>
        <w:rFonts w:ascii="Wingdings" w:eastAsia="Times New Roman"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DCC01C0"/>
    <w:multiLevelType w:val="hybridMultilevel"/>
    <w:tmpl w:val="AE324D50"/>
    <w:lvl w:ilvl="0" w:tplc="18E43A86">
      <w:numFmt w:val="bullet"/>
      <w:lvlText w:val=""/>
      <w:lvlJc w:val="left"/>
      <w:pPr>
        <w:ind w:left="720" w:hanging="360"/>
      </w:pPr>
      <w:rPr>
        <w:rFonts w:ascii="Wingdings" w:hAnsi="Wingdings" w:hint="default"/>
        <w:color w:val="984806"/>
        <w:u w:color="98480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2B56AC9"/>
    <w:multiLevelType w:val="hybridMultilevel"/>
    <w:tmpl w:val="D1401C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75C966C2"/>
    <w:multiLevelType w:val="hybridMultilevel"/>
    <w:tmpl w:val="D6F86EA2"/>
    <w:lvl w:ilvl="0" w:tplc="9558DACE">
      <w:start w:val="3"/>
      <w:numFmt w:val="bullet"/>
      <w:lvlText w:val=""/>
      <w:lvlPicBulletId w:val="1"/>
      <w:lvlJc w:val="left"/>
      <w:pPr>
        <w:ind w:left="720" w:hanging="360"/>
      </w:pPr>
      <w:rPr>
        <w:rFonts w:ascii="Symbol" w:hAnsi="Symbol" w:cs="Times New Roman" w:hint="default"/>
        <w:b w:val="0"/>
        <w:i/>
        <w:color w:val="auto"/>
        <w:sz w:val="16"/>
        <w:u w:color="98480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6805B25"/>
    <w:multiLevelType w:val="hybridMultilevel"/>
    <w:tmpl w:val="E132C8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9307E39"/>
    <w:multiLevelType w:val="hybridMultilevel"/>
    <w:tmpl w:val="32568052"/>
    <w:lvl w:ilvl="0" w:tplc="06623806">
      <w:start w:val="3"/>
      <w:numFmt w:val="bullet"/>
      <w:lvlText w:val=""/>
      <w:lvlJc w:val="left"/>
      <w:pPr>
        <w:ind w:left="720" w:hanging="720"/>
      </w:pPr>
      <w:rPr>
        <w:rFonts w:ascii="Symbol" w:hAnsi="Symbol" w:cs="Times New Roman" w:hint="default"/>
        <w:b w:val="0"/>
        <w:i/>
        <w:sz w:val="16"/>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
    <w:nsid w:val="7CEA6509"/>
    <w:multiLevelType w:val="hybridMultilevel"/>
    <w:tmpl w:val="D2A82578"/>
    <w:lvl w:ilvl="0" w:tplc="4E7C7EAC">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28"/>
  </w:num>
  <w:num w:numId="3">
    <w:abstractNumId w:val="16"/>
  </w:num>
  <w:num w:numId="4">
    <w:abstractNumId w:val="7"/>
  </w:num>
  <w:num w:numId="5">
    <w:abstractNumId w:val="24"/>
  </w:num>
  <w:num w:numId="6">
    <w:abstractNumId w:val="2"/>
  </w:num>
  <w:num w:numId="7">
    <w:abstractNumId w:val="15"/>
  </w:num>
  <w:num w:numId="8">
    <w:abstractNumId w:val="25"/>
  </w:num>
  <w:num w:numId="9">
    <w:abstractNumId w:val="0"/>
  </w:num>
  <w:num w:numId="10">
    <w:abstractNumId w:val="18"/>
  </w:num>
  <w:num w:numId="11">
    <w:abstractNumId w:val="3"/>
  </w:num>
  <w:num w:numId="12">
    <w:abstractNumId w:val="29"/>
  </w:num>
  <w:num w:numId="13">
    <w:abstractNumId w:val="10"/>
  </w:num>
  <w:num w:numId="14">
    <w:abstractNumId w:val="19"/>
  </w:num>
  <w:num w:numId="15">
    <w:abstractNumId w:val="27"/>
  </w:num>
  <w:num w:numId="16">
    <w:abstractNumId w:val="6"/>
  </w:num>
  <w:num w:numId="17">
    <w:abstractNumId w:val="30"/>
  </w:num>
  <w:num w:numId="18">
    <w:abstractNumId w:val="26"/>
  </w:num>
  <w:num w:numId="19">
    <w:abstractNumId w:val="12"/>
  </w:num>
  <w:num w:numId="20">
    <w:abstractNumId w:val="11"/>
  </w:num>
  <w:num w:numId="21">
    <w:abstractNumId w:val="20"/>
  </w:num>
  <w:num w:numId="22">
    <w:abstractNumId w:val="21"/>
  </w:num>
  <w:num w:numId="23">
    <w:abstractNumId w:val="4"/>
  </w:num>
  <w:num w:numId="24">
    <w:abstractNumId w:val="9"/>
  </w:num>
  <w:num w:numId="25">
    <w:abstractNumId w:val="14"/>
  </w:num>
  <w:num w:numId="26">
    <w:abstractNumId w:val="13"/>
  </w:num>
  <w:num w:numId="27">
    <w:abstractNumId w:val="1"/>
  </w:num>
  <w:num w:numId="28">
    <w:abstractNumId w:val="22"/>
  </w:num>
  <w:num w:numId="29">
    <w:abstractNumId w:val="5"/>
  </w:num>
  <w:num w:numId="30">
    <w:abstractNumId w:val="8"/>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3AF"/>
    <w:rsid w:val="00001E94"/>
    <w:rsid w:val="00001F99"/>
    <w:rsid w:val="00002425"/>
    <w:rsid w:val="0000431B"/>
    <w:rsid w:val="00005EA7"/>
    <w:rsid w:val="00020A5E"/>
    <w:rsid w:val="00021149"/>
    <w:rsid w:val="00025716"/>
    <w:rsid w:val="000377C4"/>
    <w:rsid w:val="00087125"/>
    <w:rsid w:val="000A0893"/>
    <w:rsid w:val="000A7966"/>
    <w:rsid w:val="000B4EA3"/>
    <w:rsid w:val="000B62E7"/>
    <w:rsid w:val="000C4A4F"/>
    <w:rsid w:val="000C7AC1"/>
    <w:rsid w:val="000C7DA0"/>
    <w:rsid w:val="000E52B6"/>
    <w:rsid w:val="000F152D"/>
    <w:rsid w:val="000F3F3F"/>
    <w:rsid w:val="0011224A"/>
    <w:rsid w:val="00115C33"/>
    <w:rsid w:val="00121068"/>
    <w:rsid w:val="00131732"/>
    <w:rsid w:val="00134FE1"/>
    <w:rsid w:val="001505F6"/>
    <w:rsid w:val="001550C7"/>
    <w:rsid w:val="001709DD"/>
    <w:rsid w:val="00181745"/>
    <w:rsid w:val="00191F96"/>
    <w:rsid w:val="001C1730"/>
    <w:rsid w:val="001C2DC4"/>
    <w:rsid w:val="001C4BBD"/>
    <w:rsid w:val="001C7E79"/>
    <w:rsid w:val="001D5CC6"/>
    <w:rsid w:val="001E2911"/>
    <w:rsid w:val="001E2EB7"/>
    <w:rsid w:val="001F0D94"/>
    <w:rsid w:val="001F1A16"/>
    <w:rsid w:val="002019D7"/>
    <w:rsid w:val="002047C5"/>
    <w:rsid w:val="0022662A"/>
    <w:rsid w:val="002342C4"/>
    <w:rsid w:val="0025107C"/>
    <w:rsid w:val="00251DB9"/>
    <w:rsid w:val="002561AD"/>
    <w:rsid w:val="00256C7E"/>
    <w:rsid w:val="00261AB8"/>
    <w:rsid w:val="0026400E"/>
    <w:rsid w:val="00266F93"/>
    <w:rsid w:val="00270639"/>
    <w:rsid w:val="0027655F"/>
    <w:rsid w:val="00281B28"/>
    <w:rsid w:val="00282E47"/>
    <w:rsid w:val="0029639A"/>
    <w:rsid w:val="002A2AB8"/>
    <w:rsid w:val="002A531A"/>
    <w:rsid w:val="002B1548"/>
    <w:rsid w:val="002D2A19"/>
    <w:rsid w:val="002E0496"/>
    <w:rsid w:val="002F19A9"/>
    <w:rsid w:val="003039D2"/>
    <w:rsid w:val="00304D53"/>
    <w:rsid w:val="00324D78"/>
    <w:rsid w:val="00330804"/>
    <w:rsid w:val="00332E6E"/>
    <w:rsid w:val="003407E8"/>
    <w:rsid w:val="0034645E"/>
    <w:rsid w:val="003520E9"/>
    <w:rsid w:val="00361AE1"/>
    <w:rsid w:val="00370667"/>
    <w:rsid w:val="00372F2B"/>
    <w:rsid w:val="003839C1"/>
    <w:rsid w:val="00386D9D"/>
    <w:rsid w:val="0038732A"/>
    <w:rsid w:val="003916EE"/>
    <w:rsid w:val="003A42FA"/>
    <w:rsid w:val="003A5CD7"/>
    <w:rsid w:val="003C0159"/>
    <w:rsid w:val="003D16FA"/>
    <w:rsid w:val="003D2536"/>
    <w:rsid w:val="003E2DE9"/>
    <w:rsid w:val="003E3C5C"/>
    <w:rsid w:val="003F3E84"/>
    <w:rsid w:val="004020EF"/>
    <w:rsid w:val="00404421"/>
    <w:rsid w:val="00406E60"/>
    <w:rsid w:val="00412D46"/>
    <w:rsid w:val="00416759"/>
    <w:rsid w:val="00417C5D"/>
    <w:rsid w:val="00423AAC"/>
    <w:rsid w:val="00426553"/>
    <w:rsid w:val="00443865"/>
    <w:rsid w:val="004448E1"/>
    <w:rsid w:val="00450B0F"/>
    <w:rsid w:val="00456953"/>
    <w:rsid w:val="00462445"/>
    <w:rsid w:val="00471F61"/>
    <w:rsid w:val="00476047"/>
    <w:rsid w:val="00486640"/>
    <w:rsid w:val="00497691"/>
    <w:rsid w:val="004A77F5"/>
    <w:rsid w:val="004B2D5B"/>
    <w:rsid w:val="004B6B23"/>
    <w:rsid w:val="004C4BB3"/>
    <w:rsid w:val="004D0AD6"/>
    <w:rsid w:val="004D40AE"/>
    <w:rsid w:val="004D5D05"/>
    <w:rsid w:val="004E2CEB"/>
    <w:rsid w:val="004E5600"/>
    <w:rsid w:val="004F0C40"/>
    <w:rsid w:val="004F3096"/>
    <w:rsid w:val="005044D2"/>
    <w:rsid w:val="00504A74"/>
    <w:rsid w:val="005074FB"/>
    <w:rsid w:val="00507584"/>
    <w:rsid w:val="00510A9C"/>
    <w:rsid w:val="00534C94"/>
    <w:rsid w:val="00537DFA"/>
    <w:rsid w:val="00544A30"/>
    <w:rsid w:val="005477F7"/>
    <w:rsid w:val="0056295E"/>
    <w:rsid w:val="005660CA"/>
    <w:rsid w:val="00567724"/>
    <w:rsid w:val="005835C8"/>
    <w:rsid w:val="00586A0C"/>
    <w:rsid w:val="00591A58"/>
    <w:rsid w:val="005A12D7"/>
    <w:rsid w:val="005A2F35"/>
    <w:rsid w:val="005A3519"/>
    <w:rsid w:val="005A54E4"/>
    <w:rsid w:val="005B21B5"/>
    <w:rsid w:val="005B2874"/>
    <w:rsid w:val="005B7F7A"/>
    <w:rsid w:val="005C2248"/>
    <w:rsid w:val="005C261D"/>
    <w:rsid w:val="005C3102"/>
    <w:rsid w:val="005C36E3"/>
    <w:rsid w:val="005C418B"/>
    <w:rsid w:val="005D377D"/>
    <w:rsid w:val="005E187B"/>
    <w:rsid w:val="005E5CDA"/>
    <w:rsid w:val="005E76B3"/>
    <w:rsid w:val="005F1372"/>
    <w:rsid w:val="005F7896"/>
    <w:rsid w:val="00611D39"/>
    <w:rsid w:val="00611E33"/>
    <w:rsid w:val="00615287"/>
    <w:rsid w:val="00616628"/>
    <w:rsid w:val="006333E7"/>
    <w:rsid w:val="00642D30"/>
    <w:rsid w:val="00647C69"/>
    <w:rsid w:val="00650BA9"/>
    <w:rsid w:val="00650BDD"/>
    <w:rsid w:val="00653598"/>
    <w:rsid w:val="006562FF"/>
    <w:rsid w:val="006607F3"/>
    <w:rsid w:val="00661ACA"/>
    <w:rsid w:val="00671E3F"/>
    <w:rsid w:val="006744A7"/>
    <w:rsid w:val="0068540A"/>
    <w:rsid w:val="00687874"/>
    <w:rsid w:val="006B0212"/>
    <w:rsid w:val="006B102A"/>
    <w:rsid w:val="006B1C3A"/>
    <w:rsid w:val="006B3D61"/>
    <w:rsid w:val="006B656C"/>
    <w:rsid w:val="006D219B"/>
    <w:rsid w:val="006D42A1"/>
    <w:rsid w:val="006D5869"/>
    <w:rsid w:val="006E5F44"/>
    <w:rsid w:val="006F6DBB"/>
    <w:rsid w:val="00706EEF"/>
    <w:rsid w:val="00714796"/>
    <w:rsid w:val="00716C7F"/>
    <w:rsid w:val="0072410D"/>
    <w:rsid w:val="0073048A"/>
    <w:rsid w:val="007363ED"/>
    <w:rsid w:val="00746B19"/>
    <w:rsid w:val="0079461A"/>
    <w:rsid w:val="00794AD9"/>
    <w:rsid w:val="007A2DE6"/>
    <w:rsid w:val="007B5DF1"/>
    <w:rsid w:val="007B60E2"/>
    <w:rsid w:val="007C080F"/>
    <w:rsid w:val="007C1C32"/>
    <w:rsid w:val="007C7391"/>
    <w:rsid w:val="007E1F35"/>
    <w:rsid w:val="007E2AA0"/>
    <w:rsid w:val="007E3C0A"/>
    <w:rsid w:val="007E5385"/>
    <w:rsid w:val="007F06B8"/>
    <w:rsid w:val="007F12B7"/>
    <w:rsid w:val="00801D64"/>
    <w:rsid w:val="00804FE0"/>
    <w:rsid w:val="008118C7"/>
    <w:rsid w:val="00813BB9"/>
    <w:rsid w:val="00821FA6"/>
    <w:rsid w:val="0082515A"/>
    <w:rsid w:val="00835A6A"/>
    <w:rsid w:val="008371FC"/>
    <w:rsid w:val="0084785A"/>
    <w:rsid w:val="0085158E"/>
    <w:rsid w:val="00851C60"/>
    <w:rsid w:val="00851E62"/>
    <w:rsid w:val="0087189C"/>
    <w:rsid w:val="00875183"/>
    <w:rsid w:val="0087525C"/>
    <w:rsid w:val="00880E53"/>
    <w:rsid w:val="00895002"/>
    <w:rsid w:val="00897D94"/>
    <w:rsid w:val="00897DC2"/>
    <w:rsid w:val="008A349D"/>
    <w:rsid w:val="008A5BDD"/>
    <w:rsid w:val="008A79C8"/>
    <w:rsid w:val="008B3BFE"/>
    <w:rsid w:val="008B543D"/>
    <w:rsid w:val="008C1A91"/>
    <w:rsid w:val="008C7172"/>
    <w:rsid w:val="008D135A"/>
    <w:rsid w:val="008D4FA0"/>
    <w:rsid w:val="008D511B"/>
    <w:rsid w:val="008E4304"/>
    <w:rsid w:val="008E4BE2"/>
    <w:rsid w:val="008F26E1"/>
    <w:rsid w:val="008F2938"/>
    <w:rsid w:val="009004A2"/>
    <w:rsid w:val="009050AC"/>
    <w:rsid w:val="00912213"/>
    <w:rsid w:val="0093278B"/>
    <w:rsid w:val="00944990"/>
    <w:rsid w:val="009469CD"/>
    <w:rsid w:val="00951B6D"/>
    <w:rsid w:val="0095713A"/>
    <w:rsid w:val="00962B0D"/>
    <w:rsid w:val="00967F57"/>
    <w:rsid w:val="0097220A"/>
    <w:rsid w:val="0097348C"/>
    <w:rsid w:val="0097479D"/>
    <w:rsid w:val="00974947"/>
    <w:rsid w:val="0099657C"/>
    <w:rsid w:val="009A32B0"/>
    <w:rsid w:val="009A4852"/>
    <w:rsid w:val="009A4F9B"/>
    <w:rsid w:val="009B4B65"/>
    <w:rsid w:val="009C1602"/>
    <w:rsid w:val="009E70EE"/>
    <w:rsid w:val="009F2EB7"/>
    <w:rsid w:val="00A31640"/>
    <w:rsid w:val="00A31C85"/>
    <w:rsid w:val="00A32589"/>
    <w:rsid w:val="00A47B45"/>
    <w:rsid w:val="00A57AEC"/>
    <w:rsid w:val="00A71B2E"/>
    <w:rsid w:val="00A71E4D"/>
    <w:rsid w:val="00A7379E"/>
    <w:rsid w:val="00A7440F"/>
    <w:rsid w:val="00A76BCD"/>
    <w:rsid w:val="00A86D10"/>
    <w:rsid w:val="00A9415A"/>
    <w:rsid w:val="00A97F96"/>
    <w:rsid w:val="00AA4EF9"/>
    <w:rsid w:val="00AB168A"/>
    <w:rsid w:val="00AC1BE5"/>
    <w:rsid w:val="00AC272F"/>
    <w:rsid w:val="00AD005C"/>
    <w:rsid w:val="00AD2E6A"/>
    <w:rsid w:val="00AD5CA6"/>
    <w:rsid w:val="00AD7FDB"/>
    <w:rsid w:val="00AE467E"/>
    <w:rsid w:val="00B06E10"/>
    <w:rsid w:val="00B10BEB"/>
    <w:rsid w:val="00B14895"/>
    <w:rsid w:val="00B3028F"/>
    <w:rsid w:val="00B4013C"/>
    <w:rsid w:val="00B557D2"/>
    <w:rsid w:val="00B607EC"/>
    <w:rsid w:val="00B66406"/>
    <w:rsid w:val="00B719D9"/>
    <w:rsid w:val="00B7524A"/>
    <w:rsid w:val="00B752BE"/>
    <w:rsid w:val="00B76082"/>
    <w:rsid w:val="00B85174"/>
    <w:rsid w:val="00B90B84"/>
    <w:rsid w:val="00B9589A"/>
    <w:rsid w:val="00BA67B6"/>
    <w:rsid w:val="00BA7BEB"/>
    <w:rsid w:val="00BC02CF"/>
    <w:rsid w:val="00BC4A79"/>
    <w:rsid w:val="00BD044E"/>
    <w:rsid w:val="00BD2C85"/>
    <w:rsid w:val="00BD6E42"/>
    <w:rsid w:val="00BE15C8"/>
    <w:rsid w:val="00BE1A56"/>
    <w:rsid w:val="00BE77D5"/>
    <w:rsid w:val="00BF7E0E"/>
    <w:rsid w:val="00C002E3"/>
    <w:rsid w:val="00C010E0"/>
    <w:rsid w:val="00C01D77"/>
    <w:rsid w:val="00C037F4"/>
    <w:rsid w:val="00C252D9"/>
    <w:rsid w:val="00C40030"/>
    <w:rsid w:val="00C404AA"/>
    <w:rsid w:val="00C4662D"/>
    <w:rsid w:val="00C5645B"/>
    <w:rsid w:val="00C608A8"/>
    <w:rsid w:val="00C709FE"/>
    <w:rsid w:val="00C740C9"/>
    <w:rsid w:val="00C90EB1"/>
    <w:rsid w:val="00C916C7"/>
    <w:rsid w:val="00C91909"/>
    <w:rsid w:val="00C97046"/>
    <w:rsid w:val="00CA4BA3"/>
    <w:rsid w:val="00CB00A0"/>
    <w:rsid w:val="00CB0C6D"/>
    <w:rsid w:val="00CB2571"/>
    <w:rsid w:val="00CB5ACF"/>
    <w:rsid w:val="00CC1804"/>
    <w:rsid w:val="00CD4DD3"/>
    <w:rsid w:val="00CF30F2"/>
    <w:rsid w:val="00D0659D"/>
    <w:rsid w:val="00D073F0"/>
    <w:rsid w:val="00D079FE"/>
    <w:rsid w:val="00D17144"/>
    <w:rsid w:val="00D17907"/>
    <w:rsid w:val="00D23152"/>
    <w:rsid w:val="00D257DB"/>
    <w:rsid w:val="00D25ACB"/>
    <w:rsid w:val="00D427D7"/>
    <w:rsid w:val="00D557C9"/>
    <w:rsid w:val="00D60A16"/>
    <w:rsid w:val="00D62090"/>
    <w:rsid w:val="00D66685"/>
    <w:rsid w:val="00D72529"/>
    <w:rsid w:val="00D76E68"/>
    <w:rsid w:val="00D81C9A"/>
    <w:rsid w:val="00D87787"/>
    <w:rsid w:val="00D9682A"/>
    <w:rsid w:val="00DB0172"/>
    <w:rsid w:val="00DB23EB"/>
    <w:rsid w:val="00DD01C3"/>
    <w:rsid w:val="00DD18F3"/>
    <w:rsid w:val="00DE5AE8"/>
    <w:rsid w:val="00DF1D9E"/>
    <w:rsid w:val="00DF3B43"/>
    <w:rsid w:val="00E02F77"/>
    <w:rsid w:val="00E11633"/>
    <w:rsid w:val="00E13784"/>
    <w:rsid w:val="00E241D8"/>
    <w:rsid w:val="00E32585"/>
    <w:rsid w:val="00E33B1C"/>
    <w:rsid w:val="00E41484"/>
    <w:rsid w:val="00E45871"/>
    <w:rsid w:val="00E538C6"/>
    <w:rsid w:val="00E609DF"/>
    <w:rsid w:val="00E64045"/>
    <w:rsid w:val="00E66B0A"/>
    <w:rsid w:val="00E7185E"/>
    <w:rsid w:val="00E719E4"/>
    <w:rsid w:val="00E77981"/>
    <w:rsid w:val="00E80797"/>
    <w:rsid w:val="00E82AD5"/>
    <w:rsid w:val="00E8772A"/>
    <w:rsid w:val="00E969D6"/>
    <w:rsid w:val="00EA7011"/>
    <w:rsid w:val="00EB469D"/>
    <w:rsid w:val="00EB55DE"/>
    <w:rsid w:val="00EC4CDE"/>
    <w:rsid w:val="00EC6183"/>
    <w:rsid w:val="00ED069A"/>
    <w:rsid w:val="00ED6946"/>
    <w:rsid w:val="00EE3D11"/>
    <w:rsid w:val="00EE486A"/>
    <w:rsid w:val="00EE4B38"/>
    <w:rsid w:val="00EF0445"/>
    <w:rsid w:val="00EF1CE3"/>
    <w:rsid w:val="00F0178C"/>
    <w:rsid w:val="00F06381"/>
    <w:rsid w:val="00F11A6B"/>
    <w:rsid w:val="00F148AF"/>
    <w:rsid w:val="00F20BA7"/>
    <w:rsid w:val="00F2273E"/>
    <w:rsid w:val="00F32BF7"/>
    <w:rsid w:val="00F355D6"/>
    <w:rsid w:val="00F37853"/>
    <w:rsid w:val="00F43195"/>
    <w:rsid w:val="00F46786"/>
    <w:rsid w:val="00F47C4E"/>
    <w:rsid w:val="00F60937"/>
    <w:rsid w:val="00F65CD4"/>
    <w:rsid w:val="00F726E5"/>
    <w:rsid w:val="00F76654"/>
    <w:rsid w:val="00F96063"/>
    <w:rsid w:val="00FA13AF"/>
    <w:rsid w:val="00FA3432"/>
    <w:rsid w:val="00FA3A7E"/>
    <w:rsid w:val="00FB2692"/>
    <w:rsid w:val="00FC7207"/>
    <w:rsid w:val="00FD1DD5"/>
    <w:rsid w:val="00FD3682"/>
    <w:rsid w:val="00FE4BA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FE36097-70D9-489F-A8A1-B35E55258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13AF"/>
    <w:rPr>
      <w:rFonts w:ascii="Times New Roman" w:eastAsia="Times New Roman" w:hAnsi="Times New Roman"/>
      <w:sz w:val="24"/>
      <w:szCs w:val="24"/>
    </w:rPr>
  </w:style>
  <w:style w:type="paragraph" w:styleId="Heading1">
    <w:name w:val="heading 1"/>
    <w:basedOn w:val="Normal"/>
    <w:next w:val="Normal"/>
    <w:link w:val="Titre1Car"/>
    <w:qFormat/>
    <w:rsid w:val="004F3096"/>
    <w:pPr>
      <w:keepNext/>
      <w:pBdr>
        <w:bottom w:val="threeDEmboss" w:sz="12" w:space="1" w:color="00B050"/>
      </w:pBdr>
      <w:spacing w:before="120" w:after="60"/>
      <w:jc w:val="center"/>
      <w:outlineLvl w:val="0"/>
    </w:pPr>
    <w:rPr>
      <w:rFonts w:ascii="Arial" w:hAnsi="Arial" w:cs="Arial"/>
      <w:b/>
      <w:bCs/>
      <w:kern w:val="32"/>
      <w:sz w:val="36"/>
      <w:szCs w:val="32"/>
    </w:rPr>
  </w:style>
  <w:style w:type="paragraph" w:styleId="Heading2">
    <w:name w:val="heading 2"/>
    <w:basedOn w:val="Normal"/>
    <w:next w:val="Normal"/>
    <w:link w:val="Titre2Car"/>
    <w:uiPriority w:val="9"/>
    <w:unhideWhenUsed/>
    <w:qFormat/>
    <w:rsid w:val="004F3096"/>
    <w:pPr>
      <w:keepNext/>
      <w:keepLines/>
      <w:spacing w:before="200" w:after="240"/>
      <w:jc w:val="both"/>
      <w:outlineLvl w:val="1"/>
    </w:pPr>
    <w:rPr>
      <w:rFonts w:ascii="Arial" w:hAnsi="Arial" w:cs="Arial"/>
      <w:b/>
      <w:bCs/>
      <w:szCs w:val="26"/>
      <w:u w:val="single"/>
    </w:rPr>
  </w:style>
  <w:style w:type="paragraph" w:styleId="Heading3">
    <w:name w:val="heading 3"/>
    <w:basedOn w:val="Normal"/>
    <w:next w:val="Normal"/>
    <w:link w:val="Titre3Car"/>
    <w:uiPriority w:val="9"/>
    <w:unhideWhenUsed/>
    <w:qFormat/>
    <w:rsid w:val="004F3096"/>
    <w:pPr>
      <w:keepNext/>
      <w:keepLines/>
      <w:spacing w:before="120" w:after="120"/>
      <w:outlineLvl w:val="2"/>
    </w:pPr>
    <w:rPr>
      <w:rFonts w:ascii="Arial" w:hAnsi="Arial" w:cs="Arial"/>
      <w:color w:val="00B050"/>
      <w:spacing w:val="-3"/>
      <w:u w:val="single"/>
    </w:rPr>
  </w:style>
  <w:style w:type="paragraph" w:styleId="Heading4">
    <w:name w:val="heading 4"/>
    <w:basedOn w:val="Normal"/>
    <w:next w:val="Normal"/>
    <w:link w:val="Titre4Car"/>
    <w:uiPriority w:val="9"/>
    <w:unhideWhenUsed/>
    <w:qFormat/>
    <w:rsid w:val="005A3519"/>
    <w:pPr>
      <w:keepNext/>
      <w:keepLines/>
      <w:spacing w:before="200"/>
      <w:outlineLvl w:val="3"/>
    </w:pPr>
    <w:rPr>
      <w:rFonts w:ascii="Arial" w:eastAsiaTheme="minorHAnsi" w:hAnsi="Arial" w:cs="Arial"/>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re1Car">
    <w:name w:val="Titre 1 Car"/>
    <w:basedOn w:val="DefaultParagraphFont"/>
    <w:link w:val="Heading1"/>
    <w:rsid w:val="004F3096"/>
    <w:rPr>
      <w:rFonts w:ascii="Arial" w:eastAsia="Times New Roman" w:hAnsi="Arial" w:cs="Arial"/>
      <w:b/>
      <w:bCs/>
      <w:kern w:val="32"/>
      <w:sz w:val="36"/>
      <w:szCs w:val="32"/>
    </w:rPr>
  </w:style>
  <w:style w:type="paragraph" w:styleId="BodyText">
    <w:name w:val="Body Text"/>
    <w:basedOn w:val="Normal"/>
    <w:link w:val="CorpsdetexteCar"/>
    <w:rsid w:val="00FA13AF"/>
    <w:pPr>
      <w:jc w:val="both"/>
    </w:pPr>
  </w:style>
  <w:style w:type="character" w:customStyle="1" w:styleId="CorpsdetexteCar">
    <w:name w:val="Corps de texte Car"/>
    <w:basedOn w:val="DefaultParagraphFont"/>
    <w:link w:val="BodyText"/>
    <w:rsid w:val="00FA13AF"/>
    <w:rPr>
      <w:rFonts w:ascii="Times New Roman" w:eastAsia="Times New Roman" w:hAnsi="Times New Roman" w:cs="Times New Roman"/>
      <w:sz w:val="24"/>
      <w:szCs w:val="24"/>
      <w:lang w:eastAsia="fr-FR"/>
    </w:rPr>
  </w:style>
  <w:style w:type="character" w:styleId="FootnoteReference">
    <w:name w:val="footnote reference"/>
    <w:basedOn w:val="DefaultParagraphFont"/>
    <w:uiPriority w:val="99"/>
    <w:rsid w:val="00FA13AF"/>
    <w:rPr>
      <w:sz w:val="24"/>
      <w:vertAlign w:val="superscript"/>
    </w:rPr>
  </w:style>
  <w:style w:type="paragraph" w:styleId="FootnoteText">
    <w:name w:val="footnote text"/>
    <w:basedOn w:val="Normal"/>
    <w:link w:val="NotedebasdepageCar"/>
    <w:uiPriority w:val="99"/>
    <w:rsid w:val="00FA13AF"/>
    <w:pPr>
      <w:keepNext/>
      <w:keepLines/>
      <w:spacing w:after="120"/>
      <w:ind w:left="432" w:hanging="432"/>
    </w:pPr>
    <w:rPr>
      <w:sz w:val="20"/>
      <w:szCs w:val="20"/>
      <w:lang w:eastAsia="en-US"/>
    </w:rPr>
  </w:style>
  <w:style w:type="character" w:customStyle="1" w:styleId="NotedebasdepageCar">
    <w:name w:val="Note de bas de page Car"/>
    <w:basedOn w:val="DefaultParagraphFont"/>
    <w:link w:val="FootnoteText"/>
    <w:uiPriority w:val="99"/>
    <w:rsid w:val="00FA13AF"/>
    <w:rPr>
      <w:rFonts w:ascii="Times New Roman" w:eastAsia="Times New Roman" w:hAnsi="Times New Roman" w:cs="Times New Roman"/>
      <w:sz w:val="20"/>
      <w:szCs w:val="20"/>
    </w:rPr>
  </w:style>
  <w:style w:type="paragraph" w:customStyle="1" w:styleId="Heading-2">
    <w:name w:val="Heading-2"/>
    <w:basedOn w:val="Normal"/>
    <w:rsid w:val="00FA13AF"/>
    <w:pPr>
      <w:keepNext/>
      <w:keepLines/>
      <w:spacing w:after="240"/>
    </w:pPr>
    <w:rPr>
      <w:b/>
      <w:szCs w:val="20"/>
      <w:lang w:eastAsia="en-US"/>
    </w:rPr>
  </w:style>
  <w:style w:type="paragraph" w:styleId="BalloonText">
    <w:name w:val="Balloon Text"/>
    <w:basedOn w:val="Normal"/>
    <w:link w:val="TextedebullesCar"/>
    <w:uiPriority w:val="99"/>
    <w:semiHidden/>
    <w:unhideWhenUsed/>
    <w:rsid w:val="00FA13AF"/>
    <w:rPr>
      <w:rFonts w:ascii="Tahoma" w:hAnsi="Tahoma" w:cs="Tahoma"/>
      <w:sz w:val="16"/>
      <w:szCs w:val="16"/>
    </w:rPr>
  </w:style>
  <w:style w:type="character" w:customStyle="1" w:styleId="TextedebullesCar">
    <w:name w:val="Texte de bulles Car"/>
    <w:basedOn w:val="DefaultParagraphFont"/>
    <w:link w:val="BalloonText"/>
    <w:uiPriority w:val="99"/>
    <w:semiHidden/>
    <w:rsid w:val="00FA13AF"/>
    <w:rPr>
      <w:rFonts w:ascii="Tahoma" w:eastAsia="Times New Roman" w:hAnsi="Tahoma" w:cs="Tahoma"/>
      <w:sz w:val="16"/>
      <w:szCs w:val="16"/>
      <w:lang w:eastAsia="fr-FR"/>
    </w:rPr>
  </w:style>
  <w:style w:type="paragraph" w:styleId="ListParagraph">
    <w:name w:val="List Paragraph"/>
    <w:basedOn w:val="Normal"/>
    <w:link w:val="ParagraphedelisteCar"/>
    <w:uiPriority w:val="34"/>
    <w:qFormat/>
    <w:rsid w:val="000377C4"/>
    <w:pPr>
      <w:ind w:left="708"/>
    </w:pPr>
  </w:style>
  <w:style w:type="paragraph" w:customStyle="1" w:styleId="Default">
    <w:name w:val="Default"/>
    <w:rsid w:val="000377C4"/>
    <w:pPr>
      <w:autoSpaceDE w:val="0"/>
      <w:autoSpaceDN w:val="0"/>
      <w:adjustRightInd w:val="0"/>
    </w:pPr>
    <w:rPr>
      <w:rFonts w:cs="Calibri"/>
      <w:color w:val="000000"/>
      <w:sz w:val="24"/>
      <w:szCs w:val="24"/>
      <w:lang w:eastAsia="en-US"/>
    </w:rPr>
  </w:style>
  <w:style w:type="character" w:customStyle="1" w:styleId="ParagraphedelisteCar">
    <w:name w:val="Paragraphe de liste Car"/>
    <w:basedOn w:val="DefaultParagraphFont"/>
    <w:link w:val="ListParagraph"/>
    <w:uiPriority w:val="34"/>
    <w:locked/>
    <w:rsid w:val="000377C4"/>
    <w:rPr>
      <w:rFonts w:ascii="Times New Roman" w:eastAsia="Times New Roman" w:hAnsi="Times New Roman" w:cs="Times New Roman"/>
      <w:sz w:val="24"/>
      <w:szCs w:val="24"/>
      <w:lang w:eastAsia="fr-FR"/>
    </w:rPr>
  </w:style>
  <w:style w:type="character" w:customStyle="1" w:styleId="Titre2Car">
    <w:name w:val="Titre 2 Car"/>
    <w:basedOn w:val="DefaultParagraphFont"/>
    <w:link w:val="Heading2"/>
    <w:uiPriority w:val="9"/>
    <w:rsid w:val="004F3096"/>
    <w:rPr>
      <w:rFonts w:ascii="Arial" w:eastAsia="Times New Roman" w:hAnsi="Arial" w:cs="Arial"/>
      <w:b/>
      <w:bCs/>
      <w:sz w:val="24"/>
      <w:szCs w:val="26"/>
      <w:u w:val="single"/>
    </w:rPr>
  </w:style>
  <w:style w:type="paragraph" w:styleId="BodyText3">
    <w:name w:val="Body Text 3"/>
    <w:basedOn w:val="Normal"/>
    <w:link w:val="Corpsdetexte3Car"/>
    <w:uiPriority w:val="99"/>
    <w:semiHidden/>
    <w:unhideWhenUsed/>
    <w:rsid w:val="00181745"/>
    <w:pPr>
      <w:spacing w:after="120"/>
    </w:pPr>
    <w:rPr>
      <w:sz w:val="16"/>
      <w:szCs w:val="16"/>
    </w:rPr>
  </w:style>
  <w:style w:type="character" w:customStyle="1" w:styleId="Corpsdetexte3Car">
    <w:name w:val="Corps de texte 3 Car"/>
    <w:basedOn w:val="DefaultParagraphFont"/>
    <w:link w:val="BodyText3"/>
    <w:uiPriority w:val="99"/>
    <w:semiHidden/>
    <w:rsid w:val="00181745"/>
    <w:rPr>
      <w:rFonts w:ascii="Times New Roman" w:eastAsia="Times New Roman" w:hAnsi="Times New Roman" w:cs="Times New Roman"/>
      <w:sz w:val="16"/>
      <w:szCs w:val="16"/>
      <w:lang w:eastAsia="fr-FR"/>
    </w:rPr>
  </w:style>
  <w:style w:type="character" w:customStyle="1" w:styleId="Titre3Car">
    <w:name w:val="Titre 3 Car"/>
    <w:basedOn w:val="DefaultParagraphFont"/>
    <w:link w:val="Heading3"/>
    <w:uiPriority w:val="9"/>
    <w:rsid w:val="004F3096"/>
    <w:rPr>
      <w:rFonts w:ascii="Arial" w:eastAsia="Times New Roman" w:hAnsi="Arial" w:cs="Arial"/>
      <w:color w:val="00B050"/>
      <w:spacing w:val="-3"/>
      <w:sz w:val="24"/>
      <w:szCs w:val="24"/>
      <w:u w:val="single"/>
    </w:rPr>
  </w:style>
  <w:style w:type="paragraph" w:styleId="NoSpacing">
    <w:name w:val="No Spacing"/>
    <w:link w:val="SansinterligneCar"/>
    <w:uiPriority w:val="1"/>
    <w:qFormat/>
    <w:rsid w:val="00E41484"/>
    <w:rPr>
      <w:rFonts w:eastAsia="Times New Roman"/>
      <w:sz w:val="22"/>
      <w:szCs w:val="22"/>
      <w:lang w:eastAsia="en-US"/>
    </w:rPr>
  </w:style>
  <w:style w:type="character" w:customStyle="1" w:styleId="SansinterligneCar">
    <w:name w:val="Sans interligne Car"/>
    <w:basedOn w:val="DefaultParagraphFont"/>
    <w:link w:val="NoSpacing"/>
    <w:uiPriority w:val="1"/>
    <w:rsid w:val="00E41484"/>
    <w:rPr>
      <w:rFonts w:eastAsia="Times New Roman"/>
      <w:sz w:val="22"/>
      <w:szCs w:val="22"/>
      <w:lang w:val="fr-FR" w:eastAsia="en-US" w:bidi="ar-SA"/>
    </w:rPr>
  </w:style>
  <w:style w:type="character" w:customStyle="1" w:styleId="Titre4Car">
    <w:name w:val="Titre 4 Car"/>
    <w:basedOn w:val="DefaultParagraphFont"/>
    <w:link w:val="Heading4"/>
    <w:uiPriority w:val="9"/>
    <w:rsid w:val="005A3519"/>
    <w:rPr>
      <w:rFonts w:ascii="Arial" w:eastAsiaTheme="minorHAnsi" w:hAnsi="Arial" w:cs="Arial"/>
      <w:b/>
      <w:bCs/>
      <w:i/>
      <w:iCs/>
      <w:sz w:val="24"/>
      <w:szCs w:val="24"/>
    </w:rPr>
  </w:style>
  <w:style w:type="table" w:styleId="TableGrid">
    <w:name w:val="Table Grid"/>
    <w:basedOn w:val="TableNormal"/>
    <w:uiPriority w:val="59"/>
    <w:rsid w:val="00BF7E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En-tteCar"/>
    <w:uiPriority w:val="99"/>
    <w:unhideWhenUsed/>
    <w:rsid w:val="00B4013C"/>
    <w:pPr>
      <w:tabs>
        <w:tab w:val="center" w:pos="4536"/>
        <w:tab w:val="right" w:pos="9072"/>
      </w:tabs>
    </w:pPr>
  </w:style>
  <w:style w:type="character" w:customStyle="1" w:styleId="En-tteCar">
    <w:name w:val="En-tête Car"/>
    <w:basedOn w:val="DefaultParagraphFont"/>
    <w:link w:val="Header"/>
    <w:uiPriority w:val="99"/>
    <w:rsid w:val="00B4013C"/>
    <w:rPr>
      <w:rFonts w:ascii="Times New Roman" w:eastAsia="Times New Roman" w:hAnsi="Times New Roman" w:cs="Times New Roman"/>
      <w:sz w:val="24"/>
      <w:szCs w:val="24"/>
      <w:lang w:eastAsia="fr-FR"/>
    </w:rPr>
  </w:style>
  <w:style w:type="paragraph" w:styleId="Footer">
    <w:name w:val="footer"/>
    <w:basedOn w:val="Normal"/>
    <w:link w:val="PieddepageCar"/>
    <w:uiPriority w:val="99"/>
    <w:unhideWhenUsed/>
    <w:rsid w:val="00B4013C"/>
    <w:pPr>
      <w:tabs>
        <w:tab w:val="center" w:pos="4536"/>
        <w:tab w:val="right" w:pos="9072"/>
      </w:tabs>
    </w:pPr>
  </w:style>
  <w:style w:type="character" w:customStyle="1" w:styleId="PieddepageCar">
    <w:name w:val="Pied de page Car"/>
    <w:basedOn w:val="DefaultParagraphFont"/>
    <w:link w:val="Footer"/>
    <w:uiPriority w:val="99"/>
    <w:rsid w:val="00B4013C"/>
    <w:rPr>
      <w:rFonts w:ascii="Times New Roman" w:eastAsia="Times New Roman" w:hAnsi="Times New Roman" w:cs="Times New Roman"/>
      <w:sz w:val="24"/>
      <w:szCs w:val="24"/>
      <w:lang w:eastAsia="fr-FR"/>
    </w:rPr>
  </w:style>
  <w:style w:type="character" w:styleId="CommentReference">
    <w:name w:val="annotation reference"/>
    <w:basedOn w:val="DefaultParagraphFont"/>
    <w:uiPriority w:val="99"/>
    <w:semiHidden/>
    <w:unhideWhenUsed/>
    <w:rsid w:val="002B1548"/>
    <w:rPr>
      <w:sz w:val="16"/>
      <w:szCs w:val="16"/>
    </w:rPr>
  </w:style>
  <w:style w:type="paragraph" w:styleId="CommentText">
    <w:name w:val="annotation text"/>
    <w:basedOn w:val="Normal"/>
    <w:link w:val="CommentaireCar"/>
    <w:uiPriority w:val="99"/>
    <w:semiHidden/>
    <w:unhideWhenUsed/>
    <w:rsid w:val="002B1548"/>
    <w:rPr>
      <w:sz w:val="20"/>
      <w:szCs w:val="20"/>
    </w:rPr>
  </w:style>
  <w:style w:type="character" w:customStyle="1" w:styleId="CommentaireCar">
    <w:name w:val="Commentaire Car"/>
    <w:basedOn w:val="DefaultParagraphFont"/>
    <w:link w:val="CommentText"/>
    <w:uiPriority w:val="99"/>
    <w:semiHidden/>
    <w:rsid w:val="002B1548"/>
    <w:rPr>
      <w:rFonts w:ascii="Times New Roman" w:eastAsia="Times New Roman" w:hAnsi="Times New Roman" w:cs="Times New Roman"/>
      <w:sz w:val="20"/>
      <w:szCs w:val="20"/>
      <w:lang w:eastAsia="fr-FR"/>
    </w:rPr>
  </w:style>
  <w:style w:type="paragraph" w:styleId="CommentSubject">
    <w:name w:val="annotation subject"/>
    <w:basedOn w:val="CommentText"/>
    <w:next w:val="CommentText"/>
    <w:link w:val="ObjetducommentaireCar"/>
    <w:uiPriority w:val="99"/>
    <w:semiHidden/>
    <w:unhideWhenUsed/>
    <w:rsid w:val="002B1548"/>
    <w:rPr>
      <w:b/>
      <w:bCs/>
    </w:rPr>
  </w:style>
  <w:style w:type="character" w:customStyle="1" w:styleId="ObjetducommentaireCar">
    <w:name w:val="Objet du commentaire Car"/>
    <w:basedOn w:val="CommentaireCar"/>
    <w:link w:val="CommentSubject"/>
    <w:uiPriority w:val="99"/>
    <w:semiHidden/>
    <w:rsid w:val="002B1548"/>
    <w:rPr>
      <w:rFonts w:ascii="Times New Roman" w:eastAsia="Times New Roman" w:hAnsi="Times New Roman" w:cs="Times New Roman"/>
      <w:b/>
      <w:bCs/>
      <w:sz w:val="20"/>
      <w:szCs w:val="20"/>
      <w:lang w:eastAsia="fr-FR"/>
    </w:rPr>
  </w:style>
  <w:style w:type="paragraph" w:styleId="TOCHeading">
    <w:name w:val="TOC Heading"/>
    <w:basedOn w:val="Heading1"/>
    <w:next w:val="Normal"/>
    <w:uiPriority w:val="39"/>
    <w:semiHidden/>
    <w:unhideWhenUsed/>
    <w:qFormat/>
    <w:rsid w:val="00370667"/>
    <w:pPr>
      <w:keepLines/>
      <w:spacing w:before="480" w:after="0" w:line="276" w:lineRule="auto"/>
      <w:jc w:val="left"/>
      <w:outlineLvl w:val="9"/>
    </w:pPr>
    <w:rPr>
      <w:rFonts w:ascii="Cambria" w:hAnsi="Cambria" w:cs="Times New Roman"/>
      <w:color w:val="365F91"/>
      <w:kern w:val="0"/>
      <w:sz w:val="28"/>
      <w:szCs w:val="28"/>
      <w:lang w:eastAsia="en-US"/>
    </w:rPr>
  </w:style>
  <w:style w:type="paragraph" w:styleId="TOC2">
    <w:name w:val="toc 2"/>
    <w:basedOn w:val="Normal"/>
    <w:next w:val="Normal"/>
    <w:autoRedefine/>
    <w:uiPriority w:val="39"/>
    <w:unhideWhenUsed/>
    <w:rsid w:val="008A349D"/>
    <w:pPr>
      <w:tabs>
        <w:tab w:val="right" w:leader="dot" w:pos="9062"/>
      </w:tabs>
      <w:spacing w:before="120"/>
    </w:pPr>
    <w:rPr>
      <w:rFonts w:ascii="Calibri" w:hAnsi="Calibri"/>
      <w:smallCaps/>
      <w:sz w:val="20"/>
      <w:szCs w:val="20"/>
    </w:rPr>
  </w:style>
  <w:style w:type="character" w:styleId="Hyperlink">
    <w:name w:val="Hyperlink"/>
    <w:basedOn w:val="DefaultParagraphFont"/>
    <w:uiPriority w:val="99"/>
    <w:unhideWhenUsed/>
    <w:rsid w:val="00370667"/>
    <w:rPr>
      <w:color w:val="0000FF"/>
      <w:u w:val="single"/>
    </w:rPr>
  </w:style>
  <w:style w:type="paragraph" w:styleId="TOC1">
    <w:name w:val="toc 1"/>
    <w:basedOn w:val="Normal"/>
    <w:next w:val="Normal"/>
    <w:autoRedefine/>
    <w:uiPriority w:val="39"/>
    <w:unhideWhenUsed/>
    <w:rsid w:val="00F11A6B"/>
    <w:pPr>
      <w:tabs>
        <w:tab w:val="right" w:leader="dot" w:pos="9062"/>
      </w:tabs>
      <w:spacing w:before="360" w:after="120"/>
    </w:pPr>
    <w:rPr>
      <w:rFonts w:ascii="Calibri" w:hAnsi="Calibri"/>
      <w:b/>
      <w:bCs/>
      <w:caps/>
      <w:sz w:val="20"/>
      <w:szCs w:val="20"/>
    </w:rPr>
  </w:style>
  <w:style w:type="paragraph" w:styleId="TOC3">
    <w:name w:val="toc 3"/>
    <w:basedOn w:val="Normal"/>
    <w:next w:val="Normal"/>
    <w:autoRedefine/>
    <w:uiPriority w:val="39"/>
    <w:unhideWhenUsed/>
    <w:rsid w:val="00370667"/>
    <w:pPr>
      <w:ind w:left="480"/>
    </w:pPr>
    <w:rPr>
      <w:rFonts w:ascii="Calibri" w:hAnsi="Calibri"/>
      <w:i/>
      <w:iCs/>
      <w:sz w:val="20"/>
      <w:szCs w:val="20"/>
    </w:rPr>
  </w:style>
  <w:style w:type="paragraph" w:styleId="TOC4">
    <w:name w:val="toc 4"/>
    <w:basedOn w:val="Normal"/>
    <w:next w:val="Normal"/>
    <w:autoRedefine/>
    <w:uiPriority w:val="39"/>
    <w:unhideWhenUsed/>
    <w:rsid w:val="00370667"/>
    <w:pPr>
      <w:ind w:left="720"/>
    </w:pPr>
    <w:rPr>
      <w:rFonts w:ascii="Calibri" w:hAnsi="Calibri"/>
      <w:sz w:val="18"/>
      <w:szCs w:val="18"/>
    </w:rPr>
  </w:style>
  <w:style w:type="paragraph" w:styleId="TOC5">
    <w:name w:val="toc 5"/>
    <w:basedOn w:val="Normal"/>
    <w:next w:val="Normal"/>
    <w:autoRedefine/>
    <w:uiPriority w:val="39"/>
    <w:unhideWhenUsed/>
    <w:rsid w:val="00370667"/>
    <w:pPr>
      <w:ind w:left="960"/>
    </w:pPr>
    <w:rPr>
      <w:rFonts w:ascii="Calibri" w:hAnsi="Calibri"/>
      <w:sz w:val="18"/>
      <w:szCs w:val="18"/>
    </w:rPr>
  </w:style>
  <w:style w:type="paragraph" w:styleId="TOC6">
    <w:name w:val="toc 6"/>
    <w:basedOn w:val="Normal"/>
    <w:next w:val="Normal"/>
    <w:autoRedefine/>
    <w:uiPriority w:val="39"/>
    <w:unhideWhenUsed/>
    <w:rsid w:val="00370667"/>
    <w:pPr>
      <w:ind w:left="1200"/>
    </w:pPr>
    <w:rPr>
      <w:rFonts w:ascii="Calibri" w:hAnsi="Calibri"/>
      <w:sz w:val="18"/>
      <w:szCs w:val="18"/>
    </w:rPr>
  </w:style>
  <w:style w:type="paragraph" w:styleId="TOC7">
    <w:name w:val="toc 7"/>
    <w:basedOn w:val="Normal"/>
    <w:next w:val="Normal"/>
    <w:autoRedefine/>
    <w:uiPriority w:val="39"/>
    <w:unhideWhenUsed/>
    <w:rsid w:val="00370667"/>
    <w:pPr>
      <w:ind w:left="1440"/>
    </w:pPr>
    <w:rPr>
      <w:rFonts w:ascii="Calibri" w:hAnsi="Calibri"/>
      <w:sz w:val="18"/>
      <w:szCs w:val="18"/>
    </w:rPr>
  </w:style>
  <w:style w:type="paragraph" w:styleId="TOC8">
    <w:name w:val="toc 8"/>
    <w:basedOn w:val="Normal"/>
    <w:next w:val="Normal"/>
    <w:autoRedefine/>
    <w:uiPriority w:val="39"/>
    <w:unhideWhenUsed/>
    <w:rsid w:val="00370667"/>
    <w:pPr>
      <w:ind w:left="1680"/>
    </w:pPr>
    <w:rPr>
      <w:rFonts w:ascii="Calibri" w:hAnsi="Calibri"/>
      <w:sz w:val="18"/>
      <w:szCs w:val="18"/>
    </w:rPr>
  </w:style>
  <w:style w:type="paragraph" w:styleId="TOC9">
    <w:name w:val="toc 9"/>
    <w:basedOn w:val="Normal"/>
    <w:next w:val="Normal"/>
    <w:autoRedefine/>
    <w:uiPriority w:val="39"/>
    <w:unhideWhenUsed/>
    <w:rsid w:val="00370667"/>
    <w:pPr>
      <w:ind w:left="1920"/>
    </w:pPr>
    <w:rPr>
      <w:rFonts w:ascii="Calibri" w:hAnsi="Calibri"/>
      <w:sz w:val="18"/>
      <w:szCs w:val="18"/>
    </w:rPr>
  </w:style>
  <w:style w:type="character" w:styleId="Emphasis">
    <w:name w:val="Emphasis"/>
    <w:basedOn w:val="DefaultParagraphFont"/>
    <w:uiPriority w:val="20"/>
    <w:qFormat/>
    <w:rsid w:val="003A42FA"/>
    <w:rPr>
      <w:i/>
      <w:iCs/>
    </w:rPr>
  </w:style>
  <w:style w:type="paragraph" w:styleId="BodyTextIndent">
    <w:name w:val="Body Text Indent"/>
    <w:basedOn w:val="Normal"/>
    <w:link w:val="RetraitcorpsdetexteCar"/>
    <w:uiPriority w:val="99"/>
    <w:semiHidden/>
    <w:unhideWhenUsed/>
    <w:rsid w:val="00BD2C85"/>
    <w:pPr>
      <w:spacing w:after="120"/>
      <w:ind w:left="283"/>
    </w:pPr>
  </w:style>
  <w:style w:type="character" w:customStyle="1" w:styleId="RetraitcorpsdetexteCar">
    <w:name w:val="Retrait corps de texte Car"/>
    <w:basedOn w:val="DefaultParagraphFont"/>
    <w:link w:val="BodyTextIndent"/>
    <w:uiPriority w:val="99"/>
    <w:semiHidden/>
    <w:rsid w:val="00BD2C85"/>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667407">
      <w:bodyDiv w:val="1"/>
      <w:marLeft w:val="0"/>
      <w:marRight w:val="0"/>
      <w:marTop w:val="0"/>
      <w:marBottom w:val="0"/>
      <w:divBdr>
        <w:top w:val="none" w:sz="0" w:space="0" w:color="auto"/>
        <w:left w:val="none" w:sz="0" w:space="0" w:color="auto"/>
        <w:bottom w:val="none" w:sz="0" w:space="0" w:color="auto"/>
        <w:right w:val="none" w:sz="0" w:space="0" w:color="auto"/>
      </w:divBdr>
    </w:div>
    <w:div w:id="231888245">
      <w:bodyDiv w:val="1"/>
      <w:marLeft w:val="0"/>
      <w:marRight w:val="0"/>
      <w:marTop w:val="0"/>
      <w:marBottom w:val="0"/>
      <w:divBdr>
        <w:top w:val="none" w:sz="0" w:space="0" w:color="auto"/>
        <w:left w:val="none" w:sz="0" w:space="0" w:color="auto"/>
        <w:bottom w:val="none" w:sz="0" w:space="0" w:color="auto"/>
        <w:right w:val="none" w:sz="0" w:space="0" w:color="auto"/>
      </w:divBdr>
    </w:div>
    <w:div w:id="376274709">
      <w:bodyDiv w:val="1"/>
      <w:marLeft w:val="0"/>
      <w:marRight w:val="0"/>
      <w:marTop w:val="0"/>
      <w:marBottom w:val="0"/>
      <w:divBdr>
        <w:top w:val="none" w:sz="0" w:space="0" w:color="auto"/>
        <w:left w:val="none" w:sz="0" w:space="0" w:color="auto"/>
        <w:bottom w:val="none" w:sz="0" w:space="0" w:color="auto"/>
        <w:right w:val="none" w:sz="0" w:space="0" w:color="auto"/>
      </w:divBdr>
    </w:div>
    <w:div w:id="383604539">
      <w:bodyDiv w:val="1"/>
      <w:marLeft w:val="0"/>
      <w:marRight w:val="0"/>
      <w:marTop w:val="0"/>
      <w:marBottom w:val="0"/>
      <w:divBdr>
        <w:top w:val="none" w:sz="0" w:space="0" w:color="auto"/>
        <w:left w:val="none" w:sz="0" w:space="0" w:color="auto"/>
        <w:bottom w:val="none" w:sz="0" w:space="0" w:color="auto"/>
        <w:right w:val="none" w:sz="0" w:space="0" w:color="auto"/>
      </w:divBdr>
    </w:div>
    <w:div w:id="436364228">
      <w:bodyDiv w:val="1"/>
      <w:marLeft w:val="0"/>
      <w:marRight w:val="0"/>
      <w:marTop w:val="0"/>
      <w:marBottom w:val="0"/>
      <w:divBdr>
        <w:top w:val="none" w:sz="0" w:space="0" w:color="auto"/>
        <w:left w:val="none" w:sz="0" w:space="0" w:color="auto"/>
        <w:bottom w:val="none" w:sz="0" w:space="0" w:color="auto"/>
        <w:right w:val="none" w:sz="0" w:space="0" w:color="auto"/>
      </w:divBdr>
    </w:div>
    <w:div w:id="453867897">
      <w:bodyDiv w:val="1"/>
      <w:marLeft w:val="0"/>
      <w:marRight w:val="0"/>
      <w:marTop w:val="0"/>
      <w:marBottom w:val="0"/>
      <w:divBdr>
        <w:top w:val="none" w:sz="0" w:space="0" w:color="auto"/>
        <w:left w:val="none" w:sz="0" w:space="0" w:color="auto"/>
        <w:bottom w:val="none" w:sz="0" w:space="0" w:color="auto"/>
        <w:right w:val="none" w:sz="0" w:space="0" w:color="auto"/>
      </w:divBdr>
    </w:div>
    <w:div w:id="589847890">
      <w:bodyDiv w:val="1"/>
      <w:marLeft w:val="0"/>
      <w:marRight w:val="0"/>
      <w:marTop w:val="0"/>
      <w:marBottom w:val="0"/>
      <w:divBdr>
        <w:top w:val="none" w:sz="0" w:space="0" w:color="auto"/>
        <w:left w:val="none" w:sz="0" w:space="0" w:color="auto"/>
        <w:bottom w:val="none" w:sz="0" w:space="0" w:color="auto"/>
        <w:right w:val="none" w:sz="0" w:space="0" w:color="auto"/>
      </w:divBdr>
    </w:div>
    <w:div w:id="599877475">
      <w:bodyDiv w:val="1"/>
      <w:marLeft w:val="0"/>
      <w:marRight w:val="0"/>
      <w:marTop w:val="0"/>
      <w:marBottom w:val="0"/>
      <w:divBdr>
        <w:top w:val="none" w:sz="0" w:space="0" w:color="auto"/>
        <w:left w:val="none" w:sz="0" w:space="0" w:color="auto"/>
        <w:bottom w:val="none" w:sz="0" w:space="0" w:color="auto"/>
        <w:right w:val="none" w:sz="0" w:space="0" w:color="auto"/>
      </w:divBdr>
    </w:div>
    <w:div w:id="716466402">
      <w:bodyDiv w:val="1"/>
      <w:marLeft w:val="0"/>
      <w:marRight w:val="0"/>
      <w:marTop w:val="0"/>
      <w:marBottom w:val="0"/>
      <w:divBdr>
        <w:top w:val="none" w:sz="0" w:space="0" w:color="auto"/>
        <w:left w:val="none" w:sz="0" w:space="0" w:color="auto"/>
        <w:bottom w:val="none" w:sz="0" w:space="0" w:color="auto"/>
        <w:right w:val="none" w:sz="0" w:space="0" w:color="auto"/>
      </w:divBdr>
    </w:div>
    <w:div w:id="732504699">
      <w:bodyDiv w:val="1"/>
      <w:marLeft w:val="0"/>
      <w:marRight w:val="0"/>
      <w:marTop w:val="0"/>
      <w:marBottom w:val="0"/>
      <w:divBdr>
        <w:top w:val="none" w:sz="0" w:space="0" w:color="auto"/>
        <w:left w:val="none" w:sz="0" w:space="0" w:color="auto"/>
        <w:bottom w:val="none" w:sz="0" w:space="0" w:color="auto"/>
        <w:right w:val="none" w:sz="0" w:space="0" w:color="auto"/>
      </w:divBdr>
    </w:div>
    <w:div w:id="1248418638">
      <w:bodyDiv w:val="1"/>
      <w:marLeft w:val="0"/>
      <w:marRight w:val="0"/>
      <w:marTop w:val="0"/>
      <w:marBottom w:val="0"/>
      <w:divBdr>
        <w:top w:val="none" w:sz="0" w:space="0" w:color="auto"/>
        <w:left w:val="none" w:sz="0" w:space="0" w:color="auto"/>
        <w:bottom w:val="none" w:sz="0" w:space="0" w:color="auto"/>
        <w:right w:val="none" w:sz="0" w:space="0" w:color="auto"/>
      </w:divBdr>
    </w:div>
    <w:div w:id="1310210242">
      <w:bodyDiv w:val="1"/>
      <w:marLeft w:val="0"/>
      <w:marRight w:val="0"/>
      <w:marTop w:val="0"/>
      <w:marBottom w:val="0"/>
      <w:divBdr>
        <w:top w:val="none" w:sz="0" w:space="0" w:color="auto"/>
        <w:left w:val="none" w:sz="0" w:space="0" w:color="auto"/>
        <w:bottom w:val="none" w:sz="0" w:space="0" w:color="auto"/>
        <w:right w:val="none" w:sz="0" w:space="0" w:color="auto"/>
      </w:divBdr>
    </w:div>
    <w:div w:id="1331523317">
      <w:bodyDiv w:val="1"/>
      <w:marLeft w:val="0"/>
      <w:marRight w:val="0"/>
      <w:marTop w:val="0"/>
      <w:marBottom w:val="0"/>
      <w:divBdr>
        <w:top w:val="none" w:sz="0" w:space="0" w:color="auto"/>
        <w:left w:val="none" w:sz="0" w:space="0" w:color="auto"/>
        <w:bottom w:val="none" w:sz="0" w:space="0" w:color="auto"/>
        <w:right w:val="none" w:sz="0" w:space="0" w:color="auto"/>
      </w:divBdr>
    </w:div>
    <w:div w:id="1340810976">
      <w:bodyDiv w:val="1"/>
      <w:marLeft w:val="0"/>
      <w:marRight w:val="0"/>
      <w:marTop w:val="0"/>
      <w:marBottom w:val="0"/>
      <w:divBdr>
        <w:top w:val="none" w:sz="0" w:space="0" w:color="auto"/>
        <w:left w:val="none" w:sz="0" w:space="0" w:color="auto"/>
        <w:bottom w:val="none" w:sz="0" w:space="0" w:color="auto"/>
        <w:right w:val="none" w:sz="0" w:space="0" w:color="auto"/>
      </w:divBdr>
    </w:div>
    <w:div w:id="1659843636">
      <w:bodyDiv w:val="1"/>
      <w:marLeft w:val="0"/>
      <w:marRight w:val="0"/>
      <w:marTop w:val="0"/>
      <w:marBottom w:val="0"/>
      <w:divBdr>
        <w:top w:val="none" w:sz="0" w:space="0" w:color="auto"/>
        <w:left w:val="none" w:sz="0" w:space="0" w:color="auto"/>
        <w:bottom w:val="none" w:sz="0" w:space="0" w:color="auto"/>
        <w:right w:val="none" w:sz="0" w:space="0" w:color="auto"/>
      </w:divBdr>
    </w:div>
    <w:div w:id="1748258441">
      <w:bodyDiv w:val="1"/>
      <w:marLeft w:val="0"/>
      <w:marRight w:val="0"/>
      <w:marTop w:val="0"/>
      <w:marBottom w:val="0"/>
      <w:divBdr>
        <w:top w:val="none" w:sz="0" w:space="0" w:color="auto"/>
        <w:left w:val="none" w:sz="0" w:space="0" w:color="auto"/>
        <w:bottom w:val="none" w:sz="0" w:space="0" w:color="auto"/>
        <w:right w:val="none" w:sz="0" w:space="0" w:color="auto"/>
      </w:divBdr>
    </w:div>
    <w:div w:id="1749883645">
      <w:bodyDiv w:val="1"/>
      <w:marLeft w:val="0"/>
      <w:marRight w:val="0"/>
      <w:marTop w:val="0"/>
      <w:marBottom w:val="0"/>
      <w:divBdr>
        <w:top w:val="none" w:sz="0" w:space="0" w:color="auto"/>
        <w:left w:val="none" w:sz="0" w:space="0" w:color="auto"/>
        <w:bottom w:val="none" w:sz="0" w:space="0" w:color="auto"/>
        <w:right w:val="none" w:sz="0" w:space="0" w:color="auto"/>
      </w:divBdr>
    </w:div>
    <w:div w:id="1840803293">
      <w:bodyDiv w:val="1"/>
      <w:marLeft w:val="0"/>
      <w:marRight w:val="0"/>
      <w:marTop w:val="0"/>
      <w:marBottom w:val="0"/>
      <w:divBdr>
        <w:top w:val="none" w:sz="0" w:space="0" w:color="auto"/>
        <w:left w:val="none" w:sz="0" w:space="0" w:color="auto"/>
        <w:bottom w:val="none" w:sz="0" w:space="0" w:color="auto"/>
        <w:right w:val="none" w:sz="0" w:space="0" w:color="auto"/>
      </w:divBdr>
    </w:div>
    <w:div w:id="1855146214">
      <w:bodyDiv w:val="1"/>
      <w:marLeft w:val="0"/>
      <w:marRight w:val="0"/>
      <w:marTop w:val="0"/>
      <w:marBottom w:val="0"/>
      <w:divBdr>
        <w:top w:val="none" w:sz="0" w:space="0" w:color="auto"/>
        <w:left w:val="none" w:sz="0" w:space="0" w:color="auto"/>
        <w:bottom w:val="none" w:sz="0" w:space="0" w:color="auto"/>
        <w:right w:val="none" w:sz="0" w:space="0" w:color="auto"/>
      </w:divBdr>
    </w:div>
    <w:div w:id="2011133859">
      <w:bodyDiv w:val="1"/>
      <w:marLeft w:val="0"/>
      <w:marRight w:val="0"/>
      <w:marTop w:val="0"/>
      <w:marBottom w:val="0"/>
      <w:divBdr>
        <w:top w:val="none" w:sz="0" w:space="0" w:color="auto"/>
        <w:left w:val="none" w:sz="0" w:space="0" w:color="auto"/>
        <w:bottom w:val="none" w:sz="0" w:space="0" w:color="auto"/>
        <w:right w:val="none" w:sz="0" w:space="0" w:color="auto"/>
      </w:divBdr>
    </w:div>
    <w:div w:id="2014646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footer" Target="footer3.xml"/><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header" Target="header2.xml"/><Relationship Id="rId25" Type="http://schemas.openxmlformats.org/officeDocument/2006/relationships/image" Target="media/image14.jpe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07/relationships/hdphoto" Target="media/hdphoto1.wdp"/><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microsoft.com/office/2007/relationships/hdphoto" Target="media/hdphoto3.wdp"/><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image" Target="media/image3.emf"/><Relationship Id="rId14" Type="http://schemas.openxmlformats.org/officeDocument/2006/relationships/footer" Target="footer1.xml"/><Relationship Id="rId22" Type="http://schemas.microsoft.com/office/2007/relationships/hdphoto" Target="media/hdphoto2.wdp"/><Relationship Id="rId27" Type="http://schemas.openxmlformats.org/officeDocument/2006/relationships/image" Target="media/image16.jpeg"/><Relationship Id="rId30" Type="http://schemas.microsoft.com/office/2007/relationships/hdphoto" Target="media/hdphoto4.wdp"/><Relationship Id="rId35"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4.xml.rels><?xml version="1.0" encoding="UTF-8" standalone="yes"?>
<Relationships xmlns="http://schemas.openxmlformats.org/package/2006/relationships"><Relationship Id="rId1" Type="http://schemas.openxmlformats.org/officeDocument/2006/relationships/image" Target="media/image20.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A500D74-80E6-45A4-BFBE-768D1D6A3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61</Pages>
  <Words>20534</Words>
  <Characters>117045</Characters>
  <Application>Microsoft Office Word</Application>
  <DocSecurity>0</DocSecurity>
  <Lines>975</Lines>
  <Paragraphs>274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RAPPORT DE MODERATION</vt:lpstr>
      <vt:lpstr>RAPPORT DE MODERATION</vt:lpstr>
    </vt:vector>
  </TitlesOfParts>
  <Company>REPUBLIQUE DU NIGERINISTERE DU PLAN, DE L’AMENAGEMENT DU TERRITOIRE ET DU DEVELOPPEMENT COMMUNAUTAIREPROJET D’ACTIONS COMMUNAUTAIRES POUR LA RESILIENCE CLIMATIQUE (PACRC)UNITE DE GESTION FIDUCIAIRE</Company>
  <LinksUpToDate>false</LinksUpToDate>
  <CharactersWithSpaces>137305</CharactersWithSpaces>
  <SharedDoc>false</SharedDoc>
  <HLinks>
    <vt:vector size="72" baseType="variant">
      <vt:variant>
        <vt:i4>1769529</vt:i4>
      </vt:variant>
      <vt:variant>
        <vt:i4>68</vt:i4>
      </vt:variant>
      <vt:variant>
        <vt:i4>0</vt:i4>
      </vt:variant>
      <vt:variant>
        <vt:i4>5</vt:i4>
      </vt:variant>
      <vt:variant>
        <vt:lpwstr/>
      </vt:variant>
      <vt:variant>
        <vt:lpwstr>_Toc394767858</vt:lpwstr>
      </vt:variant>
      <vt:variant>
        <vt:i4>1769529</vt:i4>
      </vt:variant>
      <vt:variant>
        <vt:i4>62</vt:i4>
      </vt:variant>
      <vt:variant>
        <vt:i4>0</vt:i4>
      </vt:variant>
      <vt:variant>
        <vt:i4>5</vt:i4>
      </vt:variant>
      <vt:variant>
        <vt:lpwstr/>
      </vt:variant>
      <vt:variant>
        <vt:lpwstr>_Toc394767857</vt:lpwstr>
      </vt:variant>
      <vt:variant>
        <vt:i4>1769529</vt:i4>
      </vt:variant>
      <vt:variant>
        <vt:i4>56</vt:i4>
      </vt:variant>
      <vt:variant>
        <vt:i4>0</vt:i4>
      </vt:variant>
      <vt:variant>
        <vt:i4>5</vt:i4>
      </vt:variant>
      <vt:variant>
        <vt:lpwstr/>
      </vt:variant>
      <vt:variant>
        <vt:lpwstr>_Toc394767856</vt:lpwstr>
      </vt:variant>
      <vt:variant>
        <vt:i4>1769529</vt:i4>
      </vt:variant>
      <vt:variant>
        <vt:i4>50</vt:i4>
      </vt:variant>
      <vt:variant>
        <vt:i4>0</vt:i4>
      </vt:variant>
      <vt:variant>
        <vt:i4>5</vt:i4>
      </vt:variant>
      <vt:variant>
        <vt:lpwstr/>
      </vt:variant>
      <vt:variant>
        <vt:lpwstr>_Toc394767855</vt:lpwstr>
      </vt:variant>
      <vt:variant>
        <vt:i4>1769529</vt:i4>
      </vt:variant>
      <vt:variant>
        <vt:i4>44</vt:i4>
      </vt:variant>
      <vt:variant>
        <vt:i4>0</vt:i4>
      </vt:variant>
      <vt:variant>
        <vt:i4>5</vt:i4>
      </vt:variant>
      <vt:variant>
        <vt:lpwstr/>
      </vt:variant>
      <vt:variant>
        <vt:lpwstr>_Toc394767854</vt:lpwstr>
      </vt:variant>
      <vt:variant>
        <vt:i4>1769529</vt:i4>
      </vt:variant>
      <vt:variant>
        <vt:i4>38</vt:i4>
      </vt:variant>
      <vt:variant>
        <vt:i4>0</vt:i4>
      </vt:variant>
      <vt:variant>
        <vt:i4>5</vt:i4>
      </vt:variant>
      <vt:variant>
        <vt:lpwstr/>
      </vt:variant>
      <vt:variant>
        <vt:lpwstr>_Toc394767853</vt:lpwstr>
      </vt:variant>
      <vt:variant>
        <vt:i4>1769529</vt:i4>
      </vt:variant>
      <vt:variant>
        <vt:i4>32</vt:i4>
      </vt:variant>
      <vt:variant>
        <vt:i4>0</vt:i4>
      </vt:variant>
      <vt:variant>
        <vt:i4>5</vt:i4>
      </vt:variant>
      <vt:variant>
        <vt:lpwstr/>
      </vt:variant>
      <vt:variant>
        <vt:lpwstr>_Toc394767852</vt:lpwstr>
      </vt:variant>
      <vt:variant>
        <vt:i4>1769529</vt:i4>
      </vt:variant>
      <vt:variant>
        <vt:i4>26</vt:i4>
      </vt:variant>
      <vt:variant>
        <vt:i4>0</vt:i4>
      </vt:variant>
      <vt:variant>
        <vt:i4>5</vt:i4>
      </vt:variant>
      <vt:variant>
        <vt:lpwstr/>
      </vt:variant>
      <vt:variant>
        <vt:lpwstr>_Toc394767851</vt:lpwstr>
      </vt:variant>
      <vt:variant>
        <vt:i4>1769529</vt:i4>
      </vt:variant>
      <vt:variant>
        <vt:i4>20</vt:i4>
      </vt:variant>
      <vt:variant>
        <vt:i4>0</vt:i4>
      </vt:variant>
      <vt:variant>
        <vt:i4>5</vt:i4>
      </vt:variant>
      <vt:variant>
        <vt:lpwstr/>
      </vt:variant>
      <vt:variant>
        <vt:lpwstr>_Toc394767850</vt:lpwstr>
      </vt:variant>
      <vt:variant>
        <vt:i4>1703993</vt:i4>
      </vt:variant>
      <vt:variant>
        <vt:i4>14</vt:i4>
      </vt:variant>
      <vt:variant>
        <vt:i4>0</vt:i4>
      </vt:variant>
      <vt:variant>
        <vt:i4>5</vt:i4>
      </vt:variant>
      <vt:variant>
        <vt:lpwstr/>
      </vt:variant>
      <vt:variant>
        <vt:lpwstr>_Toc394767849</vt:lpwstr>
      </vt:variant>
      <vt:variant>
        <vt:i4>1703993</vt:i4>
      </vt:variant>
      <vt:variant>
        <vt:i4>8</vt:i4>
      </vt:variant>
      <vt:variant>
        <vt:i4>0</vt:i4>
      </vt:variant>
      <vt:variant>
        <vt:i4>5</vt:i4>
      </vt:variant>
      <vt:variant>
        <vt:lpwstr/>
      </vt:variant>
      <vt:variant>
        <vt:lpwstr>_Toc394767848</vt:lpwstr>
      </vt:variant>
      <vt:variant>
        <vt:i4>1703993</vt:i4>
      </vt:variant>
      <vt:variant>
        <vt:i4>2</vt:i4>
      </vt:variant>
      <vt:variant>
        <vt:i4>0</vt:i4>
      </vt:variant>
      <vt:variant>
        <vt:i4>5</vt:i4>
      </vt:variant>
      <vt:variant>
        <vt:lpwstr/>
      </vt:variant>
      <vt:variant>
        <vt:lpwstr>_Toc394767847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DE MODERATION</dc:title>
  <dc:subject>Processus d’élaboration du rapport national des résultats du PPCR-Niger</dc:subject>
  <dc:creator>giz</dc:creator>
  <cp:lastModifiedBy>Kouassi Emmanuel Kouadio</cp:lastModifiedBy>
  <cp:revision>3</cp:revision>
  <cp:lastPrinted>2015-07-05T15:15:00Z</cp:lastPrinted>
  <dcterms:created xsi:type="dcterms:W3CDTF">2015-08-18T04:47:00Z</dcterms:created>
  <dcterms:modified xsi:type="dcterms:W3CDTF">2015-08-18T04:56:00Z</dcterms:modified>
</cp:coreProperties>
</file>