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9883B" w14:textId="77777777" w:rsidR="007E6301" w:rsidRDefault="007E6301" w:rsidP="007E6301">
      <w:pPr>
        <w:spacing w:after="0" w:line="240" w:lineRule="auto"/>
        <w:jc w:val="center"/>
        <w:rPr>
          <w:rFonts w:ascii="Calibri" w:eastAsia="Times New Roman" w:hAnsi="Calibri" w:cs="Times New Roman"/>
          <w:b/>
          <w:color w:val="000000"/>
          <w:sz w:val="44"/>
          <w:szCs w:val="56"/>
        </w:rPr>
      </w:pPr>
      <w:bookmarkStart w:id="0" w:name="_GoBack"/>
      <w:bookmarkEnd w:id="0"/>
    </w:p>
    <w:p w14:paraId="5E6571E4" w14:textId="46C8E016" w:rsidR="007E6301" w:rsidRPr="00B00FDE" w:rsidRDefault="007E6301" w:rsidP="007E6301">
      <w:pPr>
        <w:spacing w:after="0" w:line="240" w:lineRule="auto"/>
        <w:jc w:val="center"/>
        <w:rPr>
          <w:rFonts w:ascii="Calibri" w:eastAsia="Times New Roman" w:hAnsi="Calibri" w:cs="Times New Roman"/>
          <w:color w:val="000000"/>
          <w:sz w:val="36"/>
          <w:szCs w:val="56"/>
        </w:rPr>
      </w:pPr>
      <w:r w:rsidRPr="00B00FDE">
        <w:rPr>
          <w:rFonts w:ascii="Calibri" w:eastAsia="Times New Roman" w:hAnsi="Calibri" w:cs="Times New Roman"/>
          <w:color w:val="000000"/>
          <w:sz w:val="36"/>
          <w:szCs w:val="56"/>
        </w:rPr>
        <w:t>Climate Investment Funds</w:t>
      </w:r>
    </w:p>
    <w:p w14:paraId="74CF10EA" w14:textId="56FC09E9" w:rsidR="007E6301" w:rsidRDefault="007E6301" w:rsidP="007E6301">
      <w:pPr>
        <w:spacing w:after="0" w:line="240" w:lineRule="auto"/>
        <w:jc w:val="center"/>
        <w:rPr>
          <w:rFonts w:ascii="Calibri" w:eastAsia="Times New Roman" w:hAnsi="Calibri" w:cs="Times New Roman"/>
          <w:b/>
          <w:sz w:val="48"/>
          <w:szCs w:val="56"/>
        </w:rPr>
      </w:pPr>
      <w:r>
        <w:rPr>
          <w:rFonts w:ascii="Calibri" w:eastAsia="Times New Roman" w:hAnsi="Calibri" w:cs="Times New Roman"/>
          <w:b/>
          <w:sz w:val="48"/>
          <w:szCs w:val="56"/>
        </w:rPr>
        <w:t>FOREST INVESTMENT PROGRAM</w:t>
      </w:r>
    </w:p>
    <w:p w14:paraId="1E151E9E" w14:textId="7DC2E015" w:rsidR="007E6301" w:rsidRDefault="007E6301" w:rsidP="007E6301">
      <w:pPr>
        <w:spacing w:after="0" w:line="240" w:lineRule="auto"/>
        <w:jc w:val="center"/>
        <w:rPr>
          <w:rFonts w:ascii="Calibri" w:eastAsia="Times New Roman" w:hAnsi="Calibri" w:cs="Times New Roman"/>
          <w:b/>
          <w:sz w:val="36"/>
          <w:szCs w:val="56"/>
        </w:rPr>
      </w:pPr>
    </w:p>
    <w:p w14:paraId="381B719A" w14:textId="0FE1F10C" w:rsidR="00052A83" w:rsidRDefault="00052A83" w:rsidP="007E6301">
      <w:pPr>
        <w:spacing w:after="0" w:line="240" w:lineRule="auto"/>
        <w:jc w:val="center"/>
        <w:rPr>
          <w:rFonts w:ascii="Calibri" w:eastAsia="Times New Roman" w:hAnsi="Calibri" w:cs="Times New Roman"/>
          <w:b/>
          <w:sz w:val="36"/>
          <w:szCs w:val="56"/>
        </w:rPr>
      </w:pPr>
    </w:p>
    <w:p w14:paraId="69E91380" w14:textId="2D9E13E8" w:rsidR="00052A83" w:rsidRDefault="00052A83" w:rsidP="007E6301">
      <w:pPr>
        <w:spacing w:after="0" w:line="240" w:lineRule="auto"/>
        <w:jc w:val="center"/>
        <w:rPr>
          <w:rFonts w:ascii="Calibri" w:eastAsia="Times New Roman" w:hAnsi="Calibri" w:cs="Times New Roman"/>
          <w:b/>
          <w:sz w:val="36"/>
          <w:szCs w:val="56"/>
        </w:rPr>
      </w:pPr>
    </w:p>
    <w:p w14:paraId="246E6F2B" w14:textId="3BAB8DD4" w:rsidR="00052A83" w:rsidRDefault="00052A83" w:rsidP="007E6301">
      <w:pPr>
        <w:spacing w:after="0" w:line="240" w:lineRule="auto"/>
        <w:jc w:val="center"/>
        <w:rPr>
          <w:rFonts w:ascii="Calibri" w:eastAsia="Times New Roman" w:hAnsi="Calibri" w:cs="Times New Roman"/>
          <w:b/>
          <w:sz w:val="36"/>
          <w:szCs w:val="56"/>
        </w:rPr>
      </w:pPr>
    </w:p>
    <w:p w14:paraId="3F6CC340" w14:textId="77777777" w:rsidR="00052A83" w:rsidRDefault="00052A83" w:rsidP="007E6301">
      <w:pPr>
        <w:spacing w:after="0" w:line="240" w:lineRule="auto"/>
        <w:jc w:val="center"/>
        <w:rPr>
          <w:rFonts w:ascii="Calibri" w:eastAsia="Times New Roman" w:hAnsi="Calibri" w:cs="Times New Roman"/>
          <w:b/>
          <w:sz w:val="36"/>
          <w:szCs w:val="56"/>
        </w:rPr>
      </w:pPr>
    </w:p>
    <w:p w14:paraId="2099685B" w14:textId="2FF05292" w:rsidR="007E6301" w:rsidRPr="00DD5C96" w:rsidRDefault="00B36AFA" w:rsidP="00B00FDE">
      <w:pPr>
        <w:shd w:val="clear" w:color="auto" w:fill="EAF1DD" w:themeFill="accent3" w:themeFillTint="33"/>
        <w:spacing w:after="0" w:line="240" w:lineRule="auto"/>
        <w:jc w:val="center"/>
        <w:rPr>
          <w:rFonts w:eastAsia="Times New Roman"/>
          <w:b/>
          <w:bCs/>
          <w:color w:val="000000"/>
          <w:sz w:val="40"/>
          <w:szCs w:val="44"/>
        </w:rPr>
      </w:pPr>
      <w:r>
        <w:rPr>
          <w:rFonts w:eastAsia="Times New Roman"/>
          <w:b/>
          <w:bCs/>
          <w:color w:val="000000"/>
          <w:sz w:val="40"/>
          <w:szCs w:val="44"/>
          <w:lang w:val="id-ID"/>
        </w:rPr>
        <w:t>INDONESIA</w:t>
      </w:r>
      <w:r w:rsidR="007E6301">
        <w:rPr>
          <w:rFonts w:eastAsia="Times New Roman"/>
          <w:b/>
          <w:bCs/>
          <w:color w:val="000000"/>
          <w:sz w:val="40"/>
          <w:szCs w:val="44"/>
        </w:rPr>
        <w:t xml:space="preserve">’s FIP </w:t>
      </w:r>
      <w:r w:rsidR="007E6301" w:rsidRPr="00DD5C96">
        <w:rPr>
          <w:rFonts w:eastAsia="Times New Roman"/>
          <w:b/>
          <w:bCs/>
          <w:color w:val="000000"/>
          <w:sz w:val="40"/>
          <w:szCs w:val="44"/>
        </w:rPr>
        <w:t>INVESTMENT PLAN</w:t>
      </w:r>
    </w:p>
    <w:p w14:paraId="5016691E" w14:textId="2A4EBA4B" w:rsidR="00052A83" w:rsidRPr="00052A83" w:rsidRDefault="00052A83" w:rsidP="00D01C4E">
      <w:pPr>
        <w:shd w:val="clear" w:color="auto" w:fill="EAF1DD" w:themeFill="accent3" w:themeFillTint="33"/>
        <w:spacing w:after="0" w:line="240" w:lineRule="auto"/>
        <w:jc w:val="center"/>
        <w:rPr>
          <w:rFonts w:ascii="Calibri" w:eastAsia="Times New Roman" w:hAnsi="Calibri" w:cs="Times New Roman"/>
          <w:b/>
          <w:bCs/>
          <w:color w:val="000000" w:themeColor="text1"/>
          <w:sz w:val="40"/>
          <w:szCs w:val="44"/>
        </w:rPr>
      </w:pPr>
      <w:r w:rsidRPr="00052A83">
        <w:rPr>
          <w:rFonts w:ascii="Calibri" w:eastAsia="Times New Roman" w:hAnsi="Calibri" w:cs="Times New Roman"/>
          <w:b/>
          <w:bCs/>
          <w:color w:val="000000" w:themeColor="text1"/>
          <w:sz w:val="40"/>
          <w:szCs w:val="44"/>
        </w:rPr>
        <w:t>MONITORING AND REPORTING</w:t>
      </w:r>
      <w:r w:rsidR="00A53B9D" w:rsidRPr="003A67CE">
        <w:rPr>
          <w:rStyle w:val="FootnoteReference"/>
          <w:rFonts w:eastAsia="Times New Roman"/>
          <w:b/>
          <w:bCs/>
          <w:color w:val="000000" w:themeColor="text1"/>
          <w:sz w:val="40"/>
          <w:szCs w:val="44"/>
        </w:rPr>
        <w:footnoteReference w:id="1"/>
      </w:r>
    </w:p>
    <w:p w14:paraId="76522F1D" w14:textId="4A8B41CB" w:rsidR="00052A83" w:rsidRDefault="00052A83" w:rsidP="007E6301">
      <w:pPr>
        <w:spacing w:after="0" w:line="240" w:lineRule="auto"/>
        <w:jc w:val="center"/>
        <w:rPr>
          <w:rFonts w:ascii="Calibri" w:eastAsia="Times New Roman" w:hAnsi="Calibri" w:cs="Times New Roman"/>
          <w:b/>
          <w:sz w:val="36"/>
          <w:szCs w:val="56"/>
        </w:rPr>
      </w:pPr>
    </w:p>
    <w:p w14:paraId="5B67F6E4" w14:textId="77777777" w:rsidR="00052A83" w:rsidRPr="00BF473D" w:rsidRDefault="00052A83" w:rsidP="007E6301">
      <w:pPr>
        <w:spacing w:after="0" w:line="240" w:lineRule="auto"/>
        <w:jc w:val="center"/>
        <w:rPr>
          <w:rFonts w:ascii="Calibri" w:eastAsia="Times New Roman" w:hAnsi="Calibri" w:cs="Times New Roman"/>
          <w:b/>
          <w:sz w:val="36"/>
          <w:szCs w:val="56"/>
        </w:rPr>
      </w:pPr>
    </w:p>
    <w:tbl>
      <w:tblPr>
        <w:tblW w:w="0" w:type="auto"/>
        <w:tblLayout w:type="fixed"/>
        <w:tblLook w:val="04A0" w:firstRow="1" w:lastRow="0" w:firstColumn="1" w:lastColumn="0" w:noHBand="0" w:noVBand="1"/>
      </w:tblPr>
      <w:tblGrid>
        <w:gridCol w:w="2268"/>
        <w:gridCol w:w="3330"/>
        <w:gridCol w:w="1350"/>
        <w:gridCol w:w="1350"/>
        <w:gridCol w:w="1278"/>
      </w:tblGrid>
      <w:tr w:rsidR="007E6301" w:rsidRPr="000A0638" w14:paraId="50D0E5E1" w14:textId="77777777" w:rsidTr="009F3B5E">
        <w:trPr>
          <w:trHeight w:val="600"/>
        </w:trPr>
        <w:tc>
          <w:tcPr>
            <w:tcW w:w="2268" w:type="dxa"/>
            <w:tcBorders>
              <w:top w:val="double" w:sz="4" w:space="0" w:color="auto"/>
              <w:left w:val="double" w:sz="4" w:space="0" w:color="auto"/>
              <w:bottom w:val="single" w:sz="4" w:space="0" w:color="auto"/>
              <w:right w:val="single" w:sz="4" w:space="0" w:color="auto"/>
            </w:tcBorders>
            <w:shd w:val="clear" w:color="000000" w:fill="FFFFFF"/>
            <w:noWrap/>
            <w:vAlign w:val="center"/>
            <w:hideMark/>
          </w:tcPr>
          <w:p w14:paraId="1840E38E" w14:textId="77777777" w:rsidR="007E6301" w:rsidRPr="00052A83" w:rsidRDefault="007E6301" w:rsidP="009F3B5E">
            <w:pPr>
              <w:spacing w:after="0" w:line="240" w:lineRule="auto"/>
              <w:rPr>
                <w:rFonts w:ascii="Calibri" w:eastAsia="Times New Roman" w:hAnsi="Calibri" w:cs="Times New Roman"/>
                <w:color w:val="000000"/>
              </w:rPr>
            </w:pPr>
            <w:r w:rsidRPr="00052A83">
              <w:rPr>
                <w:rFonts w:ascii="Calibri" w:eastAsia="Times New Roman" w:hAnsi="Calibri" w:cs="Times New Roman"/>
                <w:color w:val="000000"/>
              </w:rPr>
              <w:t>Investment plan endorsement date</w:t>
            </w:r>
          </w:p>
        </w:tc>
        <w:tc>
          <w:tcPr>
            <w:tcW w:w="7308" w:type="dxa"/>
            <w:gridSpan w:val="4"/>
            <w:tcBorders>
              <w:top w:val="double" w:sz="4" w:space="0" w:color="auto"/>
              <w:left w:val="single" w:sz="4" w:space="0" w:color="auto"/>
              <w:bottom w:val="single" w:sz="4" w:space="0" w:color="auto"/>
              <w:right w:val="double" w:sz="4" w:space="0" w:color="auto"/>
            </w:tcBorders>
            <w:shd w:val="clear" w:color="000000" w:fill="FFFFFF"/>
            <w:noWrap/>
            <w:vAlign w:val="bottom"/>
            <w:hideMark/>
          </w:tcPr>
          <w:p w14:paraId="64B7141F" w14:textId="77777777" w:rsidR="00B36AFA" w:rsidRPr="003A67CE" w:rsidRDefault="00B36AFA" w:rsidP="00B36AFA">
            <w:pPr>
              <w:spacing w:after="0" w:line="240" w:lineRule="auto"/>
              <w:jc w:val="right"/>
              <w:rPr>
                <w:rFonts w:eastAsia="Times New Roman" w:cstheme="minorHAnsi"/>
                <w:color w:val="000000" w:themeColor="text1"/>
                <w:sz w:val="20"/>
                <w:szCs w:val="20"/>
              </w:rPr>
            </w:pPr>
            <w:r w:rsidRPr="003A67CE">
              <w:rPr>
                <w:rFonts w:eastAsia="Times New Roman" w:cstheme="minorHAnsi"/>
                <w:color w:val="000000" w:themeColor="text1"/>
                <w:sz w:val="23"/>
                <w:szCs w:val="23"/>
              </w:rPr>
              <w:t>November 5, 2012</w:t>
            </w:r>
          </w:p>
          <w:p w14:paraId="0C666F85" w14:textId="77777777" w:rsidR="007E6301" w:rsidRPr="00052A83" w:rsidRDefault="007E6301" w:rsidP="009F3B5E">
            <w:pPr>
              <w:spacing w:after="0" w:line="240" w:lineRule="auto"/>
              <w:jc w:val="right"/>
              <w:rPr>
                <w:rFonts w:ascii="Calibri" w:eastAsia="Times New Roman" w:hAnsi="Calibri" w:cs="Times New Roman"/>
                <w:bCs/>
                <w:szCs w:val="24"/>
              </w:rPr>
            </w:pPr>
          </w:p>
        </w:tc>
      </w:tr>
      <w:tr w:rsidR="007E6301" w:rsidRPr="000A0638" w14:paraId="607F435D" w14:textId="77777777" w:rsidTr="009F3B5E">
        <w:trPr>
          <w:trHeight w:val="312"/>
        </w:trPr>
        <w:tc>
          <w:tcPr>
            <w:tcW w:w="2268" w:type="dxa"/>
            <w:tcBorders>
              <w:top w:val="single" w:sz="4" w:space="0" w:color="auto"/>
              <w:left w:val="double" w:sz="4" w:space="0" w:color="auto"/>
              <w:bottom w:val="single" w:sz="4" w:space="0" w:color="auto"/>
              <w:right w:val="single" w:sz="4" w:space="0" w:color="auto"/>
            </w:tcBorders>
            <w:shd w:val="clear" w:color="000000" w:fill="FFFFFF"/>
            <w:noWrap/>
            <w:vAlign w:val="center"/>
          </w:tcPr>
          <w:p w14:paraId="790FDB27" w14:textId="77777777" w:rsidR="007E6301" w:rsidRPr="00052A83" w:rsidRDefault="007E6301" w:rsidP="009F3B5E">
            <w:pPr>
              <w:spacing w:after="0" w:line="240" w:lineRule="auto"/>
              <w:rPr>
                <w:rFonts w:ascii="Calibri" w:eastAsia="Times New Roman" w:hAnsi="Calibri" w:cs="Times New Roman"/>
                <w:color w:val="000000"/>
              </w:rPr>
            </w:pPr>
            <w:r w:rsidRPr="00052A83">
              <w:rPr>
                <w:rFonts w:ascii="Calibri" w:eastAsia="Times New Roman" w:hAnsi="Calibri" w:cs="Times New Roman"/>
                <w:color w:val="000000"/>
              </w:rPr>
              <w:t>Lead MDB</w:t>
            </w:r>
          </w:p>
        </w:tc>
        <w:tc>
          <w:tcPr>
            <w:tcW w:w="7308" w:type="dxa"/>
            <w:gridSpan w:val="4"/>
            <w:tcBorders>
              <w:top w:val="single" w:sz="4" w:space="0" w:color="auto"/>
              <w:left w:val="single" w:sz="4" w:space="0" w:color="auto"/>
              <w:bottom w:val="single" w:sz="4" w:space="0" w:color="auto"/>
              <w:right w:val="double" w:sz="4" w:space="0" w:color="auto"/>
            </w:tcBorders>
            <w:shd w:val="clear" w:color="000000" w:fill="FFFFFF"/>
            <w:noWrap/>
            <w:vAlign w:val="bottom"/>
          </w:tcPr>
          <w:p w14:paraId="70574F04" w14:textId="367D2371" w:rsidR="007E6301" w:rsidRPr="00052A83" w:rsidRDefault="00B36AFA" w:rsidP="009F3B5E">
            <w:pPr>
              <w:spacing w:after="0" w:line="240" w:lineRule="auto"/>
              <w:jc w:val="right"/>
              <w:rPr>
                <w:rFonts w:ascii="Calibri" w:eastAsia="Times New Roman" w:hAnsi="Calibri" w:cs="Times New Roman"/>
                <w:bCs/>
                <w:szCs w:val="24"/>
              </w:rPr>
            </w:pPr>
            <w:r w:rsidRPr="003A67CE">
              <w:rPr>
                <w:rFonts w:eastAsia="Times New Roman" w:cstheme="minorHAnsi"/>
                <w:b/>
                <w:bCs/>
                <w:color w:val="000000" w:themeColor="text1"/>
                <w:szCs w:val="24"/>
              </w:rPr>
              <w:t>World Bank</w:t>
            </w:r>
          </w:p>
        </w:tc>
      </w:tr>
      <w:tr w:rsidR="007E6301" w:rsidRPr="000A0638" w14:paraId="10548BA2" w14:textId="77777777" w:rsidTr="009F3B5E">
        <w:trPr>
          <w:trHeight w:val="312"/>
        </w:trPr>
        <w:tc>
          <w:tcPr>
            <w:tcW w:w="2268" w:type="dxa"/>
            <w:tcBorders>
              <w:top w:val="single" w:sz="4" w:space="0" w:color="auto"/>
              <w:left w:val="double" w:sz="4" w:space="0" w:color="auto"/>
              <w:bottom w:val="single" w:sz="4" w:space="0" w:color="auto"/>
              <w:right w:val="single" w:sz="4" w:space="0" w:color="auto"/>
            </w:tcBorders>
            <w:shd w:val="clear" w:color="000000" w:fill="FFFFFF"/>
            <w:noWrap/>
            <w:vAlign w:val="center"/>
          </w:tcPr>
          <w:p w14:paraId="0D482AD1" w14:textId="77777777" w:rsidR="007E6301" w:rsidRPr="00052A83" w:rsidRDefault="007E6301" w:rsidP="009F3B5E">
            <w:pPr>
              <w:spacing w:after="0" w:line="240" w:lineRule="auto"/>
              <w:rPr>
                <w:rFonts w:ascii="Calibri" w:eastAsia="Times New Roman" w:hAnsi="Calibri" w:cs="Times New Roman"/>
                <w:color w:val="000000"/>
              </w:rPr>
            </w:pPr>
            <w:r w:rsidRPr="00052A83">
              <w:rPr>
                <w:rFonts w:ascii="Calibri" w:eastAsia="Times New Roman" w:hAnsi="Calibri" w:cs="Times New Roman"/>
                <w:color w:val="000000"/>
              </w:rPr>
              <w:t>Other MDBs</w:t>
            </w:r>
          </w:p>
        </w:tc>
        <w:tc>
          <w:tcPr>
            <w:tcW w:w="7308" w:type="dxa"/>
            <w:gridSpan w:val="4"/>
            <w:tcBorders>
              <w:top w:val="single" w:sz="4" w:space="0" w:color="auto"/>
              <w:left w:val="single" w:sz="4" w:space="0" w:color="auto"/>
              <w:bottom w:val="single" w:sz="4" w:space="0" w:color="auto"/>
              <w:right w:val="double" w:sz="4" w:space="0" w:color="auto"/>
            </w:tcBorders>
            <w:shd w:val="clear" w:color="000000" w:fill="FFFFFF"/>
            <w:noWrap/>
            <w:vAlign w:val="bottom"/>
          </w:tcPr>
          <w:p w14:paraId="249F5A36" w14:textId="7783ACD7" w:rsidR="007E6301" w:rsidRPr="00052A83" w:rsidRDefault="00B36AFA" w:rsidP="009F3B5E">
            <w:pPr>
              <w:spacing w:after="0" w:line="240" w:lineRule="auto"/>
              <w:jc w:val="right"/>
              <w:rPr>
                <w:rFonts w:ascii="Calibri" w:eastAsia="Times New Roman" w:hAnsi="Calibri" w:cs="Times New Roman"/>
                <w:bCs/>
                <w:szCs w:val="24"/>
              </w:rPr>
            </w:pPr>
            <w:r w:rsidRPr="003A67CE">
              <w:rPr>
                <w:rFonts w:eastAsia="Times New Roman" w:cstheme="minorHAnsi"/>
                <w:b/>
                <w:bCs/>
                <w:color w:val="000000" w:themeColor="text1"/>
                <w:szCs w:val="24"/>
              </w:rPr>
              <w:t>ADB, DANIDA, IFC</w:t>
            </w:r>
          </w:p>
        </w:tc>
      </w:tr>
      <w:tr w:rsidR="007E6301" w:rsidRPr="000A0638" w14:paraId="642B3467" w14:textId="77777777" w:rsidTr="009F3B5E">
        <w:trPr>
          <w:trHeight w:val="312"/>
        </w:trPr>
        <w:tc>
          <w:tcPr>
            <w:tcW w:w="2268" w:type="dxa"/>
            <w:tcBorders>
              <w:top w:val="single" w:sz="4" w:space="0" w:color="auto"/>
              <w:left w:val="double" w:sz="4" w:space="0" w:color="auto"/>
              <w:bottom w:val="single" w:sz="4" w:space="0" w:color="auto"/>
              <w:right w:val="single" w:sz="4" w:space="0" w:color="auto"/>
            </w:tcBorders>
            <w:shd w:val="clear" w:color="000000" w:fill="FFFFFF"/>
            <w:noWrap/>
            <w:vAlign w:val="center"/>
          </w:tcPr>
          <w:p w14:paraId="167D7A4E" w14:textId="77777777" w:rsidR="007E6301" w:rsidRPr="00052A83" w:rsidRDefault="007E6301" w:rsidP="009F3B5E">
            <w:pPr>
              <w:spacing w:after="0" w:line="240" w:lineRule="auto"/>
              <w:rPr>
                <w:rFonts w:ascii="Calibri" w:eastAsia="Times New Roman" w:hAnsi="Calibri" w:cs="Times New Roman"/>
                <w:color w:val="000000"/>
              </w:rPr>
            </w:pPr>
            <w:r w:rsidRPr="00052A83">
              <w:rPr>
                <w:rFonts w:ascii="Calibri" w:eastAsia="Times New Roman" w:hAnsi="Calibri" w:cs="Times New Roman"/>
                <w:color w:val="000000"/>
              </w:rPr>
              <w:t>Reporting date (mm/</w:t>
            </w:r>
            <w:proofErr w:type="spellStart"/>
            <w:r w:rsidRPr="00052A83">
              <w:rPr>
                <w:rFonts w:ascii="Calibri" w:eastAsia="Times New Roman" w:hAnsi="Calibri" w:cs="Times New Roman"/>
                <w:color w:val="000000"/>
              </w:rPr>
              <w:t>dd</w:t>
            </w:r>
            <w:proofErr w:type="spellEnd"/>
            <w:r w:rsidRPr="00052A83">
              <w:rPr>
                <w:rFonts w:ascii="Calibri" w:eastAsia="Times New Roman" w:hAnsi="Calibri" w:cs="Times New Roman"/>
                <w:color w:val="000000"/>
              </w:rPr>
              <w:t>/</w:t>
            </w:r>
            <w:proofErr w:type="spellStart"/>
            <w:r w:rsidRPr="00052A83">
              <w:rPr>
                <w:rFonts w:ascii="Calibri" w:eastAsia="Times New Roman" w:hAnsi="Calibri" w:cs="Times New Roman"/>
                <w:color w:val="000000"/>
              </w:rPr>
              <w:t>yy</w:t>
            </w:r>
            <w:proofErr w:type="spellEnd"/>
            <w:r w:rsidRPr="00052A83">
              <w:rPr>
                <w:rFonts w:ascii="Calibri" w:eastAsia="Times New Roman" w:hAnsi="Calibri" w:cs="Times New Roman"/>
                <w:color w:val="000000"/>
              </w:rPr>
              <w:t>)</w:t>
            </w:r>
          </w:p>
        </w:tc>
        <w:tc>
          <w:tcPr>
            <w:tcW w:w="7308" w:type="dxa"/>
            <w:gridSpan w:val="4"/>
            <w:tcBorders>
              <w:top w:val="single" w:sz="4" w:space="0" w:color="auto"/>
              <w:left w:val="single" w:sz="4" w:space="0" w:color="auto"/>
              <w:bottom w:val="single" w:sz="4" w:space="0" w:color="auto"/>
              <w:right w:val="double" w:sz="4" w:space="0" w:color="auto"/>
            </w:tcBorders>
            <w:shd w:val="clear" w:color="000000" w:fill="FFFFFF"/>
            <w:noWrap/>
            <w:vAlign w:val="center"/>
          </w:tcPr>
          <w:p w14:paraId="66C9BB81" w14:textId="3C6F7D4F" w:rsidR="007E6301" w:rsidRPr="00052A83" w:rsidRDefault="00B36AFA" w:rsidP="009F3B5E">
            <w:pPr>
              <w:spacing w:after="0" w:line="240" w:lineRule="auto"/>
              <w:jc w:val="right"/>
              <w:rPr>
                <w:rFonts w:ascii="Calibri" w:eastAsia="Times New Roman" w:hAnsi="Calibri" w:cs="Times New Roman"/>
                <w:bCs/>
                <w:szCs w:val="24"/>
              </w:rPr>
            </w:pPr>
            <w:r w:rsidRPr="003A67CE">
              <w:rPr>
                <w:rFonts w:eastAsia="Times New Roman" w:cstheme="minorHAnsi"/>
                <w:b/>
                <w:bCs/>
                <w:color w:val="000000" w:themeColor="text1"/>
                <w:szCs w:val="24"/>
                <w:lang w:val="id-ID"/>
              </w:rPr>
              <w:t>June 30,2018</w:t>
            </w:r>
          </w:p>
        </w:tc>
      </w:tr>
      <w:tr w:rsidR="007E6301" w:rsidRPr="000A0638" w14:paraId="03401814" w14:textId="77777777" w:rsidTr="009F3B5E">
        <w:trPr>
          <w:trHeight w:val="206"/>
        </w:trPr>
        <w:tc>
          <w:tcPr>
            <w:tcW w:w="9576" w:type="dxa"/>
            <w:gridSpan w:val="5"/>
            <w:tcBorders>
              <w:top w:val="single" w:sz="4" w:space="0" w:color="auto"/>
              <w:left w:val="double" w:sz="4" w:space="0" w:color="auto"/>
              <w:bottom w:val="single" w:sz="4" w:space="0" w:color="auto"/>
              <w:right w:val="double" w:sz="4" w:space="0" w:color="auto"/>
            </w:tcBorders>
            <w:shd w:val="clear" w:color="000000" w:fill="FFFFFF"/>
            <w:noWrap/>
            <w:vAlign w:val="bottom"/>
            <w:hideMark/>
          </w:tcPr>
          <w:p w14:paraId="68864CE0" w14:textId="77777777" w:rsidR="007E6301" w:rsidRPr="00052A83" w:rsidRDefault="007E6301" w:rsidP="009F3B5E">
            <w:pPr>
              <w:spacing w:after="0" w:line="240" w:lineRule="auto"/>
              <w:jc w:val="center"/>
              <w:rPr>
                <w:rFonts w:ascii="Calibri" w:eastAsia="Times New Roman" w:hAnsi="Calibri" w:cs="Times New Roman"/>
                <w:color w:val="000000"/>
                <w:szCs w:val="28"/>
              </w:rPr>
            </w:pPr>
            <w:r w:rsidRPr="00052A83">
              <w:rPr>
                <w:rFonts w:ascii="Calibri" w:eastAsia="Times New Roman" w:hAnsi="Calibri" w:cs="Times New Roman"/>
                <w:color w:val="000000"/>
                <w:szCs w:val="28"/>
              </w:rPr>
              <w:t> </w:t>
            </w:r>
          </w:p>
        </w:tc>
      </w:tr>
      <w:tr w:rsidR="007E6301" w:rsidRPr="000A0638" w14:paraId="38447D9F" w14:textId="77777777" w:rsidTr="009F3B5E">
        <w:trPr>
          <w:trHeight w:val="408"/>
        </w:trPr>
        <w:tc>
          <w:tcPr>
            <w:tcW w:w="2268" w:type="dxa"/>
            <w:tcBorders>
              <w:top w:val="single" w:sz="4" w:space="0" w:color="auto"/>
              <w:left w:val="double" w:sz="4" w:space="0" w:color="auto"/>
              <w:bottom w:val="single" w:sz="4" w:space="0" w:color="auto"/>
              <w:right w:val="single" w:sz="4" w:space="0" w:color="auto"/>
            </w:tcBorders>
            <w:shd w:val="clear" w:color="000000" w:fill="FFFFFF"/>
            <w:noWrap/>
            <w:vAlign w:val="center"/>
            <w:hideMark/>
          </w:tcPr>
          <w:p w14:paraId="4CE85D8E" w14:textId="77777777" w:rsidR="007E6301" w:rsidRPr="00052A83" w:rsidRDefault="007E6301" w:rsidP="009F3B5E">
            <w:pPr>
              <w:spacing w:after="0" w:line="240" w:lineRule="auto"/>
              <w:rPr>
                <w:rFonts w:ascii="Calibri" w:eastAsia="Times New Roman" w:hAnsi="Calibri" w:cs="Times New Roman"/>
                <w:color w:val="000000"/>
              </w:rPr>
            </w:pPr>
            <w:r w:rsidRPr="00052A83">
              <w:rPr>
                <w:rFonts w:ascii="Calibri" w:eastAsia="Times New Roman" w:hAnsi="Calibri" w:cs="Times New Roman"/>
                <w:color w:val="000000"/>
                <w:sz w:val="20"/>
                <w:szCs w:val="20"/>
              </w:rPr>
              <w:t> </w:t>
            </w:r>
          </w:p>
        </w:tc>
        <w:tc>
          <w:tcPr>
            <w:tcW w:w="333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959E376" w14:textId="77777777" w:rsidR="007E6301" w:rsidRPr="00052A83" w:rsidRDefault="007E6301" w:rsidP="009F3B5E">
            <w:pPr>
              <w:spacing w:after="0" w:line="240" w:lineRule="auto"/>
              <w:jc w:val="center"/>
              <w:rPr>
                <w:rFonts w:ascii="Calibri" w:eastAsia="Times New Roman" w:hAnsi="Calibri" w:cs="Times New Roman"/>
                <w:bCs/>
                <w:color w:val="000000"/>
                <w:szCs w:val="18"/>
              </w:rPr>
            </w:pPr>
            <w:r w:rsidRPr="00052A83">
              <w:rPr>
                <w:rFonts w:ascii="Calibri" w:eastAsia="Times New Roman" w:hAnsi="Calibri" w:cs="Times New Roman"/>
                <w:bCs/>
                <w:color w:val="000000"/>
                <w:sz w:val="20"/>
                <w:szCs w:val="20"/>
              </w:rPr>
              <w:t>Title</w:t>
            </w:r>
          </w:p>
        </w:tc>
        <w:tc>
          <w:tcPr>
            <w:tcW w:w="135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5877EC4C" w14:textId="77777777" w:rsidR="007E6301" w:rsidRPr="00052A83" w:rsidRDefault="007E6301" w:rsidP="009F3B5E">
            <w:pPr>
              <w:spacing w:after="0" w:line="240" w:lineRule="auto"/>
              <w:jc w:val="center"/>
              <w:rPr>
                <w:rFonts w:ascii="Calibri" w:eastAsia="Times New Roman" w:hAnsi="Calibri" w:cs="Times New Roman"/>
                <w:bCs/>
                <w:color w:val="000000"/>
                <w:szCs w:val="18"/>
              </w:rPr>
            </w:pPr>
            <w:r w:rsidRPr="00052A83">
              <w:rPr>
                <w:rFonts w:ascii="Calibri" w:eastAsia="Times New Roman" w:hAnsi="Calibri" w:cs="Times New Roman"/>
                <w:bCs/>
                <w:color w:val="000000"/>
                <w:sz w:val="18"/>
                <w:szCs w:val="20"/>
              </w:rPr>
              <w:t>Implementing MDB</w:t>
            </w:r>
          </w:p>
        </w:tc>
        <w:tc>
          <w:tcPr>
            <w:tcW w:w="135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0BB115ED" w14:textId="77777777" w:rsidR="007E6301" w:rsidRPr="00052A83" w:rsidRDefault="007E6301" w:rsidP="009F3B5E">
            <w:pPr>
              <w:spacing w:after="0" w:line="240" w:lineRule="auto"/>
              <w:jc w:val="center"/>
              <w:rPr>
                <w:rFonts w:ascii="Calibri" w:eastAsia="Times New Roman" w:hAnsi="Calibri" w:cs="Times New Roman"/>
                <w:bCs/>
                <w:color w:val="000000"/>
                <w:szCs w:val="18"/>
              </w:rPr>
            </w:pPr>
            <w:r w:rsidRPr="00052A83">
              <w:rPr>
                <w:rFonts w:ascii="Calibri" w:eastAsia="Times New Roman" w:hAnsi="Calibri" w:cs="Times New Roman"/>
                <w:bCs/>
                <w:color w:val="000000"/>
                <w:sz w:val="20"/>
                <w:szCs w:val="20"/>
              </w:rPr>
              <w:t>FIP funding approval date</w:t>
            </w:r>
          </w:p>
        </w:tc>
        <w:tc>
          <w:tcPr>
            <w:tcW w:w="1278" w:type="dxa"/>
            <w:tcBorders>
              <w:top w:val="single" w:sz="4" w:space="0" w:color="auto"/>
              <w:left w:val="nil"/>
              <w:bottom w:val="single" w:sz="4" w:space="0" w:color="auto"/>
              <w:right w:val="double" w:sz="4" w:space="0" w:color="auto"/>
            </w:tcBorders>
            <w:shd w:val="clear" w:color="auto" w:fill="EAF1DD" w:themeFill="accent3" w:themeFillTint="33"/>
            <w:vAlign w:val="center"/>
            <w:hideMark/>
          </w:tcPr>
          <w:p w14:paraId="23A2D14F" w14:textId="77777777" w:rsidR="007E6301" w:rsidRPr="00052A83" w:rsidRDefault="007E6301" w:rsidP="009F3B5E">
            <w:pPr>
              <w:spacing w:after="0" w:line="240" w:lineRule="auto"/>
              <w:jc w:val="center"/>
              <w:rPr>
                <w:rFonts w:ascii="Calibri" w:eastAsia="Times New Roman" w:hAnsi="Calibri" w:cs="Times New Roman"/>
                <w:bCs/>
                <w:color w:val="000000"/>
                <w:szCs w:val="18"/>
              </w:rPr>
            </w:pPr>
            <w:r w:rsidRPr="00052A83">
              <w:rPr>
                <w:rFonts w:ascii="Calibri" w:eastAsia="Times New Roman" w:hAnsi="Calibri" w:cs="Times New Roman"/>
                <w:bCs/>
                <w:color w:val="000000"/>
                <w:sz w:val="20"/>
                <w:szCs w:val="20"/>
              </w:rPr>
              <w:t>MDB approval date</w:t>
            </w:r>
          </w:p>
        </w:tc>
      </w:tr>
      <w:tr w:rsidR="00B36AFA" w:rsidRPr="000A0638" w14:paraId="6AB0C8EC" w14:textId="77777777" w:rsidTr="009F3B5E">
        <w:trPr>
          <w:trHeight w:val="512"/>
        </w:trPr>
        <w:tc>
          <w:tcPr>
            <w:tcW w:w="2268" w:type="dxa"/>
            <w:vMerge w:val="restart"/>
            <w:tcBorders>
              <w:top w:val="single" w:sz="4" w:space="0" w:color="auto"/>
              <w:left w:val="double" w:sz="4" w:space="0" w:color="auto"/>
              <w:bottom w:val="single" w:sz="4" w:space="0" w:color="auto"/>
              <w:right w:val="single" w:sz="4" w:space="0" w:color="auto"/>
            </w:tcBorders>
            <w:shd w:val="clear" w:color="auto" w:fill="EAF1DD" w:themeFill="accent3" w:themeFillTint="33"/>
            <w:vAlign w:val="center"/>
            <w:hideMark/>
          </w:tcPr>
          <w:p w14:paraId="3693FFE6" w14:textId="77777777" w:rsidR="00B36AFA" w:rsidRPr="00052A83" w:rsidRDefault="00B36AFA" w:rsidP="00B36AFA">
            <w:pPr>
              <w:spacing w:before="240" w:line="240" w:lineRule="auto"/>
              <w:rPr>
                <w:rFonts w:ascii="Calibri" w:eastAsia="Times New Roman" w:hAnsi="Calibri" w:cs="Times New Roman"/>
                <w:bCs/>
                <w:color w:val="000000"/>
                <w:szCs w:val="28"/>
              </w:rPr>
            </w:pPr>
            <w:r w:rsidRPr="00052A83">
              <w:rPr>
                <w:rFonts w:ascii="Calibri" w:eastAsia="Times New Roman" w:hAnsi="Calibri" w:cs="Times New Roman"/>
                <w:bCs/>
                <w:color w:val="000000"/>
                <w:sz w:val="20"/>
                <w:szCs w:val="20"/>
              </w:rPr>
              <w:t>Projects/Programs</w:t>
            </w:r>
          </w:p>
        </w:tc>
        <w:tc>
          <w:tcPr>
            <w:tcW w:w="3330" w:type="dxa"/>
            <w:tcBorders>
              <w:top w:val="single" w:sz="4" w:space="0" w:color="auto"/>
              <w:left w:val="single" w:sz="4" w:space="0" w:color="auto"/>
              <w:bottom w:val="single" w:sz="4" w:space="0" w:color="auto"/>
              <w:right w:val="single" w:sz="4" w:space="0" w:color="auto"/>
            </w:tcBorders>
            <w:shd w:val="clear" w:color="000000" w:fill="FFFFFF"/>
          </w:tcPr>
          <w:p w14:paraId="66CCEACD" w14:textId="253651C9" w:rsidR="00B36AFA" w:rsidRPr="00052A83" w:rsidRDefault="00B36AFA" w:rsidP="00B36AFA">
            <w:pPr>
              <w:spacing w:before="240" w:line="240" w:lineRule="auto"/>
              <w:rPr>
                <w:sz w:val="20"/>
                <w:szCs w:val="20"/>
              </w:rPr>
            </w:pPr>
            <w:r w:rsidRPr="003A67CE">
              <w:rPr>
                <w:rFonts w:cstheme="minorHAnsi"/>
                <w:color w:val="000000" w:themeColor="text1"/>
                <w:sz w:val="20"/>
                <w:szCs w:val="20"/>
              </w:rPr>
              <w:t xml:space="preserve">Community-Focused Investments to Address Deforestation and Forest Degradation (CFI-ADD+) </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5E58A8EA" w14:textId="2FEC596C" w:rsidR="00B36AFA" w:rsidRPr="00052A83" w:rsidRDefault="00B36AFA" w:rsidP="00B36AFA">
            <w:pPr>
              <w:spacing w:before="240" w:line="240" w:lineRule="auto"/>
              <w:rPr>
                <w:rFonts w:eastAsia="Times New Roman" w:cs="Times New Roman"/>
                <w:color w:val="000000"/>
                <w:sz w:val="20"/>
                <w:szCs w:val="20"/>
              </w:rPr>
            </w:pPr>
            <w:r w:rsidRPr="003A67CE">
              <w:rPr>
                <w:rFonts w:eastAsia="Times New Roman" w:cstheme="minorHAnsi"/>
                <w:color w:val="000000" w:themeColor="text1"/>
                <w:sz w:val="20"/>
                <w:szCs w:val="20"/>
              </w:rPr>
              <w:t>ADB</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14:paraId="0A550F2C" w14:textId="192F5011" w:rsidR="00B36AFA" w:rsidRPr="00052A83" w:rsidRDefault="00B36AFA" w:rsidP="00B36AFA">
            <w:pPr>
              <w:spacing w:before="240" w:line="240" w:lineRule="auto"/>
              <w:rPr>
                <w:rFonts w:eastAsia="Times New Roman" w:cs="Times New Roman"/>
                <w:color w:val="000000"/>
                <w:sz w:val="20"/>
                <w:szCs w:val="20"/>
              </w:rPr>
            </w:pPr>
            <w:r w:rsidRPr="003A67CE">
              <w:rPr>
                <w:rFonts w:cstheme="minorHAnsi"/>
                <w:color w:val="000000" w:themeColor="text1"/>
                <w:sz w:val="20"/>
                <w:szCs w:val="20"/>
              </w:rPr>
              <w:t>7/27/2016</w:t>
            </w:r>
          </w:p>
        </w:tc>
        <w:tc>
          <w:tcPr>
            <w:tcW w:w="1278" w:type="dxa"/>
            <w:tcBorders>
              <w:top w:val="single" w:sz="4" w:space="0" w:color="auto"/>
              <w:left w:val="single" w:sz="4" w:space="0" w:color="auto"/>
              <w:bottom w:val="single" w:sz="4" w:space="0" w:color="auto"/>
              <w:right w:val="double" w:sz="4" w:space="0" w:color="auto"/>
            </w:tcBorders>
            <w:shd w:val="clear" w:color="000000" w:fill="FFFFFF"/>
            <w:vAlign w:val="center"/>
          </w:tcPr>
          <w:p w14:paraId="7C33CF9E" w14:textId="471F48C2" w:rsidR="00B36AFA" w:rsidRPr="00052A83" w:rsidRDefault="00B36AFA" w:rsidP="00B36AFA">
            <w:pPr>
              <w:spacing w:before="240" w:line="240" w:lineRule="auto"/>
              <w:rPr>
                <w:rFonts w:eastAsia="Times New Roman" w:cs="Times New Roman"/>
                <w:color w:val="000000"/>
                <w:sz w:val="20"/>
                <w:szCs w:val="20"/>
              </w:rPr>
            </w:pPr>
            <w:r w:rsidRPr="003A67CE">
              <w:rPr>
                <w:rFonts w:cstheme="minorHAnsi"/>
                <w:color w:val="000000" w:themeColor="text1"/>
                <w:sz w:val="20"/>
                <w:szCs w:val="20"/>
              </w:rPr>
              <w:t>9/30/2016</w:t>
            </w:r>
          </w:p>
        </w:tc>
      </w:tr>
      <w:tr w:rsidR="00B36AFA" w:rsidRPr="000A0638" w14:paraId="10612963" w14:textId="77777777" w:rsidTr="009F3B5E">
        <w:trPr>
          <w:trHeight w:val="573"/>
        </w:trPr>
        <w:tc>
          <w:tcPr>
            <w:tcW w:w="2268" w:type="dxa"/>
            <w:vMerge/>
            <w:tcBorders>
              <w:top w:val="single" w:sz="4" w:space="0" w:color="auto"/>
              <w:left w:val="double" w:sz="4" w:space="0" w:color="auto"/>
              <w:bottom w:val="double" w:sz="4" w:space="0" w:color="auto"/>
              <w:right w:val="single" w:sz="4" w:space="0" w:color="auto"/>
            </w:tcBorders>
            <w:shd w:val="clear" w:color="auto" w:fill="EAF1DD" w:themeFill="accent3" w:themeFillTint="33"/>
            <w:vAlign w:val="center"/>
          </w:tcPr>
          <w:p w14:paraId="1B18EE90" w14:textId="77777777" w:rsidR="00B36AFA" w:rsidRPr="00052A83" w:rsidRDefault="00B36AFA" w:rsidP="00B36AFA">
            <w:pPr>
              <w:spacing w:before="240" w:line="240" w:lineRule="auto"/>
              <w:rPr>
                <w:rFonts w:ascii="Calibri" w:eastAsia="Times New Roman" w:hAnsi="Calibri" w:cs="Times New Roman"/>
                <w:bCs/>
                <w:color w:val="000000"/>
                <w:szCs w:val="28"/>
              </w:rPr>
            </w:pPr>
          </w:p>
        </w:tc>
        <w:tc>
          <w:tcPr>
            <w:tcW w:w="3330" w:type="dxa"/>
            <w:tcBorders>
              <w:top w:val="single" w:sz="4" w:space="0" w:color="auto"/>
              <w:left w:val="single" w:sz="4" w:space="0" w:color="auto"/>
              <w:bottom w:val="double" w:sz="4" w:space="0" w:color="auto"/>
              <w:right w:val="single" w:sz="4" w:space="0" w:color="auto"/>
            </w:tcBorders>
            <w:shd w:val="clear" w:color="000000" w:fill="FFFFFF"/>
          </w:tcPr>
          <w:p w14:paraId="2684C236" w14:textId="1637173E" w:rsidR="00B36AFA" w:rsidRPr="00052A83" w:rsidRDefault="00B36AFA" w:rsidP="00B36AFA">
            <w:pPr>
              <w:spacing w:before="240" w:line="240" w:lineRule="auto"/>
              <w:rPr>
                <w:sz w:val="20"/>
                <w:szCs w:val="20"/>
              </w:rPr>
            </w:pPr>
            <w:r w:rsidRPr="003A67CE">
              <w:rPr>
                <w:rFonts w:cstheme="minorHAnsi"/>
                <w:color w:val="000000" w:themeColor="text1"/>
                <w:sz w:val="20"/>
                <w:szCs w:val="20"/>
              </w:rPr>
              <w:t xml:space="preserve">Forest Investment Promoting Sustainable Community-Based Natural Resource Management and Institutional Development </w:t>
            </w:r>
          </w:p>
        </w:tc>
        <w:tc>
          <w:tcPr>
            <w:tcW w:w="1350" w:type="dxa"/>
            <w:tcBorders>
              <w:top w:val="single" w:sz="4" w:space="0" w:color="auto"/>
              <w:left w:val="single" w:sz="4" w:space="0" w:color="auto"/>
              <w:bottom w:val="double" w:sz="4" w:space="0" w:color="auto"/>
              <w:right w:val="single" w:sz="4" w:space="0" w:color="auto"/>
            </w:tcBorders>
            <w:shd w:val="clear" w:color="000000" w:fill="FFFFFF"/>
            <w:vAlign w:val="center"/>
          </w:tcPr>
          <w:p w14:paraId="4E1B586D" w14:textId="5A83540D" w:rsidR="00B36AFA" w:rsidRPr="00052A83" w:rsidRDefault="00B36AFA" w:rsidP="00B36AFA">
            <w:pPr>
              <w:spacing w:before="240" w:line="240" w:lineRule="auto"/>
              <w:rPr>
                <w:rFonts w:eastAsia="Times New Roman" w:cs="Times New Roman"/>
                <w:color w:val="000000"/>
                <w:sz w:val="20"/>
                <w:szCs w:val="20"/>
              </w:rPr>
            </w:pPr>
            <w:r w:rsidRPr="003A67CE">
              <w:rPr>
                <w:rFonts w:eastAsia="Times New Roman" w:cstheme="minorHAnsi"/>
                <w:color w:val="000000" w:themeColor="text1"/>
                <w:sz w:val="20"/>
                <w:szCs w:val="20"/>
              </w:rPr>
              <w:t>IBRD</w:t>
            </w:r>
          </w:p>
        </w:tc>
        <w:tc>
          <w:tcPr>
            <w:tcW w:w="1350" w:type="dxa"/>
            <w:tcBorders>
              <w:top w:val="single" w:sz="4" w:space="0" w:color="auto"/>
              <w:left w:val="single" w:sz="4" w:space="0" w:color="auto"/>
              <w:bottom w:val="double" w:sz="4" w:space="0" w:color="auto"/>
              <w:right w:val="single" w:sz="4" w:space="0" w:color="auto"/>
            </w:tcBorders>
            <w:shd w:val="clear" w:color="000000" w:fill="FFFFFF"/>
            <w:vAlign w:val="center"/>
          </w:tcPr>
          <w:p w14:paraId="0A1C1A07" w14:textId="7B3C6F34" w:rsidR="00B36AFA" w:rsidRPr="00052A83" w:rsidRDefault="00B36AFA" w:rsidP="00B36AFA">
            <w:pPr>
              <w:spacing w:before="240" w:line="240" w:lineRule="auto"/>
              <w:rPr>
                <w:rFonts w:eastAsia="Times New Roman" w:cs="Times New Roman"/>
                <w:color w:val="000000"/>
                <w:sz w:val="20"/>
                <w:szCs w:val="20"/>
              </w:rPr>
            </w:pPr>
            <w:r w:rsidRPr="003A67CE">
              <w:rPr>
                <w:rFonts w:cstheme="minorHAnsi"/>
                <w:color w:val="000000" w:themeColor="text1"/>
                <w:sz w:val="20"/>
                <w:szCs w:val="20"/>
              </w:rPr>
              <w:t>10/8/2015</w:t>
            </w:r>
          </w:p>
        </w:tc>
        <w:tc>
          <w:tcPr>
            <w:tcW w:w="1278" w:type="dxa"/>
            <w:tcBorders>
              <w:top w:val="single" w:sz="4" w:space="0" w:color="auto"/>
              <w:left w:val="single" w:sz="4" w:space="0" w:color="auto"/>
              <w:bottom w:val="double" w:sz="4" w:space="0" w:color="auto"/>
              <w:right w:val="double" w:sz="4" w:space="0" w:color="auto"/>
            </w:tcBorders>
            <w:shd w:val="clear" w:color="000000" w:fill="FFFFFF"/>
            <w:vAlign w:val="center"/>
          </w:tcPr>
          <w:p w14:paraId="731F3C82" w14:textId="58832117" w:rsidR="00B36AFA" w:rsidRPr="00052A83" w:rsidRDefault="00B36AFA" w:rsidP="00B36AFA">
            <w:pPr>
              <w:spacing w:before="240" w:line="240" w:lineRule="auto"/>
              <w:rPr>
                <w:rFonts w:eastAsia="Times New Roman" w:cs="Times New Roman"/>
                <w:color w:val="000000"/>
                <w:sz w:val="20"/>
                <w:szCs w:val="20"/>
              </w:rPr>
            </w:pPr>
            <w:r w:rsidRPr="003A67CE">
              <w:rPr>
                <w:rFonts w:cstheme="minorHAnsi"/>
                <w:color w:val="000000" w:themeColor="text1"/>
                <w:sz w:val="20"/>
                <w:szCs w:val="20"/>
              </w:rPr>
              <w:t>4/18/2016</w:t>
            </w:r>
          </w:p>
        </w:tc>
      </w:tr>
    </w:tbl>
    <w:p w14:paraId="7A7D6CA4" w14:textId="77777777" w:rsidR="007E6301" w:rsidRDefault="007E6301" w:rsidP="007E6301"/>
    <w:p w14:paraId="37E281FC" w14:textId="77777777" w:rsidR="007E6301" w:rsidRDefault="007E6301"/>
    <w:p w14:paraId="6B1420A1" w14:textId="77777777" w:rsidR="008A6A5C" w:rsidRDefault="008A6A5C"/>
    <w:p w14:paraId="1B1A794E" w14:textId="780B7854" w:rsidR="008A6A5C" w:rsidRDefault="008A6A5C">
      <w:pPr>
        <w:sectPr w:rsidR="008A6A5C" w:rsidSect="00874C3E">
          <w:footerReference w:type="even" r:id="rId9"/>
          <w:footerReference w:type="default" r:id="rId10"/>
          <w:pgSz w:w="12240" w:h="15840"/>
          <w:pgMar w:top="720" w:right="1440" w:bottom="720" w:left="1440" w:header="720" w:footer="720" w:gutter="0"/>
          <w:cols w:space="720"/>
          <w:docGrid w:linePitch="360"/>
        </w:sectPr>
      </w:pPr>
    </w:p>
    <w:tbl>
      <w:tblPr>
        <w:tblW w:w="14146" w:type="dxa"/>
        <w:tblInd w:w="512" w:type="dxa"/>
        <w:tblLayout w:type="fixed"/>
        <w:tblLook w:val="04A0" w:firstRow="1" w:lastRow="0" w:firstColumn="1" w:lastColumn="0" w:noHBand="0" w:noVBand="1"/>
      </w:tblPr>
      <w:tblGrid>
        <w:gridCol w:w="4158"/>
        <w:gridCol w:w="753"/>
        <w:gridCol w:w="981"/>
        <w:gridCol w:w="1435"/>
        <w:gridCol w:w="1525"/>
        <w:gridCol w:w="115"/>
        <w:gridCol w:w="1240"/>
        <w:gridCol w:w="260"/>
        <w:gridCol w:w="677"/>
        <w:gridCol w:w="1027"/>
        <w:gridCol w:w="1162"/>
        <w:gridCol w:w="813"/>
      </w:tblGrid>
      <w:tr w:rsidR="00C72C24" w:rsidRPr="00413DED" w14:paraId="6288F44D" w14:textId="77777777" w:rsidTr="00C30C7C">
        <w:trPr>
          <w:trHeight w:val="845"/>
        </w:trPr>
        <w:tc>
          <w:tcPr>
            <w:tcW w:w="14146" w:type="dxa"/>
            <w:gridSpan w:val="12"/>
            <w:tcBorders>
              <w:bottom w:val="single" w:sz="4" w:space="0" w:color="auto"/>
            </w:tcBorders>
            <w:shd w:val="clear" w:color="auto" w:fill="auto"/>
            <w:noWrap/>
            <w:vAlign w:val="bottom"/>
            <w:hideMark/>
          </w:tcPr>
          <w:tbl>
            <w:tblPr>
              <w:tblStyle w:val="TableGrid4"/>
              <w:tblW w:w="14304" w:type="dxa"/>
              <w:tblLayout w:type="fixed"/>
              <w:tblLook w:val="04A0" w:firstRow="1" w:lastRow="0" w:firstColumn="1" w:lastColumn="0" w:noHBand="0" w:noVBand="1"/>
            </w:tblPr>
            <w:tblGrid>
              <w:gridCol w:w="14304"/>
            </w:tblGrid>
            <w:tr w:rsidR="00C72C24" w:rsidRPr="00413DED" w14:paraId="02E75AEE" w14:textId="77777777" w:rsidTr="004E18D9">
              <w:trPr>
                <w:trHeight w:val="386"/>
              </w:trPr>
              <w:tc>
                <w:tcPr>
                  <w:tcW w:w="14304" w:type="dxa"/>
                  <w:tcBorders>
                    <w:top w:val="nil"/>
                    <w:left w:val="nil"/>
                    <w:bottom w:val="nil"/>
                    <w:right w:val="nil"/>
                  </w:tcBorders>
                  <w:shd w:val="clear" w:color="auto" w:fill="EAF1DD" w:themeFill="accent3" w:themeFillTint="33"/>
                </w:tcPr>
                <w:p w14:paraId="1EC83D60" w14:textId="742E9F88" w:rsidR="00C72C24" w:rsidRPr="006B5C3C" w:rsidRDefault="00C72C24" w:rsidP="00C72C24">
                  <w:pPr>
                    <w:rPr>
                      <w:rFonts w:eastAsia="Times New Roman" w:cs="Times New Roman"/>
                      <w:smallCaps/>
                      <w:color w:val="000000"/>
                      <w:sz w:val="32"/>
                      <w:szCs w:val="32"/>
                    </w:rPr>
                  </w:pPr>
                  <w:bookmarkStart w:id="1" w:name="RANGE!B1:J24"/>
                  <w:r>
                    <w:rPr>
                      <w:rFonts w:eastAsia="Times New Roman" w:cs="Times New Roman"/>
                      <w:b/>
                      <w:bCs/>
                      <w:smallCaps/>
                      <w:color w:val="000000"/>
                      <w:sz w:val="32"/>
                      <w:szCs w:val="32"/>
                    </w:rPr>
                    <w:lastRenderedPageBreak/>
                    <w:t>FIP TABLE 1.1</w:t>
                  </w:r>
                  <w:bookmarkEnd w:id="1"/>
                </w:p>
              </w:tc>
            </w:tr>
            <w:tr w:rsidR="00E77746" w:rsidRPr="00413DED" w14:paraId="42B11EAF" w14:textId="77777777" w:rsidTr="004E18D9">
              <w:trPr>
                <w:trHeight w:val="386"/>
              </w:trPr>
              <w:tc>
                <w:tcPr>
                  <w:tcW w:w="14304" w:type="dxa"/>
                  <w:tcBorders>
                    <w:top w:val="nil"/>
                    <w:left w:val="nil"/>
                    <w:bottom w:val="nil"/>
                    <w:right w:val="nil"/>
                  </w:tcBorders>
                  <w:shd w:val="clear" w:color="auto" w:fill="FFFFFF" w:themeFill="background1"/>
                </w:tcPr>
                <w:p w14:paraId="77ACFE9F" w14:textId="261AFB7D" w:rsidR="00E77746" w:rsidRDefault="00E77746" w:rsidP="00C72C24">
                  <w:pPr>
                    <w:rPr>
                      <w:rFonts w:eastAsia="Times New Roman" w:cs="Times New Roman"/>
                      <w:b/>
                      <w:bCs/>
                      <w:smallCaps/>
                      <w:color w:val="000000"/>
                      <w:sz w:val="32"/>
                      <w:szCs w:val="32"/>
                    </w:rPr>
                  </w:pPr>
                  <w:r w:rsidRPr="006B5C3C">
                    <w:rPr>
                      <w:rFonts w:eastAsia="Times New Roman" w:cs="Times New Roman"/>
                      <w:b/>
                      <w:bCs/>
                      <w:smallCaps/>
                      <w:color w:val="000000"/>
                      <w:sz w:val="32"/>
                      <w:szCs w:val="32"/>
                    </w:rPr>
                    <w:t>Theme 1.1: GHG emission reductions or avoidance/enhancement of carbon stocks</w:t>
                  </w:r>
                </w:p>
              </w:tc>
            </w:tr>
          </w:tbl>
          <w:p w14:paraId="009801C8" w14:textId="77777777" w:rsidR="00C72C24" w:rsidRPr="00413DED" w:rsidRDefault="00C72C24" w:rsidP="00C72C24">
            <w:pPr>
              <w:spacing w:after="0" w:line="240" w:lineRule="auto"/>
              <w:rPr>
                <w:rFonts w:eastAsia="Times New Roman" w:cs="Times New Roman"/>
                <w:color w:val="000000"/>
                <w:sz w:val="20"/>
                <w:szCs w:val="20"/>
              </w:rPr>
            </w:pPr>
          </w:p>
        </w:tc>
      </w:tr>
      <w:tr w:rsidR="00C72C24" w:rsidRPr="00413DED" w14:paraId="1C7F66F1" w14:textId="77777777" w:rsidTr="00C30C7C">
        <w:trPr>
          <w:trHeight w:val="308"/>
        </w:trPr>
        <w:tc>
          <w:tcPr>
            <w:tcW w:w="7327" w:type="dxa"/>
            <w:gridSpan w:val="4"/>
            <w:tcBorders>
              <w:top w:val="single" w:sz="4" w:space="0" w:color="auto"/>
              <w:left w:val="single" w:sz="4" w:space="0" w:color="auto"/>
            </w:tcBorders>
            <w:shd w:val="clear" w:color="auto" w:fill="EAF1DD" w:themeFill="accent3" w:themeFillTint="33"/>
            <w:noWrap/>
            <w:vAlign w:val="bottom"/>
            <w:hideMark/>
          </w:tcPr>
          <w:p w14:paraId="3B1129F9" w14:textId="1B4CFAD5" w:rsidR="00C72C24" w:rsidRPr="00A53B9D" w:rsidRDefault="00B36AFA" w:rsidP="00B36AFA">
            <w:pPr>
              <w:spacing w:after="0" w:line="240" w:lineRule="auto"/>
              <w:rPr>
                <w:rFonts w:eastAsia="Times New Roman" w:cs="Times New Roman"/>
                <w:color w:val="000000"/>
                <w:sz w:val="20"/>
                <w:szCs w:val="20"/>
                <w:lang w:val="id-ID"/>
              </w:rPr>
            </w:pPr>
            <w:r>
              <w:rPr>
                <w:rFonts w:eastAsia="Times New Roman" w:cs="Times New Roman"/>
                <w:b/>
                <w:bCs/>
                <w:color w:val="000000"/>
                <w:sz w:val="20"/>
                <w:szCs w:val="20"/>
              </w:rPr>
              <w:t>INDONESIA</w:t>
            </w:r>
            <w:r w:rsidR="00C72C24" w:rsidRPr="00413DED">
              <w:rPr>
                <w:rFonts w:eastAsia="Times New Roman" w:cs="Times New Roman"/>
                <w:b/>
                <w:bCs/>
                <w:color w:val="000000"/>
                <w:sz w:val="20"/>
                <w:szCs w:val="20"/>
              </w:rPr>
              <w:t xml:space="preserve">                                                                                     Lead MDB:</w:t>
            </w:r>
            <w:r w:rsidR="00A53B9D">
              <w:rPr>
                <w:rFonts w:eastAsia="Times New Roman" w:cs="Times New Roman"/>
                <w:b/>
                <w:bCs/>
                <w:color w:val="000000"/>
                <w:sz w:val="20"/>
                <w:szCs w:val="20"/>
                <w:lang w:val="id-ID"/>
              </w:rPr>
              <w:t xml:space="preserve">   </w:t>
            </w:r>
            <w:r w:rsidR="00A53B9D" w:rsidRPr="003A67CE">
              <w:rPr>
                <w:rFonts w:eastAsia="Times New Roman" w:cs="Times New Roman"/>
                <w:color w:val="000000" w:themeColor="text1"/>
                <w:sz w:val="20"/>
                <w:szCs w:val="20"/>
                <w:lang w:val="id-ID"/>
              </w:rPr>
              <w:t>WORLD BANK</w:t>
            </w:r>
          </w:p>
        </w:tc>
        <w:tc>
          <w:tcPr>
            <w:tcW w:w="1640" w:type="dxa"/>
            <w:gridSpan w:val="2"/>
            <w:tcBorders>
              <w:top w:val="single" w:sz="4" w:space="0" w:color="auto"/>
            </w:tcBorders>
            <w:shd w:val="clear" w:color="auto" w:fill="EAF1DD" w:themeFill="accent3" w:themeFillTint="33"/>
            <w:noWrap/>
            <w:vAlign w:val="bottom"/>
            <w:hideMark/>
          </w:tcPr>
          <w:p w14:paraId="1C8413CB" w14:textId="77777777" w:rsidR="00C72C24" w:rsidRPr="00413DED" w:rsidRDefault="00C72C24" w:rsidP="00C72C24">
            <w:pPr>
              <w:spacing w:after="0" w:line="240" w:lineRule="auto"/>
              <w:rPr>
                <w:rFonts w:eastAsia="Times New Roman" w:cs="Times New Roman"/>
                <w:color w:val="000000"/>
                <w:sz w:val="20"/>
                <w:szCs w:val="20"/>
              </w:rPr>
            </w:pPr>
          </w:p>
        </w:tc>
        <w:tc>
          <w:tcPr>
            <w:tcW w:w="1240" w:type="dxa"/>
            <w:tcBorders>
              <w:top w:val="single" w:sz="4" w:space="0" w:color="auto"/>
            </w:tcBorders>
            <w:shd w:val="clear" w:color="auto" w:fill="EAF1DD" w:themeFill="accent3" w:themeFillTint="33"/>
            <w:noWrap/>
            <w:vAlign w:val="bottom"/>
            <w:hideMark/>
          </w:tcPr>
          <w:p w14:paraId="11F82086" w14:textId="77777777" w:rsidR="00C72C24" w:rsidRPr="00413DED" w:rsidRDefault="00C72C24" w:rsidP="00C72C24">
            <w:pPr>
              <w:spacing w:after="0" w:line="240" w:lineRule="auto"/>
              <w:rPr>
                <w:rFonts w:eastAsia="Times New Roman" w:cs="Times New Roman"/>
                <w:color w:val="000000"/>
                <w:sz w:val="20"/>
                <w:szCs w:val="20"/>
              </w:rPr>
            </w:pPr>
          </w:p>
        </w:tc>
        <w:tc>
          <w:tcPr>
            <w:tcW w:w="937" w:type="dxa"/>
            <w:gridSpan w:val="2"/>
            <w:tcBorders>
              <w:top w:val="single" w:sz="4" w:space="0" w:color="auto"/>
            </w:tcBorders>
            <w:shd w:val="clear" w:color="auto" w:fill="EAF1DD" w:themeFill="accent3" w:themeFillTint="33"/>
            <w:noWrap/>
            <w:vAlign w:val="bottom"/>
            <w:hideMark/>
          </w:tcPr>
          <w:p w14:paraId="77047CFC" w14:textId="77777777" w:rsidR="00C72C24" w:rsidRPr="00413DED" w:rsidRDefault="00C72C24" w:rsidP="00C72C24">
            <w:pPr>
              <w:spacing w:after="0" w:line="240" w:lineRule="auto"/>
              <w:rPr>
                <w:rFonts w:eastAsia="Times New Roman" w:cs="Times New Roman"/>
                <w:color w:val="000000"/>
                <w:sz w:val="20"/>
                <w:szCs w:val="20"/>
              </w:rPr>
            </w:pPr>
          </w:p>
        </w:tc>
        <w:tc>
          <w:tcPr>
            <w:tcW w:w="1027" w:type="dxa"/>
            <w:tcBorders>
              <w:top w:val="single" w:sz="4" w:space="0" w:color="auto"/>
            </w:tcBorders>
            <w:shd w:val="clear" w:color="auto" w:fill="EAF1DD" w:themeFill="accent3" w:themeFillTint="33"/>
            <w:noWrap/>
            <w:vAlign w:val="bottom"/>
            <w:hideMark/>
          </w:tcPr>
          <w:p w14:paraId="023BB441" w14:textId="77777777" w:rsidR="00C72C24" w:rsidRPr="00413DED" w:rsidRDefault="00C72C24" w:rsidP="00C72C24">
            <w:pPr>
              <w:spacing w:after="0" w:line="240" w:lineRule="auto"/>
              <w:rPr>
                <w:rFonts w:eastAsia="Times New Roman" w:cs="Times New Roman"/>
                <w:color w:val="000000"/>
                <w:sz w:val="20"/>
                <w:szCs w:val="20"/>
              </w:rPr>
            </w:pPr>
          </w:p>
        </w:tc>
        <w:tc>
          <w:tcPr>
            <w:tcW w:w="1162" w:type="dxa"/>
            <w:tcBorders>
              <w:top w:val="single" w:sz="4" w:space="0" w:color="auto"/>
            </w:tcBorders>
            <w:shd w:val="clear" w:color="auto" w:fill="EAF1DD" w:themeFill="accent3" w:themeFillTint="33"/>
            <w:noWrap/>
            <w:vAlign w:val="bottom"/>
            <w:hideMark/>
          </w:tcPr>
          <w:p w14:paraId="477ED9E2" w14:textId="77777777" w:rsidR="00C72C24" w:rsidRPr="00413DED" w:rsidRDefault="00C72C24" w:rsidP="00C72C24">
            <w:pPr>
              <w:spacing w:after="0" w:line="240" w:lineRule="auto"/>
              <w:jc w:val="right"/>
              <w:rPr>
                <w:rFonts w:eastAsia="Times New Roman" w:cs="Times New Roman"/>
                <w:color w:val="000000"/>
                <w:sz w:val="20"/>
                <w:szCs w:val="20"/>
              </w:rPr>
            </w:pPr>
          </w:p>
        </w:tc>
        <w:tc>
          <w:tcPr>
            <w:tcW w:w="813" w:type="dxa"/>
            <w:tcBorders>
              <w:top w:val="single" w:sz="4" w:space="0" w:color="auto"/>
              <w:right w:val="single" w:sz="4" w:space="0" w:color="auto"/>
            </w:tcBorders>
            <w:shd w:val="clear" w:color="auto" w:fill="EAF1DD" w:themeFill="accent3" w:themeFillTint="33"/>
            <w:noWrap/>
            <w:vAlign w:val="bottom"/>
            <w:hideMark/>
          </w:tcPr>
          <w:p w14:paraId="68799CC0" w14:textId="77777777" w:rsidR="00C72C24" w:rsidRPr="00413DED" w:rsidRDefault="00C72C24"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2C24" w:rsidRPr="00413DED" w14:paraId="77B51271" w14:textId="77777777" w:rsidTr="00C30C7C">
        <w:trPr>
          <w:trHeight w:val="308"/>
        </w:trPr>
        <w:tc>
          <w:tcPr>
            <w:tcW w:w="5892" w:type="dxa"/>
            <w:gridSpan w:val="3"/>
            <w:tcBorders>
              <w:left w:val="double" w:sz="6" w:space="0" w:color="auto"/>
            </w:tcBorders>
            <w:shd w:val="clear" w:color="auto" w:fill="EAF1DD" w:themeFill="accent3" w:themeFillTint="33"/>
            <w:noWrap/>
            <w:hideMark/>
          </w:tcPr>
          <w:p w14:paraId="5E9CE252" w14:textId="77777777" w:rsidR="00C72C24" w:rsidRPr="00413DED" w:rsidRDefault="00C72C24" w:rsidP="00A53B9D">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 xml:space="preserve">Other </w:t>
            </w:r>
            <w:r>
              <w:rPr>
                <w:rFonts w:eastAsia="Times New Roman" w:cs="Times New Roman"/>
                <w:b/>
                <w:bCs/>
                <w:color w:val="000000"/>
                <w:sz w:val="20"/>
                <w:szCs w:val="20"/>
              </w:rPr>
              <w:t>i</w:t>
            </w:r>
            <w:r w:rsidRPr="00413DED">
              <w:rPr>
                <w:rFonts w:eastAsia="Times New Roman" w:cs="Times New Roman"/>
                <w:b/>
                <w:bCs/>
                <w:color w:val="000000"/>
                <w:sz w:val="20"/>
                <w:szCs w:val="20"/>
              </w:rPr>
              <w:t>mplementing MDBs:</w:t>
            </w:r>
          </w:p>
        </w:tc>
        <w:tc>
          <w:tcPr>
            <w:tcW w:w="1435" w:type="dxa"/>
            <w:shd w:val="clear" w:color="auto" w:fill="EAF1DD" w:themeFill="accent3" w:themeFillTint="33"/>
            <w:noWrap/>
            <w:hideMark/>
          </w:tcPr>
          <w:p w14:paraId="43A35B86" w14:textId="733F8E99" w:rsidR="00C72C24" w:rsidRPr="00A53B9D" w:rsidRDefault="00A53B9D" w:rsidP="00A53B9D">
            <w:pPr>
              <w:spacing w:after="0" w:line="240" w:lineRule="auto"/>
              <w:jc w:val="right"/>
              <w:rPr>
                <w:rFonts w:eastAsia="Times New Roman" w:cs="Times New Roman"/>
                <w:b/>
                <w:bCs/>
                <w:color w:val="000000"/>
                <w:sz w:val="20"/>
                <w:szCs w:val="20"/>
                <w:lang w:val="id-ID"/>
              </w:rPr>
            </w:pPr>
            <w:r>
              <w:rPr>
                <w:rFonts w:eastAsia="Times New Roman" w:cs="Times New Roman"/>
                <w:b/>
                <w:bCs/>
                <w:color w:val="000000"/>
                <w:sz w:val="20"/>
                <w:szCs w:val="20"/>
                <w:lang w:val="id-ID"/>
              </w:rPr>
              <w:t>ADB</w:t>
            </w:r>
          </w:p>
        </w:tc>
        <w:tc>
          <w:tcPr>
            <w:tcW w:w="1640" w:type="dxa"/>
            <w:gridSpan w:val="2"/>
            <w:shd w:val="clear" w:color="auto" w:fill="EAF1DD" w:themeFill="accent3" w:themeFillTint="33"/>
            <w:noWrap/>
            <w:vAlign w:val="bottom"/>
            <w:hideMark/>
          </w:tcPr>
          <w:p w14:paraId="6CFB078F" w14:textId="77777777" w:rsidR="00C72C24" w:rsidRPr="00413DED" w:rsidRDefault="00C72C24" w:rsidP="00C72C24">
            <w:pPr>
              <w:spacing w:after="0" w:line="240" w:lineRule="auto"/>
              <w:rPr>
                <w:rFonts w:eastAsia="Times New Roman" w:cs="Times New Roman"/>
                <w:color w:val="000000"/>
                <w:sz w:val="20"/>
                <w:szCs w:val="20"/>
              </w:rPr>
            </w:pPr>
          </w:p>
        </w:tc>
        <w:tc>
          <w:tcPr>
            <w:tcW w:w="4366" w:type="dxa"/>
            <w:gridSpan w:val="5"/>
            <w:shd w:val="clear" w:color="auto" w:fill="EAF1DD" w:themeFill="accent3" w:themeFillTint="33"/>
            <w:noWrap/>
            <w:vAlign w:val="bottom"/>
            <w:hideMark/>
          </w:tcPr>
          <w:p w14:paraId="755DD7A8" w14:textId="3FB455D0" w:rsidR="00C72C24" w:rsidRPr="00A53B9D" w:rsidRDefault="00C72C24" w:rsidP="00C72C24">
            <w:pPr>
              <w:spacing w:after="0" w:line="240" w:lineRule="auto"/>
              <w:rPr>
                <w:rFonts w:eastAsia="Times New Roman" w:cs="Times New Roman"/>
                <w:color w:val="000000"/>
                <w:sz w:val="20"/>
                <w:szCs w:val="20"/>
                <w:lang w:val="id-ID"/>
              </w:rPr>
            </w:pPr>
            <w:r w:rsidRPr="00EB67AB">
              <w:rPr>
                <w:rFonts w:eastAsia="Times New Roman" w:cs="Times New Roman"/>
                <w:b/>
                <w:bCs/>
                <w:color w:val="000000"/>
                <w:sz w:val="20"/>
                <w:szCs w:val="20"/>
              </w:rPr>
              <w:t>Level: Project</w:t>
            </w:r>
            <w:r w:rsidR="00A53B9D">
              <w:rPr>
                <w:rFonts w:eastAsia="Times New Roman" w:cs="Times New Roman"/>
                <w:b/>
                <w:bCs/>
                <w:color w:val="000000"/>
                <w:sz w:val="20"/>
                <w:szCs w:val="20"/>
                <w:lang w:val="id-ID"/>
              </w:rPr>
              <w:t xml:space="preserve"> </w:t>
            </w:r>
            <w:r w:rsidR="00A53B9D" w:rsidRPr="003A67CE">
              <w:rPr>
                <w:rFonts w:cstheme="minorHAnsi"/>
                <w:b/>
                <w:color w:val="000000" w:themeColor="text1"/>
                <w:sz w:val="20"/>
                <w:szCs w:val="20"/>
              </w:rPr>
              <w:t>Community-Focused Investments to Address Deforestation and Forest Degradation (CFI-ADD+) (FIP 1)</w:t>
            </w:r>
          </w:p>
        </w:tc>
        <w:tc>
          <w:tcPr>
            <w:tcW w:w="813" w:type="dxa"/>
            <w:tcBorders>
              <w:right w:val="single" w:sz="4" w:space="0" w:color="auto"/>
            </w:tcBorders>
            <w:shd w:val="clear" w:color="auto" w:fill="EAF1DD" w:themeFill="accent3" w:themeFillTint="33"/>
            <w:noWrap/>
            <w:vAlign w:val="bottom"/>
            <w:hideMark/>
          </w:tcPr>
          <w:p w14:paraId="2C2738A6" w14:textId="77777777" w:rsidR="00C72C24" w:rsidRPr="00413DED" w:rsidRDefault="00C72C24"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2C24" w:rsidRPr="00413DED" w14:paraId="228DC1D9" w14:textId="77777777" w:rsidTr="00C30C7C">
        <w:trPr>
          <w:trHeight w:val="276"/>
        </w:trPr>
        <w:tc>
          <w:tcPr>
            <w:tcW w:w="5892" w:type="dxa"/>
            <w:gridSpan w:val="3"/>
            <w:tcBorders>
              <w:left w:val="double" w:sz="6" w:space="0" w:color="auto"/>
            </w:tcBorders>
            <w:shd w:val="clear" w:color="auto" w:fill="EAF1DD" w:themeFill="accent3" w:themeFillTint="33"/>
            <w:noWrap/>
            <w:vAlign w:val="bottom"/>
            <w:hideMark/>
          </w:tcPr>
          <w:p w14:paraId="78916698" w14:textId="77777777" w:rsidR="00C72C24" w:rsidRPr="00413DED" w:rsidRDefault="00C72C24" w:rsidP="00C72C24">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Endorsed FIP funding (million USD):</w:t>
            </w:r>
          </w:p>
        </w:tc>
        <w:tc>
          <w:tcPr>
            <w:tcW w:w="1435" w:type="dxa"/>
            <w:shd w:val="clear" w:color="auto" w:fill="EAF1DD" w:themeFill="accent3" w:themeFillTint="33"/>
            <w:noWrap/>
            <w:vAlign w:val="bottom"/>
            <w:hideMark/>
          </w:tcPr>
          <w:p w14:paraId="7D19C4A2" w14:textId="684E7FE3" w:rsidR="00C72C24" w:rsidRPr="00A53B9D" w:rsidRDefault="00A53B9D" w:rsidP="00C72C24">
            <w:pPr>
              <w:spacing w:after="0" w:line="240" w:lineRule="auto"/>
              <w:jc w:val="right"/>
              <w:rPr>
                <w:rFonts w:eastAsia="Times New Roman" w:cs="Times New Roman"/>
                <w:b/>
                <w:bCs/>
                <w:color w:val="000000"/>
                <w:sz w:val="20"/>
                <w:szCs w:val="20"/>
                <w:lang w:val="id-ID"/>
              </w:rPr>
            </w:pPr>
            <w:r>
              <w:rPr>
                <w:rFonts w:eastAsia="Times New Roman" w:cs="Times New Roman"/>
                <w:b/>
                <w:bCs/>
                <w:color w:val="000000"/>
                <w:sz w:val="20"/>
                <w:szCs w:val="20"/>
                <w:lang w:val="id-ID"/>
              </w:rPr>
              <w:t>17.5</w:t>
            </w:r>
          </w:p>
        </w:tc>
        <w:tc>
          <w:tcPr>
            <w:tcW w:w="1640" w:type="dxa"/>
            <w:gridSpan w:val="2"/>
            <w:shd w:val="clear" w:color="auto" w:fill="EAF1DD" w:themeFill="accent3" w:themeFillTint="33"/>
            <w:noWrap/>
            <w:vAlign w:val="bottom"/>
            <w:hideMark/>
          </w:tcPr>
          <w:p w14:paraId="60997EF3" w14:textId="77777777" w:rsidR="00C72C24" w:rsidRPr="00413DED" w:rsidRDefault="00C72C24" w:rsidP="00C72C24">
            <w:pPr>
              <w:spacing w:after="0" w:line="240" w:lineRule="auto"/>
              <w:rPr>
                <w:rFonts w:eastAsia="Times New Roman" w:cs="Times New Roman"/>
                <w:color w:val="000000"/>
                <w:sz w:val="20"/>
                <w:szCs w:val="20"/>
              </w:rPr>
            </w:pPr>
          </w:p>
        </w:tc>
        <w:tc>
          <w:tcPr>
            <w:tcW w:w="1500" w:type="dxa"/>
            <w:gridSpan w:val="2"/>
            <w:shd w:val="clear" w:color="auto" w:fill="EAF1DD" w:themeFill="accent3" w:themeFillTint="33"/>
            <w:noWrap/>
            <w:vAlign w:val="bottom"/>
            <w:hideMark/>
          </w:tcPr>
          <w:p w14:paraId="7BA8131B" w14:textId="77777777" w:rsidR="00C72C24" w:rsidRPr="00413DED" w:rsidRDefault="00C72C24" w:rsidP="00C72C24">
            <w:pPr>
              <w:spacing w:after="0" w:line="240" w:lineRule="auto"/>
              <w:rPr>
                <w:rFonts w:eastAsia="Times New Roman" w:cs="Times New Roman"/>
                <w:color w:val="000000"/>
                <w:sz w:val="20"/>
                <w:szCs w:val="20"/>
              </w:rPr>
            </w:pPr>
          </w:p>
        </w:tc>
        <w:tc>
          <w:tcPr>
            <w:tcW w:w="677" w:type="dxa"/>
            <w:shd w:val="clear" w:color="auto" w:fill="EAF1DD" w:themeFill="accent3" w:themeFillTint="33"/>
            <w:noWrap/>
            <w:vAlign w:val="bottom"/>
            <w:hideMark/>
          </w:tcPr>
          <w:p w14:paraId="79F1E30C" w14:textId="77777777" w:rsidR="00C72C24" w:rsidRPr="00413DED" w:rsidRDefault="00C72C24" w:rsidP="00C72C24">
            <w:pPr>
              <w:spacing w:after="0" w:line="240" w:lineRule="auto"/>
              <w:rPr>
                <w:rFonts w:eastAsia="Times New Roman" w:cs="Times New Roman"/>
                <w:color w:val="000000"/>
                <w:sz w:val="20"/>
                <w:szCs w:val="20"/>
              </w:rPr>
            </w:pPr>
          </w:p>
        </w:tc>
        <w:tc>
          <w:tcPr>
            <w:tcW w:w="1027" w:type="dxa"/>
            <w:shd w:val="clear" w:color="auto" w:fill="EAF1DD" w:themeFill="accent3" w:themeFillTint="33"/>
            <w:noWrap/>
            <w:vAlign w:val="bottom"/>
            <w:hideMark/>
          </w:tcPr>
          <w:p w14:paraId="4FA04775" w14:textId="77777777" w:rsidR="00C72C24" w:rsidRPr="00413DED" w:rsidRDefault="00C72C24" w:rsidP="00C72C24">
            <w:pPr>
              <w:spacing w:after="0" w:line="240" w:lineRule="auto"/>
              <w:rPr>
                <w:rFonts w:eastAsia="Times New Roman" w:cs="Times New Roman"/>
                <w:color w:val="000000"/>
                <w:sz w:val="20"/>
                <w:szCs w:val="20"/>
              </w:rPr>
            </w:pPr>
          </w:p>
        </w:tc>
        <w:tc>
          <w:tcPr>
            <w:tcW w:w="1162" w:type="dxa"/>
            <w:shd w:val="clear" w:color="auto" w:fill="EAF1DD" w:themeFill="accent3" w:themeFillTint="33"/>
            <w:noWrap/>
            <w:vAlign w:val="bottom"/>
            <w:hideMark/>
          </w:tcPr>
          <w:p w14:paraId="52E23655" w14:textId="77777777" w:rsidR="00C72C24" w:rsidRPr="00413DED" w:rsidRDefault="00C72C24" w:rsidP="00C72C24">
            <w:pPr>
              <w:spacing w:after="0" w:line="240" w:lineRule="auto"/>
              <w:rPr>
                <w:rFonts w:eastAsia="Times New Roman" w:cs="Times New Roman"/>
                <w:color w:val="000000"/>
                <w:sz w:val="20"/>
                <w:szCs w:val="20"/>
              </w:rPr>
            </w:pPr>
          </w:p>
        </w:tc>
        <w:tc>
          <w:tcPr>
            <w:tcW w:w="813" w:type="dxa"/>
            <w:tcBorders>
              <w:right w:val="single" w:sz="4" w:space="0" w:color="auto"/>
            </w:tcBorders>
            <w:shd w:val="clear" w:color="auto" w:fill="EAF1DD" w:themeFill="accent3" w:themeFillTint="33"/>
            <w:noWrap/>
            <w:vAlign w:val="bottom"/>
            <w:hideMark/>
          </w:tcPr>
          <w:p w14:paraId="4B4B4B1F" w14:textId="77777777" w:rsidR="00C72C24" w:rsidRPr="00413DED" w:rsidRDefault="00C72C24"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2C24" w:rsidRPr="00413DED" w14:paraId="508C0CF4" w14:textId="77777777" w:rsidTr="00C30C7C">
        <w:trPr>
          <w:trHeight w:val="276"/>
        </w:trPr>
        <w:tc>
          <w:tcPr>
            <w:tcW w:w="5892" w:type="dxa"/>
            <w:gridSpan w:val="3"/>
            <w:tcBorders>
              <w:left w:val="double" w:sz="6" w:space="0" w:color="auto"/>
            </w:tcBorders>
            <w:shd w:val="clear" w:color="auto" w:fill="EAF1DD" w:themeFill="accent3" w:themeFillTint="33"/>
            <w:noWrap/>
            <w:vAlign w:val="bottom"/>
            <w:hideMark/>
          </w:tcPr>
          <w:p w14:paraId="335276A7" w14:textId="77777777" w:rsidR="00C72C24" w:rsidRPr="003E6DE4" w:rsidRDefault="00C72C24" w:rsidP="00C72C24">
            <w:pPr>
              <w:spacing w:after="0" w:line="240" w:lineRule="auto"/>
              <w:jc w:val="right"/>
              <w:rPr>
                <w:rFonts w:eastAsia="Times New Roman" w:cs="Times New Roman"/>
                <w:b/>
                <w:bCs/>
                <w:color w:val="000000"/>
                <w:sz w:val="16"/>
                <w:szCs w:val="20"/>
              </w:rPr>
            </w:pPr>
            <w:r w:rsidRPr="00CA7BCA">
              <w:rPr>
                <w:rFonts w:eastAsia="Times New Roman" w:cs="Times New Roman"/>
                <w:b/>
                <w:bCs/>
                <w:color w:val="000000"/>
                <w:sz w:val="20"/>
                <w:szCs w:val="20"/>
              </w:rPr>
              <w:t>Co-financing (million USD):</w:t>
            </w:r>
          </w:p>
        </w:tc>
        <w:tc>
          <w:tcPr>
            <w:tcW w:w="1435" w:type="dxa"/>
            <w:shd w:val="clear" w:color="auto" w:fill="EAF1DD" w:themeFill="accent3" w:themeFillTint="33"/>
            <w:noWrap/>
            <w:vAlign w:val="bottom"/>
            <w:hideMark/>
          </w:tcPr>
          <w:p w14:paraId="7D9EAFD1" w14:textId="77777777" w:rsidR="00C72C24" w:rsidRPr="003E6DE4" w:rsidRDefault="00C72C24" w:rsidP="00C72C24">
            <w:pPr>
              <w:spacing w:after="0" w:line="240" w:lineRule="auto"/>
              <w:jc w:val="right"/>
              <w:rPr>
                <w:rFonts w:eastAsia="Times New Roman" w:cs="Times New Roman"/>
                <w:b/>
                <w:bCs/>
                <w:color w:val="000000"/>
                <w:sz w:val="16"/>
                <w:szCs w:val="20"/>
              </w:rPr>
            </w:pPr>
          </w:p>
        </w:tc>
        <w:tc>
          <w:tcPr>
            <w:tcW w:w="1640" w:type="dxa"/>
            <w:gridSpan w:val="2"/>
            <w:shd w:val="clear" w:color="auto" w:fill="EAF1DD" w:themeFill="accent3" w:themeFillTint="33"/>
            <w:noWrap/>
            <w:vAlign w:val="bottom"/>
            <w:hideMark/>
          </w:tcPr>
          <w:p w14:paraId="4BCBEC3F" w14:textId="77777777" w:rsidR="00C72C24" w:rsidRPr="003E6DE4" w:rsidRDefault="00C72C24" w:rsidP="00C72C24">
            <w:pPr>
              <w:spacing w:after="0" w:line="240" w:lineRule="auto"/>
              <w:rPr>
                <w:rFonts w:eastAsia="Times New Roman" w:cs="Times New Roman"/>
                <w:color w:val="000000"/>
                <w:sz w:val="16"/>
                <w:szCs w:val="20"/>
              </w:rPr>
            </w:pPr>
          </w:p>
        </w:tc>
        <w:tc>
          <w:tcPr>
            <w:tcW w:w="1500" w:type="dxa"/>
            <w:gridSpan w:val="2"/>
            <w:shd w:val="clear" w:color="auto" w:fill="EAF1DD" w:themeFill="accent3" w:themeFillTint="33"/>
            <w:noWrap/>
            <w:vAlign w:val="bottom"/>
            <w:hideMark/>
          </w:tcPr>
          <w:p w14:paraId="69330886" w14:textId="77777777" w:rsidR="00C72C24" w:rsidRPr="003E6DE4" w:rsidRDefault="00C72C24" w:rsidP="00C72C24">
            <w:pPr>
              <w:spacing w:after="0" w:line="240" w:lineRule="auto"/>
              <w:rPr>
                <w:rFonts w:eastAsia="Times New Roman" w:cs="Times New Roman"/>
                <w:color w:val="000000"/>
                <w:sz w:val="16"/>
                <w:szCs w:val="20"/>
              </w:rPr>
            </w:pPr>
          </w:p>
        </w:tc>
        <w:tc>
          <w:tcPr>
            <w:tcW w:w="677" w:type="dxa"/>
            <w:shd w:val="clear" w:color="auto" w:fill="EAF1DD" w:themeFill="accent3" w:themeFillTint="33"/>
            <w:noWrap/>
            <w:vAlign w:val="bottom"/>
            <w:hideMark/>
          </w:tcPr>
          <w:p w14:paraId="65DADC23" w14:textId="77777777" w:rsidR="00C72C24" w:rsidRPr="003E6DE4" w:rsidRDefault="00C72C24" w:rsidP="00C72C24">
            <w:pPr>
              <w:spacing w:after="0" w:line="240" w:lineRule="auto"/>
              <w:rPr>
                <w:rFonts w:eastAsia="Times New Roman" w:cs="Times New Roman"/>
                <w:color w:val="000000"/>
                <w:sz w:val="16"/>
                <w:szCs w:val="20"/>
              </w:rPr>
            </w:pPr>
          </w:p>
        </w:tc>
        <w:tc>
          <w:tcPr>
            <w:tcW w:w="1027" w:type="dxa"/>
            <w:shd w:val="clear" w:color="auto" w:fill="EAF1DD" w:themeFill="accent3" w:themeFillTint="33"/>
            <w:noWrap/>
            <w:vAlign w:val="bottom"/>
            <w:hideMark/>
          </w:tcPr>
          <w:p w14:paraId="183C144B" w14:textId="77777777" w:rsidR="00C72C24" w:rsidRPr="003E6DE4" w:rsidRDefault="00C72C24" w:rsidP="00C72C24">
            <w:pPr>
              <w:spacing w:after="0" w:line="240" w:lineRule="auto"/>
              <w:rPr>
                <w:rFonts w:eastAsia="Times New Roman" w:cs="Times New Roman"/>
                <w:b/>
                <w:bCs/>
                <w:color w:val="000000"/>
                <w:sz w:val="16"/>
                <w:szCs w:val="20"/>
              </w:rPr>
            </w:pPr>
          </w:p>
        </w:tc>
        <w:tc>
          <w:tcPr>
            <w:tcW w:w="1162" w:type="dxa"/>
            <w:shd w:val="clear" w:color="auto" w:fill="EAF1DD" w:themeFill="accent3" w:themeFillTint="33"/>
            <w:noWrap/>
            <w:vAlign w:val="bottom"/>
          </w:tcPr>
          <w:p w14:paraId="53E33219" w14:textId="77777777" w:rsidR="00C72C24" w:rsidRPr="003E6DE4" w:rsidRDefault="00C72C24" w:rsidP="00C72C24">
            <w:pPr>
              <w:spacing w:after="0" w:line="240" w:lineRule="auto"/>
              <w:rPr>
                <w:rFonts w:eastAsia="Times New Roman" w:cs="Times New Roman"/>
                <w:color w:val="000000"/>
                <w:sz w:val="16"/>
                <w:szCs w:val="20"/>
              </w:rPr>
            </w:pPr>
          </w:p>
        </w:tc>
        <w:tc>
          <w:tcPr>
            <w:tcW w:w="813" w:type="dxa"/>
            <w:tcBorders>
              <w:right w:val="single" w:sz="4" w:space="0" w:color="auto"/>
            </w:tcBorders>
            <w:shd w:val="clear" w:color="auto" w:fill="EAF1DD" w:themeFill="accent3" w:themeFillTint="33"/>
            <w:noWrap/>
            <w:vAlign w:val="bottom"/>
          </w:tcPr>
          <w:p w14:paraId="4E05D368" w14:textId="77777777" w:rsidR="00C72C24" w:rsidRPr="003E6DE4" w:rsidRDefault="00C72C24" w:rsidP="00C72C24">
            <w:pPr>
              <w:spacing w:after="0" w:line="240" w:lineRule="auto"/>
              <w:rPr>
                <w:rFonts w:eastAsia="Times New Roman" w:cs="Times New Roman"/>
                <w:color w:val="000000"/>
                <w:sz w:val="16"/>
                <w:szCs w:val="20"/>
              </w:rPr>
            </w:pPr>
          </w:p>
        </w:tc>
      </w:tr>
      <w:tr w:rsidR="00C72C24" w:rsidRPr="00413DED" w14:paraId="0EF8C465" w14:textId="77777777" w:rsidTr="00C30C7C">
        <w:trPr>
          <w:trHeight w:val="409"/>
        </w:trPr>
        <w:tc>
          <w:tcPr>
            <w:tcW w:w="4158" w:type="dxa"/>
            <w:tcBorders>
              <w:left w:val="double" w:sz="6" w:space="0" w:color="auto"/>
              <w:bottom w:val="double" w:sz="6" w:space="0" w:color="auto"/>
            </w:tcBorders>
            <w:shd w:val="clear" w:color="auto" w:fill="EAF1DD" w:themeFill="accent3" w:themeFillTint="33"/>
            <w:noWrap/>
            <w:vAlign w:val="bottom"/>
            <w:hideMark/>
          </w:tcPr>
          <w:p w14:paraId="27D9D41E" w14:textId="77777777" w:rsidR="00C72C24" w:rsidRPr="00413DED" w:rsidRDefault="00C72C24" w:rsidP="00C72C24">
            <w:pPr>
              <w:spacing w:after="0" w:line="240" w:lineRule="auto"/>
              <w:jc w:val="right"/>
              <w:rPr>
                <w:rFonts w:eastAsia="Times New Roman" w:cs="Times New Roman"/>
                <w:b/>
                <w:bCs/>
                <w:color w:val="000000"/>
                <w:sz w:val="20"/>
                <w:szCs w:val="20"/>
              </w:rPr>
            </w:pPr>
          </w:p>
        </w:tc>
        <w:tc>
          <w:tcPr>
            <w:tcW w:w="1734" w:type="dxa"/>
            <w:gridSpan w:val="2"/>
            <w:tcBorders>
              <w:bottom w:val="double" w:sz="6" w:space="0" w:color="auto"/>
            </w:tcBorders>
            <w:shd w:val="clear" w:color="auto" w:fill="EAF1DD" w:themeFill="accent3" w:themeFillTint="33"/>
            <w:noWrap/>
            <w:vAlign w:val="bottom"/>
            <w:hideMark/>
          </w:tcPr>
          <w:p w14:paraId="6AAB56D1" w14:textId="77777777" w:rsidR="00C72C24" w:rsidRPr="00413DED" w:rsidRDefault="00C72C24" w:rsidP="00C72C24">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 xml:space="preserve">Reporting </w:t>
            </w:r>
            <w:r>
              <w:rPr>
                <w:rFonts w:eastAsia="Times New Roman" w:cs="Times New Roman"/>
                <w:b/>
                <w:bCs/>
                <w:color w:val="000000"/>
                <w:sz w:val="20"/>
                <w:szCs w:val="20"/>
              </w:rPr>
              <w:t xml:space="preserve">period </w:t>
            </w:r>
            <w:r w:rsidRPr="00413DED">
              <w:rPr>
                <w:rFonts w:eastAsia="Times New Roman" w:cs="Times New Roman"/>
                <w:b/>
                <w:bCs/>
                <w:color w:val="000000"/>
                <w:sz w:val="20"/>
                <w:szCs w:val="20"/>
              </w:rPr>
              <w:t> </w:t>
            </w:r>
          </w:p>
        </w:tc>
        <w:tc>
          <w:tcPr>
            <w:tcW w:w="1435" w:type="dxa"/>
            <w:tcBorders>
              <w:bottom w:val="single" w:sz="4" w:space="0" w:color="auto"/>
            </w:tcBorders>
            <w:shd w:val="clear" w:color="auto" w:fill="EAF1DD" w:themeFill="accent3" w:themeFillTint="33"/>
            <w:noWrap/>
            <w:vAlign w:val="bottom"/>
            <w:hideMark/>
          </w:tcPr>
          <w:p w14:paraId="4A2E7A8C" w14:textId="77777777" w:rsidR="00C72C24" w:rsidRPr="002C0FD7" w:rsidRDefault="00C72C24" w:rsidP="00C72C24">
            <w:pPr>
              <w:spacing w:after="0" w:line="240" w:lineRule="auto"/>
              <w:jc w:val="right"/>
              <w:rPr>
                <w:rFonts w:eastAsia="Times New Roman" w:cs="Times New Roman"/>
                <w:bCs/>
                <w:color w:val="000000"/>
                <w:sz w:val="20"/>
                <w:szCs w:val="20"/>
              </w:rPr>
            </w:pPr>
            <w:r w:rsidRPr="00413DED">
              <w:rPr>
                <w:rFonts w:eastAsia="Times New Roman" w:cs="Times New Roman"/>
                <w:b/>
                <w:bCs/>
                <w:color w:val="000000"/>
                <w:sz w:val="20"/>
                <w:szCs w:val="20"/>
              </w:rPr>
              <w:t> </w:t>
            </w:r>
            <w:r w:rsidRPr="002C0FD7">
              <w:rPr>
                <w:rFonts w:eastAsia="Times New Roman" w:cs="Times New Roman"/>
                <w:bCs/>
                <w:color w:val="000000"/>
                <w:sz w:val="20"/>
                <w:szCs w:val="20"/>
              </w:rPr>
              <w:t>From:</w:t>
            </w:r>
          </w:p>
        </w:tc>
        <w:tc>
          <w:tcPr>
            <w:tcW w:w="3140" w:type="dxa"/>
            <w:gridSpan w:val="4"/>
            <w:tcBorders>
              <w:bottom w:val="single" w:sz="4" w:space="0" w:color="auto"/>
            </w:tcBorders>
            <w:shd w:val="clear" w:color="auto" w:fill="EAF1DD" w:themeFill="accent3" w:themeFillTint="33"/>
            <w:noWrap/>
            <w:vAlign w:val="bottom"/>
            <w:hideMark/>
          </w:tcPr>
          <w:p w14:paraId="742038E7" w14:textId="74E98EEF" w:rsidR="00C72C24" w:rsidRPr="00413DED" w:rsidRDefault="00A53B9D" w:rsidP="00A53B9D">
            <w:pPr>
              <w:spacing w:after="0" w:line="240" w:lineRule="auto"/>
              <w:rPr>
                <w:rFonts w:eastAsia="Times New Roman" w:cs="Times New Roman"/>
                <w:color w:val="3F3F76"/>
                <w:sz w:val="20"/>
                <w:szCs w:val="20"/>
              </w:rPr>
            </w:pPr>
            <w:r>
              <w:rPr>
                <w:rFonts w:eastAsia="Times New Roman" w:cs="Times New Roman"/>
                <w:color w:val="000000" w:themeColor="text1"/>
                <w:sz w:val="20"/>
                <w:szCs w:val="20"/>
              </w:rPr>
              <w:t>01/01/</w:t>
            </w:r>
            <w:r w:rsidRPr="003A67CE">
              <w:rPr>
                <w:rFonts w:eastAsia="Times New Roman" w:cs="Times New Roman"/>
                <w:color w:val="000000" w:themeColor="text1"/>
                <w:sz w:val="20"/>
                <w:szCs w:val="20"/>
              </w:rPr>
              <w:t>17</w:t>
            </w:r>
          </w:p>
        </w:tc>
        <w:tc>
          <w:tcPr>
            <w:tcW w:w="1704" w:type="dxa"/>
            <w:gridSpan w:val="2"/>
            <w:tcBorders>
              <w:bottom w:val="single" w:sz="4" w:space="0" w:color="auto"/>
            </w:tcBorders>
            <w:shd w:val="clear" w:color="auto" w:fill="EAF1DD" w:themeFill="accent3" w:themeFillTint="33"/>
            <w:noWrap/>
            <w:vAlign w:val="bottom"/>
            <w:hideMark/>
          </w:tcPr>
          <w:p w14:paraId="1333F347" w14:textId="2A2CE5DF" w:rsidR="00C72C24" w:rsidRPr="00413DED" w:rsidRDefault="00C72C24" w:rsidP="00C72C24">
            <w:pPr>
              <w:spacing w:after="0" w:line="240" w:lineRule="auto"/>
              <w:rPr>
                <w:rFonts w:eastAsia="Times New Roman" w:cs="Times New Roman"/>
                <w:bCs/>
                <w:color w:val="000000"/>
                <w:sz w:val="20"/>
                <w:szCs w:val="20"/>
              </w:rPr>
            </w:pPr>
            <w:r>
              <w:rPr>
                <w:rFonts w:eastAsia="Times New Roman" w:cs="Times New Roman"/>
                <w:bCs/>
                <w:color w:val="000000"/>
                <w:sz w:val="20"/>
                <w:szCs w:val="20"/>
              </w:rPr>
              <w:t xml:space="preserve">                             To:</w:t>
            </w:r>
            <w:r w:rsidR="00201431">
              <w:rPr>
                <w:rFonts w:eastAsia="Times New Roman" w:cs="Times New Roman"/>
                <w:bCs/>
                <w:color w:val="000000"/>
                <w:sz w:val="20"/>
                <w:szCs w:val="20"/>
              </w:rPr>
              <w:t xml:space="preserve"> </w:t>
            </w:r>
            <w:r w:rsidR="00A53B9D">
              <w:rPr>
                <w:rFonts w:eastAsia="Times New Roman" w:cs="Times New Roman"/>
                <w:color w:val="000000" w:themeColor="text1"/>
                <w:sz w:val="20"/>
                <w:szCs w:val="20"/>
                <w:lang w:val="id-ID"/>
              </w:rPr>
              <w:t>12/31/</w:t>
            </w:r>
            <w:r w:rsidR="00A53B9D" w:rsidRPr="003A67CE">
              <w:rPr>
                <w:rFonts w:eastAsia="Times New Roman" w:cs="Times New Roman"/>
                <w:color w:val="000000" w:themeColor="text1"/>
                <w:sz w:val="20"/>
                <w:szCs w:val="20"/>
                <w:lang w:val="id-ID"/>
              </w:rPr>
              <w:t>17</w:t>
            </w:r>
          </w:p>
        </w:tc>
        <w:tc>
          <w:tcPr>
            <w:tcW w:w="1162" w:type="dxa"/>
            <w:tcBorders>
              <w:bottom w:val="single" w:sz="4" w:space="0" w:color="auto"/>
            </w:tcBorders>
            <w:shd w:val="clear" w:color="auto" w:fill="EAF1DD" w:themeFill="accent3" w:themeFillTint="33"/>
            <w:noWrap/>
            <w:vAlign w:val="bottom"/>
          </w:tcPr>
          <w:p w14:paraId="4B0899EC" w14:textId="36397286" w:rsidR="00C72C24" w:rsidRPr="00413DED" w:rsidRDefault="00C72C24" w:rsidP="00A027C6">
            <w:pPr>
              <w:spacing w:after="0" w:line="240" w:lineRule="auto"/>
              <w:rPr>
                <w:rFonts w:eastAsia="Times New Roman" w:cs="Times New Roman"/>
                <w:color w:val="3F3F76"/>
                <w:sz w:val="20"/>
                <w:szCs w:val="20"/>
              </w:rPr>
            </w:pPr>
          </w:p>
        </w:tc>
        <w:tc>
          <w:tcPr>
            <w:tcW w:w="813" w:type="dxa"/>
            <w:tcBorders>
              <w:bottom w:val="single" w:sz="4" w:space="0" w:color="auto"/>
              <w:right w:val="single" w:sz="4" w:space="0" w:color="auto"/>
            </w:tcBorders>
            <w:shd w:val="clear" w:color="auto" w:fill="EAF1DD" w:themeFill="accent3" w:themeFillTint="33"/>
            <w:noWrap/>
            <w:vAlign w:val="center"/>
          </w:tcPr>
          <w:p w14:paraId="2405D63E" w14:textId="77777777" w:rsidR="00C72C24" w:rsidRPr="00413DED" w:rsidRDefault="00C72C24" w:rsidP="00C72C24">
            <w:pPr>
              <w:spacing w:after="0" w:line="240" w:lineRule="auto"/>
              <w:rPr>
                <w:rFonts w:eastAsia="Times New Roman" w:cs="Times New Roman"/>
                <w:color w:val="3F3F76"/>
                <w:sz w:val="20"/>
                <w:szCs w:val="20"/>
              </w:rPr>
            </w:pPr>
          </w:p>
        </w:tc>
      </w:tr>
      <w:tr w:rsidR="005B33A3" w:rsidRPr="00413DED" w14:paraId="3CCD2E44" w14:textId="77777777" w:rsidTr="00C30C7C">
        <w:trPr>
          <w:trHeight w:val="1542"/>
        </w:trPr>
        <w:tc>
          <w:tcPr>
            <w:tcW w:w="4158" w:type="dxa"/>
            <w:tcBorders>
              <w:top w:val="double" w:sz="4" w:space="0" w:color="auto"/>
              <w:left w:val="double" w:sz="4" w:space="0" w:color="auto"/>
              <w:bottom w:val="single" w:sz="4" w:space="0" w:color="auto"/>
              <w:right w:val="single" w:sz="4" w:space="0" w:color="auto"/>
            </w:tcBorders>
            <w:shd w:val="clear" w:color="auto" w:fill="auto"/>
            <w:vAlign w:val="center"/>
            <w:hideMark/>
          </w:tcPr>
          <w:p w14:paraId="78930F2F" w14:textId="7759081C" w:rsidR="005B33A3" w:rsidRPr="00461AB2" w:rsidRDefault="005B33A3" w:rsidP="00C72C24">
            <w:pPr>
              <w:spacing w:after="0" w:line="240" w:lineRule="auto"/>
              <w:jc w:val="center"/>
              <w:rPr>
                <w:rFonts w:eastAsia="Times New Roman" w:cs="Times New Roman"/>
                <w:b/>
                <w:bCs/>
                <w:color w:val="000000"/>
                <w:sz w:val="20"/>
                <w:szCs w:val="20"/>
                <w:lang w:val="id-ID"/>
              </w:rPr>
            </w:pPr>
            <w:r>
              <w:rPr>
                <w:rFonts w:eastAsia="Times New Roman" w:cs="Times New Roman"/>
                <w:b/>
                <w:bCs/>
                <w:color w:val="000000"/>
                <w:sz w:val="20"/>
                <w:szCs w:val="20"/>
              </w:rPr>
              <w:t>Table 1.1</w:t>
            </w:r>
            <w:r w:rsidR="00461AB2">
              <w:rPr>
                <w:rFonts w:eastAsia="Times New Roman" w:cs="Times New Roman"/>
                <w:b/>
                <w:bCs/>
                <w:color w:val="000000"/>
                <w:sz w:val="20"/>
                <w:szCs w:val="20"/>
                <w:lang w:val="id-ID"/>
              </w:rPr>
              <w:t>.A.</w:t>
            </w:r>
          </w:p>
          <w:p w14:paraId="3CBA7CA1" w14:textId="77777777" w:rsidR="005B33A3" w:rsidRPr="00413DED" w:rsidRDefault="005B33A3" w:rsidP="00C72C24">
            <w:pPr>
              <w:spacing w:after="0" w:line="240" w:lineRule="auto"/>
              <w:jc w:val="center"/>
              <w:rPr>
                <w:rFonts w:eastAsia="Times New Roman" w:cs="Times New Roman"/>
                <w:bCs/>
                <w:i/>
                <w:color w:val="000000"/>
                <w:sz w:val="20"/>
                <w:szCs w:val="20"/>
              </w:rPr>
            </w:pPr>
          </w:p>
        </w:tc>
        <w:tc>
          <w:tcPr>
            <w:tcW w:w="1734"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594BFE62" w14:textId="77777777" w:rsidR="005B33A3" w:rsidRPr="00413DED" w:rsidRDefault="005B33A3" w:rsidP="00C72C24">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Unit</w:t>
            </w:r>
          </w:p>
        </w:tc>
        <w:tc>
          <w:tcPr>
            <w:tcW w:w="1435" w:type="dxa"/>
            <w:tcBorders>
              <w:top w:val="single" w:sz="4" w:space="0" w:color="auto"/>
              <w:left w:val="single" w:sz="4" w:space="0" w:color="auto"/>
              <w:right w:val="single" w:sz="4" w:space="0" w:color="auto"/>
            </w:tcBorders>
            <w:shd w:val="clear" w:color="auto" w:fill="auto"/>
            <w:vAlign w:val="center"/>
            <w:hideMark/>
          </w:tcPr>
          <w:p w14:paraId="44BA86B1" w14:textId="77777777" w:rsidR="005B33A3" w:rsidRPr="00413DED" w:rsidRDefault="005B33A3" w:rsidP="00C72C24">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Reference emissions level/baseline</w:t>
            </w:r>
          </w:p>
          <w:p w14:paraId="536AE3E5" w14:textId="42CE0081" w:rsidR="005B33A3" w:rsidRPr="00413DED" w:rsidRDefault="005B33A3" w:rsidP="00C72C24">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(if applicable)</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DC5BF" w14:textId="2D65C645" w:rsidR="005B33A3" w:rsidRPr="00405531" w:rsidRDefault="005B33A3" w:rsidP="00405531">
            <w:pPr>
              <w:spacing w:after="0" w:line="240" w:lineRule="auto"/>
              <w:jc w:val="center"/>
              <w:rPr>
                <w:rFonts w:eastAsia="Times New Roman" w:cs="Times New Roman"/>
                <w:color w:val="000000"/>
                <w:sz w:val="20"/>
                <w:szCs w:val="20"/>
              </w:rPr>
            </w:pPr>
            <w:r w:rsidRPr="00104F1C">
              <w:rPr>
                <w:rFonts w:eastAsia="Times New Roman" w:cs="Times New Roman"/>
                <w:color w:val="000000"/>
                <w:sz w:val="20"/>
                <w:szCs w:val="20"/>
              </w:rPr>
              <w:t>Target 1</w:t>
            </w:r>
            <w:r>
              <w:rPr>
                <w:rStyle w:val="FootnoteReference"/>
                <w:rFonts w:eastAsia="Times New Roman" w:cs="Times New Roman"/>
                <w:color w:val="000000"/>
                <w:sz w:val="20"/>
                <w:szCs w:val="20"/>
              </w:rPr>
              <w:footnoteReference w:id="2"/>
            </w:r>
          </w:p>
          <w:p w14:paraId="33D8182A" w14:textId="77777777" w:rsidR="005B33A3" w:rsidRPr="006C63F5" w:rsidRDefault="005B33A3" w:rsidP="00C72C24">
            <w:pPr>
              <w:spacing w:after="0" w:line="240" w:lineRule="auto"/>
              <w:contextualSpacing/>
              <w:jc w:val="center"/>
              <w:rPr>
                <w:rFonts w:eastAsia="Times New Roman" w:cs="Times New Roman"/>
                <w:i/>
                <w:color w:val="000000"/>
                <w:sz w:val="20"/>
                <w:szCs w:val="20"/>
              </w:rPr>
            </w:pPr>
            <w:r w:rsidRPr="006C63F5">
              <w:rPr>
                <w:rFonts w:eastAsia="Times New Roman" w:cs="Times New Roman"/>
                <w:i/>
                <w:color w:val="000000"/>
                <w:sz w:val="16"/>
                <w:szCs w:val="20"/>
              </w:rPr>
              <w:t>(</w:t>
            </w:r>
            <w:r>
              <w:rPr>
                <w:rFonts w:eastAsia="Times New Roman" w:cs="Times New Roman"/>
                <w:i/>
                <w:color w:val="000000"/>
                <w:sz w:val="16"/>
                <w:szCs w:val="20"/>
              </w:rPr>
              <w:t xml:space="preserve">Expected results after </w:t>
            </w:r>
            <w:r w:rsidRPr="006C63F5">
              <w:rPr>
                <w:rFonts w:eastAsia="Times New Roman" w:cs="Times New Roman"/>
                <w:i/>
                <w:color w:val="000000"/>
                <w:sz w:val="16"/>
                <w:szCs w:val="20"/>
              </w:rPr>
              <w:t>the financial closure of the last project</w:t>
            </w:r>
            <w:r>
              <w:rPr>
                <w:rFonts w:eastAsia="Times New Roman" w:cs="Times New Roman"/>
                <w:i/>
                <w:color w:val="000000"/>
                <w:sz w:val="16"/>
                <w:szCs w:val="20"/>
              </w:rPr>
              <w:t>/program</w:t>
            </w:r>
            <w:r w:rsidRPr="006C63F5">
              <w:rPr>
                <w:rFonts w:eastAsia="Times New Roman" w:cs="Times New Roman"/>
                <w:i/>
                <w:color w:val="000000"/>
                <w:sz w:val="16"/>
                <w:szCs w:val="20"/>
              </w:rPr>
              <w:t xml:space="preserve"> under the investment plan</w:t>
            </w:r>
            <w:r>
              <w:rPr>
                <w:rFonts w:eastAsia="Times New Roman" w:cs="Times New Roman"/>
                <w:i/>
                <w:color w:val="000000"/>
                <w:sz w:val="16"/>
                <w:szCs w:val="20"/>
              </w:rPr>
              <w:t>)</w:t>
            </w:r>
          </w:p>
        </w:tc>
        <w:tc>
          <w:tcPr>
            <w:tcW w:w="1615" w:type="dxa"/>
            <w:gridSpan w:val="3"/>
            <w:tcBorders>
              <w:top w:val="single" w:sz="4" w:space="0" w:color="auto"/>
              <w:left w:val="single" w:sz="4" w:space="0" w:color="auto"/>
              <w:right w:val="single" w:sz="4" w:space="0" w:color="auto"/>
            </w:tcBorders>
            <w:shd w:val="clear" w:color="auto" w:fill="auto"/>
            <w:vAlign w:val="center"/>
            <w:hideMark/>
          </w:tcPr>
          <w:p w14:paraId="0423CCB1" w14:textId="77777777" w:rsidR="005B33A3" w:rsidRDefault="005B33A3" w:rsidP="00C72C24">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 xml:space="preserve">Target </w:t>
            </w:r>
            <w:r>
              <w:rPr>
                <w:rFonts w:eastAsia="Times New Roman" w:cs="Times New Roman"/>
                <w:color w:val="000000"/>
                <w:sz w:val="20"/>
                <w:szCs w:val="20"/>
              </w:rPr>
              <w:t>2</w:t>
            </w:r>
            <w:r>
              <w:rPr>
                <w:rStyle w:val="FootnoteReference"/>
                <w:rFonts w:eastAsia="Times New Roman" w:cs="Times New Roman"/>
                <w:color w:val="000000"/>
                <w:sz w:val="20"/>
                <w:szCs w:val="20"/>
              </w:rPr>
              <w:footnoteReference w:id="3"/>
            </w:r>
          </w:p>
          <w:p w14:paraId="2CA30473" w14:textId="77777777" w:rsidR="005B33A3" w:rsidRPr="00C316BA" w:rsidRDefault="005B33A3" w:rsidP="00C72C24">
            <w:pPr>
              <w:spacing w:after="0" w:line="240" w:lineRule="auto"/>
              <w:contextualSpacing/>
              <w:jc w:val="center"/>
              <w:rPr>
                <w:rFonts w:eastAsia="Times New Roman" w:cs="Times New Roman"/>
                <w:sz w:val="20"/>
                <w:szCs w:val="20"/>
              </w:rPr>
            </w:pPr>
            <w:r w:rsidRPr="00AB6AE3">
              <w:rPr>
                <w:rFonts w:eastAsia="Times New Roman" w:cs="Times New Roman"/>
                <w:i/>
                <w:color w:val="000000"/>
                <w:sz w:val="16"/>
                <w:szCs w:val="20"/>
              </w:rPr>
              <w:t>(</w:t>
            </w:r>
            <w:r>
              <w:rPr>
                <w:rFonts w:eastAsia="Times New Roman" w:cs="Times New Roman"/>
                <w:i/>
                <w:color w:val="000000"/>
                <w:sz w:val="16"/>
                <w:szCs w:val="20"/>
              </w:rPr>
              <w:t>L</w:t>
            </w:r>
            <w:r w:rsidRPr="00AB6AE3">
              <w:rPr>
                <w:rFonts w:eastAsia="Times New Roman" w:cs="Times New Roman"/>
                <w:i/>
                <w:color w:val="000000"/>
                <w:sz w:val="16"/>
                <w:szCs w:val="20"/>
              </w:rPr>
              <w:t xml:space="preserve">ifetime projection of expected results of </w:t>
            </w:r>
            <w:r w:rsidRPr="006C63F5">
              <w:rPr>
                <w:rFonts w:eastAsia="Times New Roman" w:cs="Times New Roman"/>
                <w:i/>
                <w:color w:val="000000"/>
                <w:sz w:val="16"/>
                <w:szCs w:val="20"/>
              </w:rPr>
              <w:t>project</w:t>
            </w:r>
            <w:r>
              <w:rPr>
                <w:rFonts w:eastAsia="Times New Roman" w:cs="Times New Roman"/>
                <w:i/>
                <w:color w:val="000000"/>
                <w:sz w:val="16"/>
                <w:szCs w:val="20"/>
              </w:rPr>
              <w:t xml:space="preserve">s/programs under </w:t>
            </w:r>
            <w:r w:rsidRPr="00AB6AE3">
              <w:rPr>
                <w:rFonts w:eastAsia="Times New Roman" w:cs="Times New Roman"/>
                <w:i/>
                <w:color w:val="000000"/>
                <w:sz w:val="16"/>
                <w:szCs w:val="20"/>
              </w:rPr>
              <w:t>the investment plan</w:t>
            </w:r>
            <w:r>
              <w:rPr>
                <w:rFonts w:eastAsia="Times New Roman" w:cs="Times New Roman"/>
                <w:i/>
                <w:color w:val="000000"/>
                <w:sz w:val="16"/>
                <w:szCs w:val="20"/>
              </w:rPr>
              <w:t>)</w:t>
            </w:r>
          </w:p>
        </w:tc>
        <w:tc>
          <w:tcPr>
            <w:tcW w:w="3679" w:type="dxa"/>
            <w:gridSpan w:val="4"/>
            <w:tcBorders>
              <w:top w:val="single" w:sz="4" w:space="0" w:color="auto"/>
              <w:left w:val="single" w:sz="4" w:space="0" w:color="auto"/>
              <w:right w:val="double" w:sz="4" w:space="0" w:color="auto"/>
            </w:tcBorders>
            <w:shd w:val="clear" w:color="auto" w:fill="auto"/>
            <w:vAlign w:val="center"/>
            <w:hideMark/>
          </w:tcPr>
          <w:p w14:paraId="673D9D8B" w14:textId="77777777" w:rsidR="005B33A3" w:rsidRPr="00C316BA" w:rsidRDefault="005B33A3" w:rsidP="00C72C24">
            <w:pPr>
              <w:spacing w:after="0" w:line="240" w:lineRule="auto"/>
              <w:jc w:val="center"/>
              <w:rPr>
                <w:rFonts w:eastAsia="Times New Roman" w:cs="Times New Roman"/>
                <w:sz w:val="20"/>
                <w:szCs w:val="20"/>
              </w:rPr>
            </w:pPr>
            <w:r w:rsidRPr="00C316BA">
              <w:rPr>
                <w:rFonts w:eastAsia="Times New Roman" w:cs="Times New Roman"/>
                <w:sz w:val="20"/>
                <w:szCs w:val="20"/>
              </w:rPr>
              <w:t>Report</w:t>
            </w:r>
            <w:r>
              <w:rPr>
                <w:rFonts w:eastAsia="Times New Roman" w:cs="Times New Roman"/>
                <w:sz w:val="20"/>
                <w:szCs w:val="20"/>
              </w:rPr>
              <w:t>ing</w:t>
            </w:r>
            <w:r w:rsidRPr="00C316BA">
              <w:rPr>
                <w:rFonts w:eastAsia="Times New Roman" w:cs="Times New Roman"/>
                <w:sz w:val="20"/>
                <w:szCs w:val="20"/>
              </w:rPr>
              <w:t xml:space="preserve"> year </w:t>
            </w:r>
          </w:p>
          <w:p w14:paraId="15FD986C" w14:textId="5807FD4A" w:rsidR="005B33A3" w:rsidRPr="00413DED" w:rsidRDefault="005B33A3" w:rsidP="00C72C24">
            <w:pPr>
              <w:spacing w:after="0" w:line="240" w:lineRule="auto"/>
              <w:jc w:val="center"/>
              <w:rPr>
                <w:rFonts w:eastAsia="Times New Roman" w:cs="Times New Roman"/>
                <w:sz w:val="20"/>
                <w:szCs w:val="20"/>
              </w:rPr>
            </w:pPr>
            <w:r w:rsidRPr="00E96533">
              <w:rPr>
                <w:rFonts w:eastAsia="Times New Roman" w:cs="Times New Roman"/>
                <w:sz w:val="20"/>
                <w:szCs w:val="20"/>
              </w:rPr>
              <w:t>Actual annual</w:t>
            </w:r>
          </w:p>
        </w:tc>
      </w:tr>
      <w:tr w:rsidR="00C30C7C" w:rsidRPr="00413DED" w14:paraId="259D4764" w14:textId="77777777" w:rsidTr="00C30C7C">
        <w:trPr>
          <w:trHeight w:val="551"/>
        </w:trPr>
        <w:tc>
          <w:tcPr>
            <w:tcW w:w="4158" w:type="dxa"/>
            <w:tcBorders>
              <w:top w:val="single" w:sz="4" w:space="0" w:color="auto"/>
              <w:left w:val="double" w:sz="4" w:space="0" w:color="auto"/>
              <w:bottom w:val="single" w:sz="4" w:space="0" w:color="auto"/>
              <w:right w:val="single" w:sz="4" w:space="0" w:color="auto"/>
            </w:tcBorders>
            <w:shd w:val="clear" w:color="auto" w:fill="F2F2F2" w:themeFill="background1" w:themeFillShade="F2"/>
            <w:hideMark/>
          </w:tcPr>
          <w:p w14:paraId="4616BB68" w14:textId="77777777" w:rsidR="00C30C7C" w:rsidRPr="00413DED" w:rsidRDefault="00C30C7C" w:rsidP="00C30C7C">
            <w:pPr>
              <w:spacing w:after="0" w:line="240" w:lineRule="auto"/>
              <w:rPr>
                <w:rFonts w:eastAsia="Times New Roman" w:cs="Times New Roman"/>
                <w:b/>
                <w:bCs/>
                <w:color w:val="000000"/>
                <w:sz w:val="20"/>
                <w:szCs w:val="20"/>
              </w:rPr>
            </w:pPr>
            <w:r w:rsidRPr="00413DED">
              <w:rPr>
                <w:rFonts w:eastAsia="Times New Roman" w:cs="Times New Roman"/>
                <w:b/>
                <w:bCs/>
                <w:color w:val="000000"/>
                <w:sz w:val="20"/>
                <w:szCs w:val="20"/>
              </w:rPr>
              <w:t>GHG emission reductions/avoidance/ enhancement of carbon stock (Total)</w:t>
            </w:r>
            <w:r>
              <w:rPr>
                <w:rStyle w:val="FootnoteReference"/>
                <w:rFonts w:eastAsia="Times New Roman" w:cs="Times New Roman"/>
                <w:b/>
                <w:bCs/>
                <w:color w:val="000000"/>
                <w:sz w:val="20"/>
                <w:szCs w:val="20"/>
              </w:rPr>
              <w:footnoteReference w:id="4"/>
            </w:r>
          </w:p>
        </w:tc>
        <w:tc>
          <w:tcPr>
            <w:tcW w:w="17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120607E" w14:textId="77777777" w:rsidR="00C30C7C" w:rsidRPr="00413DED" w:rsidRDefault="00C30C7C" w:rsidP="00C30C7C">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Million tons of CO2 equivalent</w:t>
            </w:r>
          </w:p>
        </w:tc>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22A834" w14:textId="0C1A44F5" w:rsidR="00C30C7C" w:rsidRPr="00C30C7C" w:rsidRDefault="00C30C7C" w:rsidP="00C30C7C">
            <w:pPr>
              <w:spacing w:after="0" w:line="240" w:lineRule="auto"/>
              <w:jc w:val="center"/>
              <w:rPr>
                <w:rFonts w:eastAsia="Times New Roman" w:cs="Times New Roman"/>
                <w:color w:val="000000"/>
                <w:sz w:val="20"/>
                <w:szCs w:val="20"/>
                <w:lang w:val="id-ID"/>
              </w:rPr>
            </w:pPr>
            <w:r w:rsidRPr="00413DED">
              <w:rPr>
                <w:rFonts w:eastAsia="Times New Roman" w:cs="Times New Roman"/>
                <w:color w:val="000000"/>
                <w:sz w:val="20"/>
                <w:szCs w:val="20"/>
              </w:rPr>
              <w:t> </w:t>
            </w:r>
            <w:r>
              <w:rPr>
                <w:rFonts w:eastAsia="Times New Roman" w:cs="Times New Roman"/>
                <w:color w:val="000000"/>
                <w:sz w:val="20"/>
                <w:szCs w:val="20"/>
                <w:lang w:val="id-ID"/>
              </w:rPr>
              <w:t>TBD</w:t>
            </w:r>
            <w:r w:rsidRPr="003A67CE">
              <w:rPr>
                <w:rStyle w:val="FootnoteReference"/>
                <w:rFonts w:eastAsia="Times New Roman" w:cs="Times New Roman"/>
                <w:color w:val="000000" w:themeColor="text1"/>
                <w:sz w:val="20"/>
                <w:szCs w:val="20"/>
              </w:rPr>
              <w:footnoteReference w:id="5"/>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69B920F" w14:textId="771EFA6E" w:rsidR="00C30C7C" w:rsidRPr="00413DED" w:rsidRDefault="00C30C7C" w:rsidP="00C30C7C">
            <w:pPr>
              <w:spacing w:after="0" w:line="240" w:lineRule="auto"/>
              <w:jc w:val="center"/>
              <w:rPr>
                <w:rFonts w:eastAsia="Times New Roman" w:cs="Times New Roman"/>
                <w:color w:val="000000"/>
                <w:sz w:val="20"/>
                <w:szCs w:val="20"/>
              </w:rPr>
            </w:pPr>
            <w:r w:rsidRPr="00157FA7">
              <w:rPr>
                <w:rFonts w:eastAsia="Times New Roman" w:cs="Times New Roman"/>
                <w:color w:val="000000"/>
                <w:sz w:val="20"/>
                <w:szCs w:val="20"/>
                <w:lang w:val="id-ID"/>
              </w:rPr>
              <w:t>TBD</w:t>
            </w:r>
          </w:p>
        </w:tc>
        <w:tc>
          <w:tcPr>
            <w:tcW w:w="1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3F01A7" w14:textId="2FEE0943" w:rsidR="00C30C7C" w:rsidRPr="00413DED" w:rsidRDefault="00C30C7C" w:rsidP="00C30C7C">
            <w:pPr>
              <w:spacing w:after="0" w:line="240" w:lineRule="auto"/>
              <w:jc w:val="center"/>
              <w:rPr>
                <w:rFonts w:eastAsia="Times New Roman" w:cs="Times New Roman"/>
                <w:color w:val="000000"/>
                <w:sz w:val="20"/>
                <w:szCs w:val="20"/>
              </w:rPr>
            </w:pPr>
            <w:r w:rsidRPr="00157FA7">
              <w:rPr>
                <w:rFonts w:eastAsia="Times New Roman" w:cs="Times New Roman"/>
                <w:color w:val="000000"/>
                <w:sz w:val="20"/>
                <w:szCs w:val="20"/>
                <w:lang w:val="id-ID"/>
              </w:rPr>
              <w:t>TBD</w:t>
            </w:r>
          </w:p>
        </w:tc>
        <w:tc>
          <w:tcPr>
            <w:tcW w:w="3679" w:type="dxa"/>
            <w:gridSpan w:val="4"/>
            <w:tcBorders>
              <w:top w:val="single" w:sz="4" w:space="0" w:color="auto"/>
              <w:left w:val="single" w:sz="4" w:space="0" w:color="auto"/>
              <w:bottom w:val="single" w:sz="4" w:space="0" w:color="auto"/>
              <w:right w:val="double" w:sz="4" w:space="0" w:color="auto"/>
            </w:tcBorders>
            <w:shd w:val="clear" w:color="auto" w:fill="F2F2F2" w:themeFill="background1" w:themeFillShade="F2"/>
            <w:hideMark/>
          </w:tcPr>
          <w:p w14:paraId="212F109E" w14:textId="77777777" w:rsidR="00C30C7C" w:rsidRPr="00413DED" w:rsidRDefault="00C30C7C" w:rsidP="00C30C7C">
            <w:pPr>
              <w:spacing w:after="0" w:line="240" w:lineRule="auto"/>
              <w:jc w:val="right"/>
              <w:rPr>
                <w:rFonts w:eastAsia="Times New Roman" w:cs="Times New Roman"/>
                <w:color w:val="000000"/>
                <w:sz w:val="20"/>
                <w:szCs w:val="20"/>
              </w:rPr>
            </w:pPr>
            <w:r w:rsidRPr="00413DED">
              <w:rPr>
                <w:rFonts w:eastAsia="Times New Roman" w:cs="Times New Roman"/>
                <w:color w:val="000000"/>
                <w:sz w:val="20"/>
                <w:szCs w:val="20"/>
              </w:rPr>
              <w:t> </w:t>
            </w:r>
          </w:p>
        </w:tc>
      </w:tr>
      <w:tr w:rsidR="00C30C7C" w:rsidRPr="00413DED" w14:paraId="2C691799" w14:textId="77777777" w:rsidTr="00C30C7C">
        <w:trPr>
          <w:trHeight w:val="617"/>
        </w:trPr>
        <w:tc>
          <w:tcPr>
            <w:tcW w:w="4158" w:type="dxa"/>
            <w:tcBorders>
              <w:top w:val="single" w:sz="4" w:space="0" w:color="auto"/>
              <w:left w:val="double" w:sz="4" w:space="0" w:color="auto"/>
              <w:bottom w:val="single" w:sz="4" w:space="0" w:color="auto"/>
              <w:right w:val="single" w:sz="4" w:space="0" w:color="auto"/>
            </w:tcBorders>
            <w:shd w:val="clear" w:color="auto" w:fill="auto"/>
            <w:hideMark/>
          </w:tcPr>
          <w:p w14:paraId="1DC89C30" w14:textId="77777777" w:rsidR="00C30C7C" w:rsidRPr="006670AC" w:rsidRDefault="00C30C7C" w:rsidP="00C30C7C">
            <w:pPr>
              <w:spacing w:after="0" w:line="240" w:lineRule="auto"/>
              <w:ind w:left="720"/>
              <w:rPr>
                <w:rFonts w:eastAsia="Times New Roman" w:cs="Times New Roman"/>
                <w:b/>
                <w:bCs/>
                <w:color w:val="000000"/>
                <w:sz w:val="18"/>
                <w:szCs w:val="20"/>
              </w:rPr>
            </w:pPr>
            <w:r w:rsidRPr="006670AC">
              <w:rPr>
                <w:rFonts w:eastAsia="Times New Roman" w:cs="Times New Roman"/>
                <w:b/>
                <w:bCs/>
                <w:color w:val="000000"/>
                <w:sz w:val="18"/>
                <w:szCs w:val="20"/>
              </w:rPr>
              <w:t>GHG emissions from reduced/avoided deforestation and forest degradation</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1C98E5" w14:textId="77777777" w:rsidR="00C30C7C" w:rsidRPr="006670AC" w:rsidRDefault="00C30C7C" w:rsidP="00C30C7C">
            <w:pPr>
              <w:spacing w:after="0" w:line="240" w:lineRule="auto"/>
              <w:jc w:val="center"/>
              <w:rPr>
                <w:rFonts w:eastAsia="Times New Roman" w:cs="Times New Roman"/>
                <w:color w:val="000000"/>
                <w:sz w:val="18"/>
                <w:szCs w:val="20"/>
              </w:rPr>
            </w:pPr>
            <w:r w:rsidRPr="006670AC">
              <w:rPr>
                <w:rFonts w:eastAsia="Times New Roman" w:cs="Times New Roman"/>
                <w:color w:val="000000"/>
                <w:sz w:val="18"/>
                <w:szCs w:val="20"/>
              </w:rPr>
              <w:t>Million tons of CO2 equivalent</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254E8" w14:textId="6F45AD5E" w:rsidR="00C30C7C" w:rsidRPr="00C30C7C" w:rsidRDefault="00C30C7C" w:rsidP="00C30C7C">
            <w:pPr>
              <w:spacing w:after="0" w:line="240" w:lineRule="auto"/>
              <w:jc w:val="center"/>
              <w:rPr>
                <w:rFonts w:eastAsia="Times New Roman" w:cs="Times New Roman"/>
                <w:color w:val="000000"/>
                <w:sz w:val="20"/>
                <w:szCs w:val="20"/>
                <w:lang w:val="id-ID"/>
              </w:rPr>
            </w:pPr>
            <w:r w:rsidRPr="00413DED">
              <w:rPr>
                <w:rFonts w:eastAsia="Times New Roman" w:cs="Times New Roman"/>
                <w:color w:val="000000"/>
                <w:sz w:val="20"/>
                <w:szCs w:val="20"/>
              </w:rPr>
              <w:t> </w:t>
            </w:r>
            <w:r>
              <w:rPr>
                <w:rFonts w:eastAsia="Times New Roman" w:cs="Times New Roman"/>
                <w:color w:val="000000"/>
                <w:sz w:val="20"/>
                <w:szCs w:val="20"/>
                <w:lang w:val="id-ID"/>
              </w:rPr>
              <w:t>TBD</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023F4" w14:textId="3E9A2FA9" w:rsidR="00C30C7C" w:rsidRPr="00413DED" w:rsidRDefault="00C30C7C" w:rsidP="00C30C7C">
            <w:pPr>
              <w:spacing w:after="0" w:line="240" w:lineRule="auto"/>
              <w:jc w:val="center"/>
              <w:rPr>
                <w:rFonts w:eastAsia="Times New Roman" w:cs="Times New Roman"/>
                <w:color w:val="000000"/>
                <w:sz w:val="20"/>
                <w:szCs w:val="20"/>
              </w:rPr>
            </w:pPr>
            <w:r w:rsidRPr="00157FA7">
              <w:rPr>
                <w:rFonts w:eastAsia="Times New Roman" w:cs="Times New Roman"/>
                <w:color w:val="000000"/>
                <w:sz w:val="20"/>
                <w:szCs w:val="20"/>
                <w:lang w:val="id-ID"/>
              </w:rPr>
              <w:t>TBD</w:t>
            </w:r>
          </w:p>
        </w:tc>
        <w:tc>
          <w:tcPr>
            <w:tcW w:w="16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103DBB" w14:textId="6CCF6681" w:rsidR="00C30C7C" w:rsidRPr="00413DED" w:rsidRDefault="00C30C7C" w:rsidP="00C30C7C">
            <w:pPr>
              <w:spacing w:after="0" w:line="240" w:lineRule="auto"/>
              <w:jc w:val="center"/>
              <w:rPr>
                <w:rFonts w:eastAsia="Times New Roman" w:cs="Times New Roman"/>
                <w:color w:val="000000"/>
                <w:sz w:val="20"/>
                <w:szCs w:val="20"/>
              </w:rPr>
            </w:pPr>
            <w:r w:rsidRPr="00157FA7">
              <w:rPr>
                <w:rFonts w:eastAsia="Times New Roman" w:cs="Times New Roman"/>
                <w:color w:val="000000"/>
                <w:sz w:val="20"/>
                <w:szCs w:val="20"/>
                <w:lang w:val="id-ID"/>
              </w:rPr>
              <w:t>TBD</w:t>
            </w:r>
          </w:p>
        </w:tc>
        <w:tc>
          <w:tcPr>
            <w:tcW w:w="3679" w:type="dxa"/>
            <w:gridSpan w:val="4"/>
            <w:tcBorders>
              <w:top w:val="single" w:sz="4" w:space="0" w:color="auto"/>
              <w:left w:val="single" w:sz="4" w:space="0" w:color="auto"/>
              <w:bottom w:val="single" w:sz="4" w:space="0" w:color="auto"/>
              <w:right w:val="double" w:sz="4" w:space="0" w:color="auto"/>
            </w:tcBorders>
            <w:shd w:val="clear" w:color="auto" w:fill="auto"/>
            <w:hideMark/>
          </w:tcPr>
          <w:p w14:paraId="66AD963A" w14:textId="4C30988E" w:rsidR="00C30C7C" w:rsidRPr="00413DED" w:rsidRDefault="00C30C7C" w:rsidP="00C30C7C">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2C24" w:rsidRPr="00413DED" w14:paraId="72BEE755" w14:textId="77777777" w:rsidTr="00C30C7C">
        <w:trPr>
          <w:trHeight w:val="617"/>
        </w:trPr>
        <w:tc>
          <w:tcPr>
            <w:tcW w:w="4158" w:type="dxa"/>
            <w:tcBorders>
              <w:top w:val="single" w:sz="4" w:space="0" w:color="auto"/>
              <w:left w:val="double" w:sz="4" w:space="0" w:color="auto"/>
              <w:bottom w:val="single" w:sz="4" w:space="0" w:color="auto"/>
              <w:right w:val="single" w:sz="4" w:space="0" w:color="auto"/>
            </w:tcBorders>
            <w:shd w:val="clear" w:color="auto" w:fill="F2F2F2" w:themeFill="background1" w:themeFillShade="F2"/>
            <w:hideMark/>
          </w:tcPr>
          <w:p w14:paraId="56BB0AF8" w14:textId="77777777" w:rsidR="00C72C24" w:rsidRPr="006670AC" w:rsidRDefault="00C72C24" w:rsidP="00C72C24">
            <w:pPr>
              <w:spacing w:after="0" w:line="240" w:lineRule="auto"/>
              <w:ind w:left="720"/>
              <w:rPr>
                <w:rFonts w:eastAsia="Times New Roman" w:cs="Times New Roman"/>
                <w:b/>
                <w:bCs/>
                <w:color w:val="000000"/>
                <w:sz w:val="18"/>
                <w:szCs w:val="20"/>
              </w:rPr>
            </w:pPr>
            <w:r w:rsidRPr="006670AC">
              <w:rPr>
                <w:rFonts w:eastAsia="Times New Roman" w:cs="Times New Roman"/>
                <w:b/>
                <w:bCs/>
                <w:color w:val="000000"/>
                <w:sz w:val="18"/>
                <w:szCs w:val="20"/>
              </w:rPr>
              <w:t>GHG sequestered through natural regeneration, re- and afforestation, and other related activities</w:t>
            </w:r>
          </w:p>
        </w:tc>
        <w:tc>
          <w:tcPr>
            <w:tcW w:w="17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A0A362" w14:textId="77777777" w:rsidR="00C72C24" w:rsidRPr="006670AC" w:rsidRDefault="00C72C24" w:rsidP="00C72C24">
            <w:pPr>
              <w:spacing w:after="0" w:line="240" w:lineRule="auto"/>
              <w:jc w:val="center"/>
              <w:rPr>
                <w:rFonts w:eastAsia="Times New Roman" w:cs="Times New Roman"/>
                <w:color w:val="000000"/>
                <w:sz w:val="18"/>
                <w:szCs w:val="20"/>
              </w:rPr>
            </w:pPr>
            <w:r w:rsidRPr="006670AC">
              <w:rPr>
                <w:rFonts w:eastAsia="Times New Roman" w:cs="Times New Roman"/>
                <w:color w:val="000000"/>
                <w:sz w:val="18"/>
                <w:szCs w:val="20"/>
              </w:rPr>
              <w:t>Million tons of CO2 equivalent</w:t>
            </w:r>
          </w:p>
        </w:tc>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A8D7E6" w14:textId="5F18D2E0" w:rsidR="00C72C24" w:rsidRPr="00C30C7C" w:rsidRDefault="00C72C24" w:rsidP="00C72C24">
            <w:pPr>
              <w:spacing w:after="0" w:line="240" w:lineRule="auto"/>
              <w:jc w:val="center"/>
              <w:rPr>
                <w:rFonts w:eastAsia="Times New Roman" w:cs="Times New Roman"/>
                <w:color w:val="000000"/>
                <w:sz w:val="20"/>
                <w:szCs w:val="20"/>
                <w:lang w:val="id-ID"/>
              </w:rPr>
            </w:pPr>
            <w:r w:rsidRPr="00413DED">
              <w:rPr>
                <w:rFonts w:eastAsia="Times New Roman" w:cs="Times New Roman"/>
                <w:color w:val="000000"/>
                <w:sz w:val="20"/>
                <w:szCs w:val="20"/>
              </w:rPr>
              <w:t> </w:t>
            </w:r>
            <w:r w:rsidR="00C30C7C">
              <w:rPr>
                <w:rFonts w:eastAsia="Times New Roman" w:cs="Times New Roman"/>
                <w:color w:val="000000"/>
                <w:sz w:val="20"/>
                <w:szCs w:val="20"/>
                <w:lang w:val="id-ID"/>
              </w:rPr>
              <w:t>TBD</w:t>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F383F" w14:textId="565ED296" w:rsidR="00C72C24" w:rsidRPr="00413DED" w:rsidRDefault="00C30C7C" w:rsidP="00C72C24">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id-ID"/>
              </w:rPr>
              <w:t>TBD</w:t>
            </w:r>
            <w:r w:rsidR="00C72C24" w:rsidRPr="00413DED">
              <w:rPr>
                <w:rFonts w:eastAsia="Times New Roman" w:cs="Times New Roman"/>
                <w:color w:val="000000"/>
                <w:sz w:val="20"/>
                <w:szCs w:val="20"/>
              </w:rPr>
              <w:t> </w:t>
            </w:r>
          </w:p>
        </w:tc>
        <w:tc>
          <w:tcPr>
            <w:tcW w:w="1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CD8A60" w14:textId="0835901C" w:rsidR="00C72C24" w:rsidRPr="00C30C7C" w:rsidRDefault="00C30C7C" w:rsidP="00C30C7C">
            <w:pPr>
              <w:spacing w:after="0" w:line="240" w:lineRule="auto"/>
              <w:jc w:val="center"/>
              <w:rPr>
                <w:rFonts w:eastAsia="Times New Roman" w:cs="Times New Roman"/>
                <w:color w:val="000000"/>
                <w:sz w:val="20"/>
                <w:szCs w:val="20"/>
                <w:lang w:val="id-ID"/>
              </w:rPr>
            </w:pPr>
            <w:r w:rsidRPr="00157FA7">
              <w:rPr>
                <w:rFonts w:eastAsia="Times New Roman" w:cs="Times New Roman"/>
                <w:color w:val="000000"/>
                <w:sz w:val="20"/>
                <w:szCs w:val="20"/>
                <w:lang w:val="id-ID"/>
              </w:rPr>
              <w:t>TBD</w:t>
            </w:r>
          </w:p>
        </w:tc>
        <w:tc>
          <w:tcPr>
            <w:tcW w:w="3679" w:type="dxa"/>
            <w:gridSpan w:val="4"/>
            <w:tcBorders>
              <w:top w:val="single" w:sz="4" w:space="0" w:color="auto"/>
              <w:left w:val="single" w:sz="4" w:space="0" w:color="auto"/>
              <w:bottom w:val="single" w:sz="4" w:space="0" w:color="auto"/>
              <w:right w:val="double" w:sz="4" w:space="0" w:color="auto"/>
            </w:tcBorders>
            <w:shd w:val="clear" w:color="auto" w:fill="F2F2F2" w:themeFill="background1" w:themeFillShade="F2"/>
            <w:hideMark/>
          </w:tcPr>
          <w:p w14:paraId="62425545" w14:textId="77777777" w:rsidR="00C72C24" w:rsidRPr="00413DED" w:rsidRDefault="00C72C24"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p w14:paraId="25CE3473" w14:textId="77777777" w:rsidR="00C72C24" w:rsidRPr="00413DED" w:rsidRDefault="00C72C24"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201431" w:rsidRPr="00413DED" w14:paraId="5FDA51BA" w14:textId="77777777" w:rsidTr="00C30C7C">
        <w:trPr>
          <w:trHeight w:val="305"/>
        </w:trPr>
        <w:tc>
          <w:tcPr>
            <w:tcW w:w="4911"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tcPr>
          <w:p w14:paraId="476ED9F4" w14:textId="77777777" w:rsidR="00201431" w:rsidRPr="00413DED" w:rsidRDefault="00201431" w:rsidP="003A0BB4">
            <w:pPr>
              <w:spacing w:after="0" w:line="240" w:lineRule="auto"/>
              <w:ind w:firstLineChars="700" w:firstLine="1515"/>
              <w:rPr>
                <w:rFonts w:asciiTheme="majorHAnsi" w:eastAsia="Times New Roman" w:hAnsiTheme="majorHAnsi" w:cs="Times New Roman"/>
                <w:b/>
                <w:bCs/>
                <w:i/>
                <w:iCs/>
                <w:color w:val="000000"/>
                <w:sz w:val="20"/>
                <w:szCs w:val="20"/>
              </w:rPr>
            </w:pPr>
            <w:r w:rsidRPr="00B8443D">
              <w:rPr>
                <w:rFonts w:eastAsia="Times New Roman" w:cs="Times New Roman"/>
                <w:b/>
                <w:bCs/>
                <w:sz w:val="20"/>
                <w:szCs w:val="20"/>
              </w:rPr>
              <w:t>Type of forest</w:t>
            </w:r>
            <w:r>
              <w:rPr>
                <w:rFonts w:eastAsia="Times New Roman" w:cs="Times New Roman"/>
                <w:b/>
                <w:bCs/>
                <w:sz w:val="20"/>
                <w:szCs w:val="20"/>
              </w:rPr>
              <w:t>(s)</w:t>
            </w:r>
          </w:p>
        </w:tc>
        <w:tc>
          <w:tcPr>
            <w:tcW w:w="9235" w:type="dxa"/>
            <w:gridSpan w:val="10"/>
            <w:tcBorders>
              <w:top w:val="single" w:sz="4" w:space="0" w:color="auto"/>
              <w:left w:val="single" w:sz="4" w:space="0" w:color="auto"/>
              <w:bottom w:val="single" w:sz="4" w:space="0" w:color="auto"/>
              <w:right w:val="double" w:sz="4" w:space="0" w:color="auto"/>
            </w:tcBorders>
            <w:shd w:val="clear" w:color="auto" w:fill="EAF1DD" w:themeFill="accent3" w:themeFillTint="33"/>
          </w:tcPr>
          <w:p w14:paraId="23FDEF84" w14:textId="11F3204D" w:rsidR="00201431" w:rsidRPr="00C30C7C" w:rsidRDefault="00C30C7C" w:rsidP="00C72C24">
            <w:pPr>
              <w:spacing w:after="0" w:line="240" w:lineRule="auto"/>
              <w:jc w:val="center"/>
              <w:rPr>
                <w:rFonts w:eastAsia="Times New Roman" w:cs="Times New Roman"/>
                <w:color w:val="000000"/>
                <w:sz w:val="20"/>
                <w:szCs w:val="20"/>
                <w:lang w:val="id-ID"/>
              </w:rPr>
            </w:pPr>
            <w:r>
              <w:rPr>
                <w:rFonts w:eastAsia="Times New Roman" w:cs="Times New Roman"/>
                <w:color w:val="000000"/>
                <w:sz w:val="20"/>
                <w:szCs w:val="20"/>
                <w:lang w:val="id-ID"/>
              </w:rPr>
              <w:t>Tropical Forest</w:t>
            </w:r>
          </w:p>
        </w:tc>
      </w:tr>
      <w:tr w:rsidR="005277C4" w:rsidRPr="00413DED" w14:paraId="0D491F02" w14:textId="77777777" w:rsidTr="00C30C7C">
        <w:trPr>
          <w:trHeight w:val="308"/>
        </w:trPr>
        <w:tc>
          <w:tcPr>
            <w:tcW w:w="4911" w:type="dxa"/>
            <w:gridSpan w:val="2"/>
            <w:tcBorders>
              <w:top w:val="single" w:sz="4" w:space="0" w:color="auto"/>
              <w:left w:val="double" w:sz="4" w:space="0" w:color="auto"/>
              <w:bottom w:val="single" w:sz="4" w:space="0" w:color="auto"/>
              <w:right w:val="single" w:sz="4" w:space="0" w:color="auto"/>
            </w:tcBorders>
            <w:shd w:val="clear" w:color="auto" w:fill="auto"/>
            <w:hideMark/>
          </w:tcPr>
          <w:p w14:paraId="557E34F2" w14:textId="77777777" w:rsidR="005277C4" w:rsidRPr="00413DED" w:rsidRDefault="005277C4" w:rsidP="003A0BB4">
            <w:pPr>
              <w:spacing w:after="0" w:line="240" w:lineRule="auto"/>
              <w:ind w:firstLineChars="700" w:firstLine="1515"/>
              <w:rPr>
                <w:rFonts w:asciiTheme="majorHAnsi" w:eastAsia="Times New Roman" w:hAnsiTheme="majorHAnsi" w:cs="Times New Roman"/>
                <w:b/>
                <w:bCs/>
                <w:i/>
                <w:iCs/>
                <w:color w:val="000000"/>
                <w:sz w:val="20"/>
                <w:szCs w:val="20"/>
              </w:rPr>
            </w:pPr>
            <w:r w:rsidRPr="00413DED">
              <w:rPr>
                <w:rFonts w:eastAsia="Times New Roman" w:cs="Times New Roman"/>
                <w:b/>
                <w:bCs/>
                <w:color w:val="000000"/>
                <w:sz w:val="20"/>
                <w:szCs w:val="20"/>
              </w:rPr>
              <w:t>Area covered</w:t>
            </w:r>
          </w:p>
        </w:tc>
        <w:tc>
          <w:tcPr>
            <w:tcW w:w="9235" w:type="dxa"/>
            <w:gridSpan w:val="10"/>
            <w:tcBorders>
              <w:top w:val="single" w:sz="4" w:space="0" w:color="auto"/>
              <w:left w:val="single" w:sz="4" w:space="0" w:color="auto"/>
              <w:bottom w:val="single" w:sz="4" w:space="0" w:color="auto"/>
              <w:right w:val="double" w:sz="4" w:space="0" w:color="auto"/>
            </w:tcBorders>
            <w:shd w:val="clear" w:color="auto" w:fill="auto"/>
            <w:hideMark/>
          </w:tcPr>
          <w:p w14:paraId="2405CAFD" w14:textId="798D6D39" w:rsidR="005277C4" w:rsidRPr="00413DED" w:rsidRDefault="00C30C7C" w:rsidP="005277C4">
            <w:pPr>
              <w:spacing w:after="0" w:line="240" w:lineRule="auto"/>
              <w:jc w:val="center"/>
              <w:rPr>
                <w:rFonts w:eastAsia="Times New Roman" w:cs="Times New Roman"/>
                <w:color w:val="000000"/>
                <w:sz w:val="20"/>
                <w:szCs w:val="20"/>
              </w:rPr>
            </w:pPr>
            <w:r w:rsidRPr="003A67CE">
              <w:rPr>
                <w:rFonts w:eastAsia="Times New Roman" w:cs="Times New Roman"/>
                <w:color w:val="000000" w:themeColor="text1"/>
                <w:sz w:val="20"/>
                <w:szCs w:val="20"/>
                <w:lang w:val="id-ID"/>
              </w:rPr>
              <w:t>29,880</w:t>
            </w:r>
            <w:r>
              <w:rPr>
                <w:rFonts w:eastAsia="Times New Roman" w:cs="Times New Roman"/>
                <w:color w:val="000000" w:themeColor="text1"/>
                <w:sz w:val="20"/>
                <w:szCs w:val="20"/>
                <w:lang w:val="id-ID"/>
              </w:rPr>
              <w:t xml:space="preserve"> </w:t>
            </w:r>
            <w:r w:rsidR="00F10651">
              <w:rPr>
                <w:rFonts w:eastAsia="Times New Roman" w:cs="Times New Roman"/>
                <w:color w:val="000000"/>
                <w:sz w:val="20"/>
                <w:szCs w:val="20"/>
              </w:rPr>
              <w:t>h</w:t>
            </w:r>
            <w:r w:rsidR="005277C4">
              <w:rPr>
                <w:rFonts w:eastAsia="Times New Roman" w:cs="Times New Roman"/>
                <w:color w:val="000000"/>
                <w:sz w:val="20"/>
                <w:szCs w:val="20"/>
              </w:rPr>
              <w:t>ect</w:t>
            </w:r>
            <w:r w:rsidR="00F10651">
              <w:rPr>
                <w:rFonts w:eastAsia="Times New Roman" w:cs="Times New Roman"/>
                <w:color w:val="000000"/>
                <w:sz w:val="20"/>
                <w:szCs w:val="20"/>
              </w:rPr>
              <w:t>ares (</w:t>
            </w:r>
            <w:r w:rsidR="005277C4" w:rsidRPr="00413DED">
              <w:rPr>
                <w:rFonts w:eastAsia="Times New Roman" w:cs="Times New Roman"/>
                <w:color w:val="000000"/>
                <w:sz w:val="20"/>
                <w:szCs w:val="20"/>
              </w:rPr>
              <w:t>ha</w:t>
            </w:r>
            <w:r w:rsidR="00F10651">
              <w:rPr>
                <w:rFonts w:eastAsia="Times New Roman" w:cs="Times New Roman"/>
                <w:color w:val="000000"/>
                <w:sz w:val="20"/>
                <w:szCs w:val="20"/>
              </w:rPr>
              <w:t>)</w:t>
            </w:r>
          </w:p>
        </w:tc>
      </w:tr>
      <w:tr w:rsidR="005277C4" w:rsidRPr="00413DED" w14:paraId="5659622D" w14:textId="77777777" w:rsidTr="00C30C7C">
        <w:trPr>
          <w:trHeight w:val="308"/>
        </w:trPr>
        <w:tc>
          <w:tcPr>
            <w:tcW w:w="4911"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hideMark/>
          </w:tcPr>
          <w:p w14:paraId="49375410" w14:textId="77777777" w:rsidR="005277C4" w:rsidRPr="00413DED" w:rsidRDefault="005277C4" w:rsidP="003A0BB4">
            <w:pPr>
              <w:spacing w:after="0" w:line="240" w:lineRule="auto"/>
              <w:ind w:firstLineChars="700" w:firstLine="1515"/>
              <w:rPr>
                <w:rFonts w:asciiTheme="majorHAnsi" w:eastAsia="Times New Roman" w:hAnsiTheme="majorHAnsi" w:cs="Times New Roman"/>
                <w:b/>
                <w:bCs/>
                <w:i/>
                <w:iCs/>
                <w:color w:val="000000"/>
                <w:sz w:val="20"/>
                <w:szCs w:val="20"/>
              </w:rPr>
            </w:pPr>
            <w:r w:rsidRPr="00413DED">
              <w:rPr>
                <w:rFonts w:eastAsia="Times New Roman" w:cs="Times New Roman"/>
                <w:b/>
                <w:bCs/>
                <w:color w:val="000000"/>
                <w:sz w:val="20"/>
                <w:szCs w:val="20"/>
              </w:rPr>
              <w:t>I</w:t>
            </w:r>
            <w:r>
              <w:rPr>
                <w:rFonts w:eastAsia="Times New Roman" w:cs="Times New Roman"/>
                <w:b/>
                <w:bCs/>
                <w:color w:val="000000"/>
                <w:sz w:val="20"/>
                <w:szCs w:val="20"/>
              </w:rPr>
              <w:t>nvestment plan</w:t>
            </w:r>
            <w:r w:rsidRPr="00413DED">
              <w:rPr>
                <w:rFonts w:eastAsia="Times New Roman" w:cs="Times New Roman"/>
                <w:b/>
                <w:bCs/>
                <w:color w:val="000000"/>
                <w:sz w:val="20"/>
                <w:szCs w:val="20"/>
              </w:rPr>
              <w:t xml:space="preserve"> lifetime</w:t>
            </w:r>
          </w:p>
        </w:tc>
        <w:tc>
          <w:tcPr>
            <w:tcW w:w="9235" w:type="dxa"/>
            <w:gridSpan w:val="10"/>
            <w:tcBorders>
              <w:top w:val="single" w:sz="4" w:space="0" w:color="auto"/>
              <w:left w:val="single" w:sz="4" w:space="0" w:color="auto"/>
              <w:bottom w:val="double" w:sz="4" w:space="0" w:color="auto"/>
              <w:right w:val="double" w:sz="4" w:space="0" w:color="auto"/>
            </w:tcBorders>
            <w:shd w:val="clear" w:color="auto" w:fill="EAF1DD" w:themeFill="accent3" w:themeFillTint="33"/>
            <w:hideMark/>
          </w:tcPr>
          <w:p w14:paraId="2AB0A93D" w14:textId="319C87F4" w:rsidR="005277C4" w:rsidRPr="007A6773" w:rsidRDefault="00B36AFA" w:rsidP="007A6773">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id-ID"/>
              </w:rPr>
              <w:t xml:space="preserve">5 </w:t>
            </w:r>
            <w:r w:rsidR="005277C4" w:rsidRPr="00413DED">
              <w:rPr>
                <w:rFonts w:eastAsia="Times New Roman" w:cs="Times New Roman"/>
                <w:color w:val="000000"/>
                <w:sz w:val="20"/>
                <w:szCs w:val="20"/>
              </w:rPr>
              <w:t>year</w:t>
            </w:r>
            <w:r w:rsidR="005277C4">
              <w:rPr>
                <w:rFonts w:eastAsia="Times New Roman" w:cs="Times New Roman"/>
                <w:color w:val="000000"/>
                <w:sz w:val="20"/>
                <w:szCs w:val="20"/>
              </w:rPr>
              <w:t>s</w:t>
            </w:r>
          </w:p>
        </w:tc>
      </w:tr>
      <w:tr w:rsidR="00405531" w:rsidRPr="00413DED" w14:paraId="4FFCB85E" w14:textId="77777777" w:rsidTr="00C30C7C">
        <w:trPr>
          <w:trHeight w:val="534"/>
        </w:trPr>
        <w:tc>
          <w:tcPr>
            <w:tcW w:w="14146" w:type="dxa"/>
            <w:gridSpan w:val="12"/>
            <w:tcBorders>
              <w:top w:val="double" w:sz="4" w:space="0" w:color="auto"/>
              <w:left w:val="double" w:sz="4" w:space="0" w:color="auto"/>
              <w:bottom w:val="single" w:sz="4" w:space="0" w:color="auto"/>
              <w:right w:val="double" w:sz="4" w:space="0" w:color="auto"/>
            </w:tcBorders>
            <w:shd w:val="clear" w:color="auto" w:fill="auto"/>
            <w:hideMark/>
          </w:tcPr>
          <w:p w14:paraId="32970DFE" w14:textId="77777777" w:rsidR="00405531" w:rsidRDefault="00405531"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Please specify methodology</w:t>
            </w:r>
            <w:r>
              <w:rPr>
                <w:rFonts w:eastAsia="Times New Roman" w:cs="Times New Roman"/>
                <w:color w:val="000000"/>
                <w:sz w:val="20"/>
                <w:szCs w:val="20"/>
              </w:rPr>
              <w:t>/</w:t>
            </w:r>
            <w:proofErr w:type="spellStart"/>
            <w:r w:rsidRPr="00413DED">
              <w:rPr>
                <w:rFonts w:eastAsia="Times New Roman" w:cs="Times New Roman"/>
                <w:color w:val="000000"/>
                <w:sz w:val="20"/>
                <w:szCs w:val="20"/>
              </w:rPr>
              <w:t>ies</w:t>
            </w:r>
            <w:proofErr w:type="spellEnd"/>
            <w:r w:rsidRPr="00413DED">
              <w:rPr>
                <w:rFonts w:eastAsia="Times New Roman" w:cs="Times New Roman"/>
                <w:color w:val="000000"/>
                <w:sz w:val="20"/>
                <w:szCs w:val="20"/>
              </w:rPr>
              <w:t xml:space="preserve"> used for GHG accounting (e.g.</w:t>
            </w:r>
            <w:r>
              <w:rPr>
                <w:rFonts w:eastAsia="Times New Roman" w:cs="Times New Roman"/>
                <w:color w:val="000000"/>
                <w:sz w:val="20"/>
                <w:szCs w:val="20"/>
              </w:rPr>
              <w:t>,</w:t>
            </w:r>
            <w:r w:rsidRPr="00413DED">
              <w:rPr>
                <w:rFonts w:eastAsia="Times New Roman" w:cs="Times New Roman"/>
                <w:color w:val="000000"/>
                <w:sz w:val="20"/>
                <w:szCs w:val="20"/>
              </w:rPr>
              <w:t xml:space="preserve"> by project/program)</w:t>
            </w:r>
            <w:r>
              <w:rPr>
                <w:rFonts w:eastAsia="Times New Roman" w:cs="Times New Roman"/>
                <w:color w:val="000000"/>
                <w:sz w:val="20"/>
                <w:szCs w:val="20"/>
              </w:rPr>
              <w:t xml:space="preserve">, including the start year and period for the </w:t>
            </w:r>
            <w:r w:rsidRPr="00413DED">
              <w:rPr>
                <w:rFonts w:eastAsia="Times New Roman" w:cs="Times New Roman"/>
                <w:color w:val="000000"/>
                <w:sz w:val="20"/>
                <w:szCs w:val="20"/>
              </w:rPr>
              <w:t>Reference Emissions Level</w:t>
            </w:r>
          </w:p>
          <w:p w14:paraId="4013BB14" w14:textId="74F00B2B" w:rsidR="00C30C7C" w:rsidRPr="00413DED" w:rsidRDefault="00C30C7C" w:rsidP="00C30C7C">
            <w:pPr>
              <w:spacing w:after="0" w:line="240" w:lineRule="auto"/>
              <w:rPr>
                <w:rFonts w:eastAsia="Times New Roman" w:cs="Times New Roman"/>
                <w:color w:val="000000"/>
                <w:sz w:val="20"/>
                <w:szCs w:val="20"/>
              </w:rPr>
            </w:pPr>
            <w:r w:rsidRPr="003A67CE">
              <w:rPr>
                <w:rFonts w:eastAsia="Times New Roman" w:cs="Times New Roman"/>
                <w:color w:val="000000" w:themeColor="text1"/>
                <w:sz w:val="20"/>
                <w:szCs w:val="20"/>
                <w:lang w:val="id-ID"/>
              </w:rPr>
              <w:t>The baseline study will be implemented in 2018</w:t>
            </w:r>
            <w:r>
              <w:rPr>
                <w:rFonts w:eastAsia="Times New Roman" w:cs="Times New Roman"/>
                <w:color w:val="000000" w:themeColor="text1"/>
                <w:sz w:val="20"/>
                <w:szCs w:val="20"/>
                <w:lang w:val="id-ID"/>
              </w:rPr>
              <w:t xml:space="preserve">, </w:t>
            </w:r>
            <w:r w:rsidRPr="003A67CE">
              <w:rPr>
                <w:rFonts w:eastAsia="Times New Roman" w:cs="Times New Roman"/>
                <w:color w:val="000000" w:themeColor="text1"/>
                <w:sz w:val="20"/>
                <w:szCs w:val="20"/>
                <w:lang w:val="id-ID"/>
              </w:rPr>
              <w:t xml:space="preserve">the </w:t>
            </w:r>
            <w:r>
              <w:rPr>
                <w:rFonts w:eastAsia="Times New Roman" w:cs="Times New Roman"/>
                <w:color w:val="000000" w:themeColor="text1"/>
                <w:sz w:val="20"/>
                <w:szCs w:val="20"/>
                <w:lang w:val="id-ID"/>
              </w:rPr>
              <w:t xml:space="preserve">agreed </w:t>
            </w:r>
            <w:r w:rsidRPr="003A67CE">
              <w:rPr>
                <w:rFonts w:eastAsia="Times New Roman" w:cs="Times New Roman"/>
                <w:color w:val="000000" w:themeColor="text1"/>
                <w:sz w:val="20"/>
                <w:szCs w:val="20"/>
                <w:lang w:val="id-ID"/>
              </w:rPr>
              <w:t>method will be informed subsequently.</w:t>
            </w:r>
          </w:p>
        </w:tc>
      </w:tr>
      <w:tr w:rsidR="00405531" w:rsidRPr="00413DED" w14:paraId="4B25DE40" w14:textId="77777777" w:rsidTr="00C30C7C">
        <w:trPr>
          <w:trHeight w:val="328"/>
        </w:trPr>
        <w:tc>
          <w:tcPr>
            <w:tcW w:w="14146" w:type="dxa"/>
            <w:gridSpan w:val="12"/>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6E23B8BB" w14:textId="77777777" w:rsidR="00405531" w:rsidRDefault="00405531" w:rsidP="00C72C2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Please provide a brief description of the interventions (context and objective)</w:t>
            </w:r>
            <w:r>
              <w:rPr>
                <w:rFonts w:eastAsia="Times New Roman" w:cs="Times New Roman"/>
                <w:color w:val="000000"/>
                <w:sz w:val="20"/>
                <w:szCs w:val="20"/>
              </w:rPr>
              <w:t>.</w:t>
            </w:r>
            <w:r w:rsidRPr="00413DED">
              <w:rPr>
                <w:rFonts w:eastAsia="Times New Roman" w:cs="Times New Roman"/>
                <w:color w:val="000000"/>
                <w:sz w:val="20"/>
                <w:szCs w:val="20"/>
              </w:rPr>
              <w:t xml:space="preserve"> </w:t>
            </w:r>
          </w:p>
          <w:p w14:paraId="2E526688" w14:textId="77777777" w:rsidR="00C30C7C" w:rsidRDefault="00C30C7C" w:rsidP="00C30C7C">
            <w:pPr>
              <w:rPr>
                <w:rFonts w:eastAsia="Times New Roman" w:cs="Times New Roman"/>
                <w:color w:val="000000" w:themeColor="text1"/>
                <w:sz w:val="20"/>
                <w:szCs w:val="20"/>
              </w:rPr>
            </w:pPr>
          </w:p>
          <w:p w14:paraId="3BEC3CD5" w14:textId="77777777" w:rsidR="00C30C7C" w:rsidRPr="00C30C7C" w:rsidRDefault="00C30C7C" w:rsidP="00C30C7C">
            <w:pPr>
              <w:rPr>
                <w:rFonts w:eastAsia="Times New Roman" w:cs="Times New Roman"/>
                <w:color w:val="000000" w:themeColor="text1"/>
                <w:sz w:val="20"/>
                <w:szCs w:val="20"/>
              </w:rPr>
            </w:pPr>
            <w:r w:rsidRPr="00C30C7C">
              <w:rPr>
                <w:rFonts w:eastAsia="Times New Roman" w:cs="Times New Roman"/>
                <w:color w:val="000000" w:themeColor="text1"/>
                <w:sz w:val="20"/>
                <w:szCs w:val="20"/>
              </w:rPr>
              <w:lastRenderedPageBreak/>
              <w:t xml:space="preserve">The project has 3 components with the objectives as follows: </w:t>
            </w:r>
          </w:p>
          <w:p w14:paraId="70E698EF" w14:textId="77777777" w:rsidR="00C30C7C" w:rsidRPr="00C30C7C" w:rsidRDefault="00C30C7C" w:rsidP="00AF2EC6">
            <w:pPr>
              <w:pStyle w:val="ListParagraph"/>
              <w:numPr>
                <w:ilvl w:val="0"/>
                <w:numId w:val="13"/>
              </w:numPr>
              <w:ind w:left="276" w:hanging="276"/>
              <w:rPr>
                <w:rFonts w:eastAsia="Times New Roman" w:cs="Times New Roman"/>
                <w:color w:val="000000" w:themeColor="text1"/>
                <w:sz w:val="20"/>
                <w:szCs w:val="20"/>
              </w:rPr>
            </w:pPr>
            <w:r w:rsidRPr="00C30C7C">
              <w:rPr>
                <w:rFonts w:eastAsia="Times New Roman" w:cs="Times New Roman"/>
                <w:color w:val="000000" w:themeColor="text1"/>
                <w:sz w:val="20"/>
                <w:szCs w:val="20"/>
              </w:rPr>
              <w:t>Community-focused and gender responsive REDD+ pilots in Kapuas</w:t>
            </w:r>
            <w:r w:rsidRPr="00C30C7C">
              <w:rPr>
                <w:rFonts w:eastAsia="Times New Roman" w:cs="Times New Roman"/>
                <w:color w:val="000000" w:themeColor="text1"/>
                <w:sz w:val="20"/>
                <w:szCs w:val="20"/>
                <w:lang w:val="id-ID"/>
              </w:rPr>
              <w:t xml:space="preserve"> </w:t>
            </w:r>
            <w:r w:rsidRPr="00C30C7C">
              <w:rPr>
                <w:rFonts w:eastAsia="Times New Roman" w:cs="Times New Roman"/>
                <w:color w:val="000000" w:themeColor="text1"/>
                <w:sz w:val="20"/>
                <w:szCs w:val="20"/>
              </w:rPr>
              <w:t xml:space="preserve">Hulu and </w:t>
            </w:r>
            <w:proofErr w:type="spellStart"/>
            <w:r w:rsidRPr="00C30C7C">
              <w:rPr>
                <w:rFonts w:eastAsia="Times New Roman" w:cs="Times New Roman"/>
                <w:color w:val="000000" w:themeColor="text1"/>
                <w:sz w:val="20"/>
                <w:szCs w:val="20"/>
              </w:rPr>
              <w:t>Sintang</w:t>
            </w:r>
            <w:proofErr w:type="spellEnd"/>
            <w:r w:rsidRPr="00C30C7C">
              <w:rPr>
                <w:rFonts w:eastAsia="Times New Roman" w:cs="Times New Roman"/>
                <w:color w:val="000000" w:themeColor="text1"/>
                <w:sz w:val="20"/>
                <w:szCs w:val="20"/>
              </w:rPr>
              <w:t xml:space="preserve"> districts implemented</w:t>
            </w:r>
            <w:r w:rsidRPr="00C30C7C">
              <w:rPr>
                <w:rFonts w:eastAsia="Times New Roman" w:cs="Times New Roman"/>
                <w:color w:val="000000" w:themeColor="text1"/>
                <w:sz w:val="20"/>
                <w:szCs w:val="20"/>
                <w:lang w:val="id-ID"/>
              </w:rPr>
              <w:t>: 17 villages in 4 FMUs.  Indicator of outputs are:</w:t>
            </w:r>
          </w:p>
          <w:p w14:paraId="5985F5B2" w14:textId="77777777" w:rsidR="00C30C7C" w:rsidRPr="00C30C7C" w:rsidRDefault="00C30C7C" w:rsidP="00AF2EC6">
            <w:pPr>
              <w:pStyle w:val="ListParagraph"/>
              <w:numPr>
                <w:ilvl w:val="0"/>
                <w:numId w:val="14"/>
              </w:numPr>
              <w:rPr>
                <w:rFonts w:eastAsia="Times New Roman" w:cs="Times New Roman"/>
                <w:color w:val="000000" w:themeColor="text1"/>
                <w:sz w:val="20"/>
                <w:szCs w:val="20"/>
              </w:rPr>
            </w:pPr>
            <w:r w:rsidRPr="00C30C7C">
              <w:rPr>
                <w:rFonts w:eastAsia="Times New Roman" w:cs="Times New Roman"/>
                <w:color w:val="000000" w:themeColor="text1"/>
                <w:sz w:val="20"/>
                <w:szCs w:val="20"/>
              </w:rPr>
              <w:t xml:space="preserve">Four FMUs in two districts implement REDD+ pilots in a participatory manner </w:t>
            </w:r>
          </w:p>
          <w:p w14:paraId="032F84A9" w14:textId="77777777" w:rsidR="00C30C7C" w:rsidRPr="00C30C7C" w:rsidRDefault="00C30C7C" w:rsidP="00AF2EC6">
            <w:pPr>
              <w:pStyle w:val="ListParagraph"/>
              <w:numPr>
                <w:ilvl w:val="0"/>
                <w:numId w:val="14"/>
              </w:numPr>
              <w:rPr>
                <w:rFonts w:eastAsia="Times New Roman" w:cs="Times New Roman"/>
                <w:color w:val="000000" w:themeColor="text1"/>
                <w:sz w:val="20"/>
                <w:szCs w:val="20"/>
              </w:rPr>
            </w:pPr>
            <w:r w:rsidRPr="00C30C7C">
              <w:rPr>
                <w:rFonts w:eastAsia="Times New Roman" w:cs="Times New Roman"/>
                <w:color w:val="000000" w:themeColor="text1"/>
                <w:sz w:val="20"/>
                <w:szCs w:val="20"/>
              </w:rPr>
              <w:t xml:space="preserve">6,000 ha of degraded land rehabilitated through community-based assisted natural regeneration. </w:t>
            </w:r>
          </w:p>
          <w:p w14:paraId="5100F673" w14:textId="77777777" w:rsidR="00C30C7C" w:rsidRPr="00C30C7C" w:rsidRDefault="00C30C7C" w:rsidP="00AF2EC6">
            <w:pPr>
              <w:pStyle w:val="ListParagraph"/>
              <w:numPr>
                <w:ilvl w:val="0"/>
                <w:numId w:val="14"/>
              </w:numPr>
              <w:rPr>
                <w:rFonts w:eastAsia="Times New Roman" w:cs="Times New Roman"/>
                <w:color w:val="000000" w:themeColor="text1"/>
                <w:sz w:val="20"/>
                <w:szCs w:val="20"/>
              </w:rPr>
            </w:pPr>
            <w:r w:rsidRPr="00C30C7C">
              <w:rPr>
                <w:rFonts w:eastAsia="Times New Roman" w:cs="Times New Roman"/>
                <w:color w:val="000000" w:themeColor="text1"/>
                <w:sz w:val="20"/>
                <w:szCs w:val="20"/>
              </w:rPr>
              <w:t xml:space="preserve">1,880 ha of deforested land brought under improved community-based agroforestry systems. </w:t>
            </w:r>
          </w:p>
          <w:p w14:paraId="2CFB7651" w14:textId="77777777" w:rsidR="00C30C7C" w:rsidRPr="00C30C7C" w:rsidRDefault="00C30C7C" w:rsidP="00AF2EC6">
            <w:pPr>
              <w:pStyle w:val="ListParagraph"/>
              <w:numPr>
                <w:ilvl w:val="0"/>
                <w:numId w:val="14"/>
              </w:numPr>
              <w:rPr>
                <w:rFonts w:eastAsia="Times New Roman" w:cs="Times New Roman"/>
                <w:color w:val="000000" w:themeColor="text1"/>
                <w:sz w:val="20"/>
                <w:szCs w:val="20"/>
              </w:rPr>
            </w:pPr>
            <w:r w:rsidRPr="00C30C7C">
              <w:rPr>
                <w:rFonts w:eastAsia="Times New Roman" w:cs="Times New Roman"/>
                <w:color w:val="000000" w:themeColor="text1"/>
                <w:sz w:val="20"/>
                <w:szCs w:val="20"/>
              </w:rPr>
              <w:t>5,000 ha of additional natural forest protected directly and 91,000 ha indirectly through community-based forest fire management, including improved honey collection and fish drying techniques.</w:t>
            </w:r>
          </w:p>
          <w:p w14:paraId="45F6D86B" w14:textId="77777777" w:rsidR="00C30C7C" w:rsidRPr="00C30C7C" w:rsidRDefault="00C30C7C" w:rsidP="00AF2EC6">
            <w:pPr>
              <w:pStyle w:val="ListParagraph"/>
              <w:numPr>
                <w:ilvl w:val="0"/>
                <w:numId w:val="14"/>
              </w:numPr>
              <w:rPr>
                <w:rFonts w:eastAsia="Times New Roman" w:cs="Times New Roman"/>
                <w:color w:val="000000" w:themeColor="text1"/>
                <w:sz w:val="20"/>
                <w:szCs w:val="20"/>
              </w:rPr>
            </w:pPr>
            <w:r w:rsidRPr="00C30C7C">
              <w:rPr>
                <w:rFonts w:eastAsia="Times New Roman" w:cs="Times New Roman"/>
                <w:color w:val="000000" w:themeColor="text1"/>
                <w:sz w:val="20"/>
                <w:szCs w:val="20"/>
              </w:rPr>
              <w:t xml:space="preserve">17,000 ha of natural forest land brought under CBFM.  </w:t>
            </w:r>
          </w:p>
          <w:p w14:paraId="29D9564B" w14:textId="77777777" w:rsidR="00C30C7C" w:rsidRPr="00C30C7C" w:rsidRDefault="00C30C7C" w:rsidP="00AF2EC6">
            <w:pPr>
              <w:pStyle w:val="ListParagraph"/>
              <w:numPr>
                <w:ilvl w:val="0"/>
                <w:numId w:val="14"/>
              </w:numPr>
              <w:rPr>
                <w:rFonts w:eastAsia="Times New Roman" w:cs="Times New Roman"/>
                <w:color w:val="000000" w:themeColor="text1"/>
                <w:sz w:val="20"/>
                <w:szCs w:val="20"/>
              </w:rPr>
            </w:pPr>
            <w:r w:rsidRPr="00C30C7C">
              <w:rPr>
                <w:rFonts w:eastAsia="Times New Roman" w:cs="Times New Roman"/>
                <w:color w:val="000000" w:themeColor="text1"/>
                <w:sz w:val="20"/>
                <w:szCs w:val="20"/>
              </w:rPr>
              <w:t xml:space="preserve">At least 20 staff and 500 community members (150 women) trained in implementing community-based REDD+ pilots. </w:t>
            </w:r>
          </w:p>
          <w:p w14:paraId="11D0316C" w14:textId="77777777" w:rsidR="00C30C7C" w:rsidRPr="00C30C7C" w:rsidRDefault="00C30C7C" w:rsidP="00AF2EC6">
            <w:pPr>
              <w:pStyle w:val="ListParagraph"/>
              <w:numPr>
                <w:ilvl w:val="0"/>
                <w:numId w:val="14"/>
              </w:numPr>
              <w:rPr>
                <w:rFonts w:eastAsia="Times New Roman" w:cs="Times New Roman"/>
                <w:color w:val="000000" w:themeColor="text1"/>
                <w:sz w:val="20"/>
                <w:szCs w:val="20"/>
              </w:rPr>
            </w:pPr>
            <w:r w:rsidRPr="00C30C7C">
              <w:rPr>
                <w:rFonts w:eastAsia="Times New Roman" w:cs="Times New Roman"/>
                <w:color w:val="000000" w:themeColor="text1"/>
                <w:sz w:val="20"/>
                <w:szCs w:val="20"/>
              </w:rPr>
              <w:t xml:space="preserve">At least 10,000 people (5,000 women) in 2,800 households in project villages with improved clarification on access to land and natural resources. </w:t>
            </w:r>
          </w:p>
          <w:p w14:paraId="7B04BC38" w14:textId="77777777" w:rsidR="00C30C7C" w:rsidRPr="00C30C7C" w:rsidRDefault="00C30C7C" w:rsidP="00AF2EC6">
            <w:pPr>
              <w:pStyle w:val="ListParagraph"/>
              <w:numPr>
                <w:ilvl w:val="0"/>
                <w:numId w:val="13"/>
              </w:numPr>
              <w:ind w:left="276" w:hanging="276"/>
              <w:rPr>
                <w:rFonts w:eastAsia="Times New Roman" w:cs="Times New Roman"/>
                <w:color w:val="000000" w:themeColor="text1"/>
                <w:sz w:val="20"/>
                <w:szCs w:val="20"/>
              </w:rPr>
            </w:pPr>
            <w:r w:rsidRPr="00C30C7C">
              <w:rPr>
                <w:rFonts w:eastAsia="Times New Roman" w:cs="Times New Roman"/>
                <w:color w:val="000000" w:themeColor="text1"/>
                <w:sz w:val="20"/>
                <w:szCs w:val="20"/>
              </w:rPr>
              <w:t xml:space="preserve">Provincial REDD+ Strategy in West Kalimantan effectively implemented </w:t>
            </w:r>
            <w:r w:rsidRPr="00C30C7C">
              <w:rPr>
                <w:rFonts w:eastAsia="Times New Roman" w:cs="Times New Roman"/>
                <w:color w:val="000000" w:themeColor="text1"/>
                <w:sz w:val="20"/>
                <w:szCs w:val="20"/>
              </w:rPr>
              <w:br/>
              <w:t>Sub-national Fiscal Policies on REDD+ Harmonized with National</w:t>
            </w:r>
            <w:r w:rsidRPr="00C30C7C">
              <w:rPr>
                <w:rFonts w:eastAsia="Times New Roman" w:cs="Times New Roman"/>
                <w:color w:val="000000" w:themeColor="text1"/>
                <w:sz w:val="20"/>
                <w:szCs w:val="20"/>
                <w:lang w:val="id-ID"/>
              </w:rPr>
              <w:t xml:space="preserve"> </w:t>
            </w:r>
            <w:r w:rsidRPr="00C30C7C">
              <w:rPr>
                <w:rFonts w:eastAsia="Times New Roman" w:cs="Times New Roman"/>
                <w:color w:val="000000" w:themeColor="text1"/>
                <w:sz w:val="20"/>
                <w:szCs w:val="20"/>
              </w:rPr>
              <w:t xml:space="preserve">Policies </w:t>
            </w:r>
          </w:p>
          <w:p w14:paraId="7FB5B530" w14:textId="77777777" w:rsidR="00C30C7C" w:rsidRPr="00C30C7C" w:rsidRDefault="00C30C7C" w:rsidP="00AF2EC6">
            <w:pPr>
              <w:pStyle w:val="ListParagraph"/>
              <w:numPr>
                <w:ilvl w:val="0"/>
                <w:numId w:val="15"/>
              </w:numPr>
              <w:rPr>
                <w:rFonts w:eastAsia="Times New Roman" w:cs="Times New Roman"/>
                <w:color w:val="000000" w:themeColor="text1"/>
                <w:sz w:val="20"/>
                <w:szCs w:val="20"/>
              </w:rPr>
            </w:pPr>
            <w:r w:rsidRPr="00C30C7C">
              <w:rPr>
                <w:rFonts w:eastAsia="Times New Roman" w:cs="Times New Roman"/>
                <w:color w:val="000000" w:themeColor="text1"/>
                <w:sz w:val="20"/>
                <w:szCs w:val="20"/>
              </w:rPr>
              <w:t xml:space="preserve">Three provincial regulations supporting REDD+ issued. </w:t>
            </w:r>
          </w:p>
          <w:p w14:paraId="78F4F496" w14:textId="77777777" w:rsidR="00C30C7C" w:rsidRPr="00C30C7C" w:rsidRDefault="00C30C7C" w:rsidP="00AF2EC6">
            <w:pPr>
              <w:pStyle w:val="ListParagraph"/>
              <w:numPr>
                <w:ilvl w:val="0"/>
                <w:numId w:val="15"/>
              </w:numPr>
              <w:rPr>
                <w:rFonts w:eastAsia="Times New Roman" w:cs="Times New Roman"/>
                <w:color w:val="000000" w:themeColor="text1"/>
                <w:sz w:val="20"/>
                <w:szCs w:val="20"/>
              </w:rPr>
            </w:pPr>
            <w:r w:rsidRPr="00C30C7C">
              <w:rPr>
                <w:rFonts w:eastAsia="Times New Roman" w:cs="Times New Roman"/>
                <w:color w:val="000000" w:themeColor="text1"/>
                <w:sz w:val="20"/>
                <w:szCs w:val="20"/>
              </w:rPr>
              <w:t>Grievance redress mechanism on tenure and REDD+ operationalized</w:t>
            </w:r>
          </w:p>
          <w:p w14:paraId="68580BF6" w14:textId="77777777" w:rsidR="00C30C7C" w:rsidRPr="00C30C7C" w:rsidRDefault="00C30C7C" w:rsidP="00AF2EC6">
            <w:pPr>
              <w:pStyle w:val="ListParagraph"/>
              <w:numPr>
                <w:ilvl w:val="0"/>
                <w:numId w:val="15"/>
              </w:numPr>
              <w:rPr>
                <w:rFonts w:eastAsia="Times New Roman" w:cs="Times New Roman"/>
                <w:color w:val="000000" w:themeColor="text1"/>
                <w:sz w:val="20"/>
                <w:szCs w:val="20"/>
              </w:rPr>
            </w:pPr>
            <w:r w:rsidRPr="00C30C7C">
              <w:rPr>
                <w:rFonts w:eastAsia="Times New Roman" w:cs="Times New Roman"/>
                <w:color w:val="000000" w:themeColor="text1"/>
                <w:sz w:val="20"/>
                <w:szCs w:val="20"/>
              </w:rPr>
              <w:t xml:space="preserve">At least 50 staff (15 women) trained on REDD+ planning, implementation and communication. </w:t>
            </w:r>
          </w:p>
          <w:p w14:paraId="14CFC4BF" w14:textId="77777777" w:rsidR="00C30C7C" w:rsidRPr="00C30C7C" w:rsidRDefault="00C30C7C" w:rsidP="00AF2EC6">
            <w:pPr>
              <w:pStyle w:val="ListParagraph"/>
              <w:numPr>
                <w:ilvl w:val="0"/>
                <w:numId w:val="15"/>
              </w:numPr>
              <w:rPr>
                <w:rFonts w:eastAsia="Times New Roman" w:cs="Times New Roman"/>
                <w:color w:val="000000" w:themeColor="text1"/>
                <w:sz w:val="20"/>
                <w:szCs w:val="20"/>
              </w:rPr>
            </w:pPr>
            <w:r w:rsidRPr="00C30C7C">
              <w:rPr>
                <w:rFonts w:eastAsia="Times New Roman" w:cs="Times New Roman"/>
                <w:color w:val="000000" w:themeColor="text1"/>
                <w:sz w:val="20"/>
                <w:szCs w:val="20"/>
              </w:rPr>
              <w:t>Safeguards and community-based monitoring system for REDD+, including activity registry, established</w:t>
            </w:r>
          </w:p>
          <w:p w14:paraId="01BB87D7" w14:textId="77777777" w:rsidR="00C30C7C" w:rsidRPr="00C30C7C" w:rsidRDefault="00C30C7C" w:rsidP="00AF2EC6">
            <w:pPr>
              <w:pStyle w:val="ListParagraph"/>
              <w:numPr>
                <w:ilvl w:val="0"/>
                <w:numId w:val="13"/>
              </w:numPr>
              <w:ind w:left="276" w:hanging="276"/>
              <w:rPr>
                <w:rFonts w:eastAsia="Times New Roman" w:cs="Times New Roman"/>
                <w:color w:val="000000" w:themeColor="text1"/>
                <w:sz w:val="20"/>
                <w:szCs w:val="20"/>
              </w:rPr>
            </w:pPr>
            <w:r w:rsidRPr="00C30C7C">
              <w:rPr>
                <w:rFonts w:eastAsia="Times New Roman" w:cs="Times New Roman"/>
                <w:color w:val="000000" w:themeColor="text1"/>
                <w:sz w:val="20"/>
                <w:szCs w:val="20"/>
              </w:rPr>
              <w:t>Sub-national</w:t>
            </w:r>
            <w:r w:rsidRPr="00C30C7C">
              <w:rPr>
                <w:rFonts w:eastAsia="Times New Roman" w:cs="Times New Roman"/>
                <w:color w:val="000000" w:themeColor="text1"/>
                <w:sz w:val="20"/>
                <w:szCs w:val="20"/>
                <w:lang w:val="id-ID"/>
              </w:rPr>
              <w:t xml:space="preserve"> </w:t>
            </w:r>
            <w:r w:rsidRPr="00C30C7C">
              <w:rPr>
                <w:rFonts w:eastAsia="Times New Roman" w:cs="Times New Roman"/>
                <w:color w:val="000000" w:themeColor="text1"/>
                <w:sz w:val="20"/>
                <w:szCs w:val="20"/>
              </w:rPr>
              <w:t>fiscal policies on</w:t>
            </w:r>
            <w:r w:rsidRPr="00C30C7C">
              <w:rPr>
                <w:rFonts w:eastAsia="Times New Roman" w:cs="Times New Roman"/>
                <w:color w:val="000000" w:themeColor="text1"/>
                <w:sz w:val="20"/>
                <w:szCs w:val="20"/>
                <w:lang w:val="id-ID"/>
              </w:rPr>
              <w:t xml:space="preserve"> </w:t>
            </w:r>
            <w:r w:rsidRPr="00C30C7C">
              <w:rPr>
                <w:rFonts w:eastAsia="Times New Roman" w:cs="Times New Roman"/>
                <w:color w:val="000000" w:themeColor="text1"/>
                <w:sz w:val="20"/>
                <w:szCs w:val="20"/>
              </w:rPr>
              <w:t>REDD+</w:t>
            </w:r>
            <w:r w:rsidRPr="00C30C7C">
              <w:rPr>
                <w:rFonts w:eastAsia="Times New Roman" w:cs="Times New Roman"/>
                <w:color w:val="000000" w:themeColor="text1"/>
                <w:sz w:val="20"/>
                <w:szCs w:val="20"/>
                <w:lang w:val="id-ID"/>
              </w:rPr>
              <w:t xml:space="preserve"> </w:t>
            </w:r>
            <w:r w:rsidRPr="00C30C7C">
              <w:rPr>
                <w:rFonts w:eastAsia="Times New Roman" w:cs="Times New Roman"/>
                <w:color w:val="000000" w:themeColor="text1"/>
                <w:sz w:val="20"/>
                <w:szCs w:val="20"/>
              </w:rPr>
              <w:t>harmonized with</w:t>
            </w:r>
            <w:r w:rsidRPr="00C30C7C">
              <w:rPr>
                <w:rFonts w:eastAsia="Times New Roman" w:cs="Times New Roman"/>
                <w:color w:val="000000" w:themeColor="text1"/>
                <w:sz w:val="20"/>
                <w:szCs w:val="20"/>
                <w:lang w:val="id-ID"/>
              </w:rPr>
              <w:t xml:space="preserve"> </w:t>
            </w:r>
            <w:r w:rsidRPr="00C30C7C">
              <w:rPr>
                <w:rFonts w:eastAsia="Times New Roman" w:cs="Times New Roman"/>
                <w:color w:val="000000" w:themeColor="text1"/>
                <w:sz w:val="20"/>
                <w:szCs w:val="20"/>
              </w:rPr>
              <w:t>national policies</w:t>
            </w:r>
          </w:p>
          <w:p w14:paraId="1256FC47" w14:textId="77777777" w:rsidR="00C30C7C" w:rsidRPr="00C30C7C" w:rsidRDefault="00C30C7C" w:rsidP="00AF2EC6">
            <w:pPr>
              <w:pStyle w:val="ListParagraph"/>
              <w:numPr>
                <w:ilvl w:val="0"/>
                <w:numId w:val="16"/>
              </w:numPr>
              <w:rPr>
                <w:rFonts w:eastAsia="Times New Roman" w:cs="Times New Roman"/>
                <w:color w:val="000000" w:themeColor="text1"/>
                <w:sz w:val="20"/>
                <w:szCs w:val="20"/>
              </w:rPr>
            </w:pPr>
            <w:r w:rsidRPr="00C30C7C">
              <w:rPr>
                <w:rFonts w:eastAsia="Times New Roman" w:cs="Times New Roman"/>
                <w:color w:val="000000" w:themeColor="text1"/>
                <w:sz w:val="20"/>
                <w:szCs w:val="20"/>
              </w:rPr>
              <w:t>Guidelines for integrating natural capital</w:t>
            </w:r>
            <w:r w:rsidRPr="00C30C7C">
              <w:rPr>
                <w:rFonts w:eastAsia="Times New Roman" w:cs="Times New Roman"/>
                <w:color w:val="000000" w:themeColor="text1"/>
                <w:sz w:val="20"/>
                <w:szCs w:val="20"/>
                <w:lang w:val="id-ID"/>
              </w:rPr>
              <w:t xml:space="preserve"> </w:t>
            </w:r>
            <w:r w:rsidRPr="00C30C7C">
              <w:rPr>
                <w:rFonts w:eastAsia="Times New Roman" w:cs="Times New Roman"/>
                <w:color w:val="000000" w:themeColor="text1"/>
                <w:sz w:val="20"/>
                <w:szCs w:val="20"/>
              </w:rPr>
              <w:t>considerations into fiscal policies and</w:t>
            </w:r>
            <w:r w:rsidRPr="00C30C7C">
              <w:rPr>
                <w:rFonts w:eastAsia="Times New Roman" w:cs="Times New Roman"/>
                <w:color w:val="000000" w:themeColor="text1"/>
                <w:sz w:val="20"/>
                <w:szCs w:val="20"/>
                <w:lang w:val="id-ID"/>
              </w:rPr>
              <w:t xml:space="preserve"> </w:t>
            </w:r>
            <w:r w:rsidRPr="00C30C7C">
              <w:rPr>
                <w:rFonts w:eastAsia="Times New Roman" w:cs="Times New Roman"/>
                <w:color w:val="000000" w:themeColor="text1"/>
                <w:sz w:val="20"/>
                <w:szCs w:val="20"/>
              </w:rPr>
              <w:t>incentive mechanisms drafted.</w:t>
            </w:r>
          </w:p>
          <w:p w14:paraId="61DA7DD1" w14:textId="77777777" w:rsidR="00C30C7C" w:rsidRPr="00C30C7C" w:rsidRDefault="00C30C7C" w:rsidP="00AF2EC6">
            <w:pPr>
              <w:pStyle w:val="ListParagraph"/>
              <w:numPr>
                <w:ilvl w:val="0"/>
                <w:numId w:val="16"/>
              </w:numPr>
              <w:rPr>
                <w:rFonts w:eastAsia="Times New Roman" w:cs="Times New Roman"/>
                <w:color w:val="000000"/>
                <w:sz w:val="20"/>
                <w:szCs w:val="20"/>
              </w:rPr>
            </w:pPr>
            <w:r w:rsidRPr="00C30C7C">
              <w:rPr>
                <w:rFonts w:eastAsia="Times New Roman" w:cs="Times New Roman"/>
                <w:color w:val="000000" w:themeColor="text1"/>
                <w:sz w:val="20"/>
                <w:szCs w:val="20"/>
              </w:rPr>
              <w:t>At least three sub-national policies (fiscal,</w:t>
            </w:r>
            <w:r w:rsidRPr="00C30C7C">
              <w:rPr>
                <w:rFonts w:eastAsia="Times New Roman" w:cs="Times New Roman"/>
                <w:color w:val="000000" w:themeColor="text1"/>
                <w:sz w:val="20"/>
                <w:szCs w:val="20"/>
                <w:lang w:val="id-ID"/>
              </w:rPr>
              <w:t xml:space="preserve"> </w:t>
            </w:r>
            <w:r w:rsidRPr="00C30C7C">
              <w:rPr>
                <w:rFonts w:eastAsia="Times New Roman" w:cs="Times New Roman"/>
                <w:color w:val="000000" w:themeColor="text1"/>
                <w:sz w:val="20"/>
                <w:szCs w:val="20"/>
              </w:rPr>
              <w:t>benefit sharing and incentive mechanisms)</w:t>
            </w:r>
            <w:r w:rsidRPr="00C30C7C">
              <w:rPr>
                <w:rFonts w:eastAsia="Times New Roman" w:cs="Times New Roman"/>
                <w:color w:val="000000" w:themeColor="text1"/>
                <w:sz w:val="20"/>
                <w:szCs w:val="20"/>
                <w:lang w:val="id-ID"/>
              </w:rPr>
              <w:t xml:space="preserve"> </w:t>
            </w:r>
            <w:r w:rsidRPr="00C30C7C">
              <w:rPr>
                <w:rFonts w:eastAsia="Times New Roman" w:cs="Times New Roman"/>
                <w:color w:val="000000" w:themeColor="text1"/>
                <w:sz w:val="20"/>
                <w:szCs w:val="20"/>
              </w:rPr>
              <w:t>harmonized with national policies</w:t>
            </w:r>
            <w:r w:rsidRPr="00C30C7C">
              <w:rPr>
                <w:rFonts w:eastAsia="Times New Roman" w:cs="Times New Roman"/>
                <w:color w:val="000000" w:themeColor="text1"/>
                <w:sz w:val="20"/>
                <w:szCs w:val="20"/>
                <w:lang w:val="id-ID"/>
              </w:rPr>
              <w:t>.</w:t>
            </w:r>
          </w:p>
          <w:p w14:paraId="6019718B" w14:textId="1619B416" w:rsidR="00C30C7C" w:rsidRPr="00413DED" w:rsidRDefault="00C30C7C" w:rsidP="00AF2EC6">
            <w:pPr>
              <w:pStyle w:val="ListParagraph"/>
              <w:numPr>
                <w:ilvl w:val="0"/>
                <w:numId w:val="16"/>
              </w:numPr>
              <w:rPr>
                <w:rFonts w:eastAsia="Times New Roman" w:cs="Times New Roman"/>
                <w:color w:val="000000"/>
                <w:sz w:val="20"/>
                <w:szCs w:val="20"/>
              </w:rPr>
            </w:pPr>
            <w:r w:rsidRPr="00C30C7C">
              <w:rPr>
                <w:rFonts w:eastAsia="Times New Roman" w:cs="Times New Roman"/>
                <w:color w:val="000000" w:themeColor="text1"/>
                <w:sz w:val="20"/>
                <w:szCs w:val="20"/>
              </w:rPr>
              <w:t>At least three gender-responsive</w:t>
            </w:r>
            <w:r w:rsidRPr="00C30C7C">
              <w:rPr>
                <w:rFonts w:eastAsia="Times New Roman" w:cs="Times New Roman"/>
                <w:color w:val="000000" w:themeColor="text1"/>
                <w:sz w:val="20"/>
                <w:szCs w:val="20"/>
                <w:lang w:val="id-ID"/>
              </w:rPr>
              <w:t xml:space="preserve"> </w:t>
            </w:r>
            <w:r w:rsidRPr="00C30C7C">
              <w:rPr>
                <w:rFonts w:eastAsia="Times New Roman" w:cs="Times New Roman"/>
                <w:color w:val="000000" w:themeColor="text1"/>
                <w:sz w:val="20"/>
                <w:szCs w:val="20"/>
              </w:rPr>
              <w:t>proposals for mobilizing sub-national REDD+</w:t>
            </w:r>
            <w:r w:rsidRPr="00C30C7C">
              <w:rPr>
                <w:rFonts w:eastAsia="Times New Roman" w:cs="Times New Roman"/>
                <w:color w:val="000000" w:themeColor="text1"/>
                <w:sz w:val="20"/>
                <w:szCs w:val="20"/>
                <w:lang w:val="id-ID"/>
              </w:rPr>
              <w:t xml:space="preserve"> </w:t>
            </w:r>
            <w:r w:rsidRPr="00C30C7C">
              <w:rPr>
                <w:rFonts w:eastAsia="Times New Roman" w:cs="Times New Roman"/>
                <w:color w:val="000000" w:themeColor="text1"/>
                <w:sz w:val="20"/>
                <w:szCs w:val="20"/>
              </w:rPr>
              <w:t>funding developed</w:t>
            </w:r>
          </w:p>
        </w:tc>
      </w:tr>
      <w:tr w:rsidR="00405531" w:rsidRPr="00413DED" w14:paraId="391112C5" w14:textId="77777777" w:rsidTr="00C30C7C">
        <w:trPr>
          <w:trHeight w:val="239"/>
        </w:trPr>
        <w:tc>
          <w:tcPr>
            <w:tcW w:w="14146" w:type="dxa"/>
            <w:gridSpan w:val="12"/>
            <w:tcBorders>
              <w:top w:val="single" w:sz="4" w:space="0" w:color="auto"/>
              <w:left w:val="double" w:sz="4" w:space="0" w:color="auto"/>
              <w:bottom w:val="single" w:sz="4" w:space="0" w:color="auto"/>
              <w:right w:val="double" w:sz="4" w:space="0" w:color="auto"/>
            </w:tcBorders>
            <w:shd w:val="clear" w:color="auto" w:fill="FFFFFF" w:themeFill="background1"/>
            <w:hideMark/>
          </w:tcPr>
          <w:p w14:paraId="731E7ED0" w14:textId="77777777" w:rsidR="00405531" w:rsidRDefault="00405531" w:rsidP="00C72C24">
            <w:pPr>
              <w:spacing w:after="0" w:line="240" w:lineRule="auto"/>
              <w:rPr>
                <w:rFonts w:eastAsia="Times New Roman" w:cs="Times New Roman"/>
                <w:bCs/>
                <w:sz w:val="20"/>
                <w:szCs w:val="20"/>
              </w:rPr>
            </w:pPr>
            <w:r w:rsidRPr="00A63982">
              <w:rPr>
                <w:rFonts w:eastAsia="Times New Roman" w:cs="Times New Roman"/>
                <w:bCs/>
                <w:sz w:val="20"/>
                <w:szCs w:val="20"/>
              </w:rPr>
              <w:lastRenderedPageBreak/>
              <w:t>What have been key contributions (successes) of FIP regarding GHG emission reductions/avoidance/enhancement of carbon stock in your country context during this reporting year?</w:t>
            </w:r>
          </w:p>
          <w:p w14:paraId="22E10A3C" w14:textId="77777777" w:rsidR="00C30C7C" w:rsidRDefault="00C30C7C" w:rsidP="00C72C24">
            <w:pPr>
              <w:spacing w:after="0" w:line="240" w:lineRule="auto"/>
              <w:rPr>
                <w:rFonts w:eastAsia="Times New Roman" w:cs="Times New Roman"/>
                <w:bCs/>
                <w:color w:val="000000" w:themeColor="text1"/>
                <w:sz w:val="20"/>
                <w:szCs w:val="20"/>
                <w:lang w:val="id-ID"/>
              </w:rPr>
            </w:pPr>
          </w:p>
          <w:p w14:paraId="6119E272" w14:textId="233426E7" w:rsidR="00C30C7C" w:rsidRPr="00C30C7C" w:rsidRDefault="00C30C7C" w:rsidP="00C72C24">
            <w:pPr>
              <w:spacing w:after="0" w:line="240" w:lineRule="auto"/>
              <w:rPr>
                <w:rFonts w:eastAsia="Times New Roman" w:cs="Times New Roman"/>
                <w:bCs/>
                <w:sz w:val="20"/>
                <w:szCs w:val="20"/>
              </w:rPr>
            </w:pPr>
            <w:r w:rsidRPr="00C30C7C">
              <w:rPr>
                <w:rFonts w:eastAsia="Times New Roman" w:cs="Times New Roman"/>
                <w:bCs/>
                <w:color w:val="000000" w:themeColor="text1"/>
                <w:sz w:val="20"/>
                <w:szCs w:val="20"/>
                <w:lang w:val="id-ID"/>
              </w:rPr>
              <w:t>The project has just commenced in early 2018.  The information of the project contribution in GHG emission reduction/avoidance/enhancement of carbon stock will be reported subsequently.</w:t>
            </w:r>
          </w:p>
        </w:tc>
      </w:tr>
      <w:tr w:rsidR="00405531" w:rsidRPr="00413DED" w14:paraId="122BFBA0" w14:textId="77777777" w:rsidTr="00C30C7C">
        <w:trPr>
          <w:trHeight w:val="284"/>
        </w:trPr>
        <w:tc>
          <w:tcPr>
            <w:tcW w:w="14146" w:type="dxa"/>
            <w:gridSpan w:val="12"/>
            <w:tcBorders>
              <w:top w:val="single" w:sz="4" w:space="0" w:color="auto"/>
              <w:left w:val="double" w:sz="4" w:space="0" w:color="auto"/>
              <w:bottom w:val="double" w:sz="4" w:space="0" w:color="auto"/>
              <w:right w:val="double" w:sz="4" w:space="0" w:color="auto"/>
            </w:tcBorders>
            <w:shd w:val="clear" w:color="auto" w:fill="F2F2F2" w:themeFill="background1" w:themeFillShade="F2"/>
          </w:tcPr>
          <w:p w14:paraId="22C52730" w14:textId="77777777" w:rsidR="00405531" w:rsidRDefault="00405531" w:rsidP="00C72C24">
            <w:pPr>
              <w:spacing w:after="0" w:line="240" w:lineRule="auto"/>
              <w:contextualSpacing/>
              <w:rPr>
                <w:rFonts w:eastAsia="Times New Roman" w:cs="Times New Roman"/>
                <w:bCs/>
                <w:sz w:val="20"/>
                <w:szCs w:val="20"/>
              </w:rPr>
            </w:pPr>
            <w:r w:rsidRPr="00A63982">
              <w:rPr>
                <w:rFonts w:eastAsia="Times New Roman" w:cs="Times New Roman"/>
                <w:bCs/>
                <w:sz w:val="20"/>
                <w:szCs w:val="20"/>
              </w:rPr>
              <w:t>What have been your key challenges and what opportunities for improvement do you see?</w:t>
            </w:r>
          </w:p>
          <w:p w14:paraId="1B5C1CFF" w14:textId="77777777" w:rsidR="00C30C7C" w:rsidRDefault="00C30C7C" w:rsidP="00C72C24">
            <w:pPr>
              <w:spacing w:after="0" w:line="240" w:lineRule="auto"/>
              <w:contextualSpacing/>
              <w:rPr>
                <w:rFonts w:eastAsia="Times New Roman" w:cs="Times New Roman"/>
                <w:bCs/>
                <w:sz w:val="20"/>
                <w:szCs w:val="20"/>
              </w:rPr>
            </w:pPr>
          </w:p>
          <w:p w14:paraId="19775607" w14:textId="77CD55A9" w:rsidR="00C30C7C" w:rsidRPr="00A63982" w:rsidRDefault="00C30C7C" w:rsidP="00C72C24">
            <w:pPr>
              <w:spacing w:after="0" w:line="240" w:lineRule="auto"/>
              <w:rPr>
                <w:rFonts w:eastAsia="Times New Roman" w:cs="Times New Roman"/>
                <w:b/>
                <w:bCs/>
                <w:sz w:val="20"/>
                <w:szCs w:val="20"/>
              </w:rPr>
            </w:pPr>
            <w:r w:rsidRPr="008A54EE">
              <w:rPr>
                <w:rFonts w:eastAsia="Times New Roman" w:cs="Times New Roman"/>
                <w:bCs/>
                <w:color w:val="000000" w:themeColor="text1"/>
                <w:sz w:val="20"/>
                <w:szCs w:val="20"/>
                <w:lang w:val="id-ID"/>
              </w:rPr>
              <w:t>Challenge: The enacted of Law No. 23/2014 on Regional Autonomy especially on the esponsibility transfer of FMU management from district to provincial level leads to the change of resonsible area of the new FMUs and cause the status of piloting area.   Therefore,  it is necessary to ensure the FMU that has the piloting projects areas</w:t>
            </w:r>
          </w:p>
        </w:tc>
      </w:tr>
    </w:tbl>
    <w:p w14:paraId="7BF5A064" w14:textId="77777777" w:rsidR="00A711FF" w:rsidRDefault="00A711FF"/>
    <w:p w14:paraId="2EAB8F20" w14:textId="77777777" w:rsidR="00C72C24" w:rsidRDefault="00C72C24"/>
    <w:p w14:paraId="2A3434DE" w14:textId="77777777" w:rsidR="00C30C7C" w:rsidRDefault="00C30C7C"/>
    <w:p w14:paraId="2FDCEABD" w14:textId="77777777" w:rsidR="00C30C7C" w:rsidRDefault="00C30C7C"/>
    <w:tbl>
      <w:tblPr>
        <w:tblW w:w="14146" w:type="dxa"/>
        <w:tblInd w:w="512" w:type="dxa"/>
        <w:tblLayout w:type="fixed"/>
        <w:tblLook w:val="04A0" w:firstRow="1" w:lastRow="0" w:firstColumn="1" w:lastColumn="0" w:noHBand="0" w:noVBand="1"/>
      </w:tblPr>
      <w:tblGrid>
        <w:gridCol w:w="4158"/>
        <w:gridCol w:w="753"/>
        <w:gridCol w:w="981"/>
        <w:gridCol w:w="1435"/>
        <w:gridCol w:w="1525"/>
        <w:gridCol w:w="115"/>
        <w:gridCol w:w="1240"/>
        <w:gridCol w:w="260"/>
        <w:gridCol w:w="677"/>
        <w:gridCol w:w="1027"/>
        <w:gridCol w:w="1162"/>
        <w:gridCol w:w="813"/>
      </w:tblGrid>
      <w:tr w:rsidR="00C30C7C" w:rsidRPr="00413DED" w14:paraId="4C7F5BF7" w14:textId="77777777" w:rsidTr="00C30C7C">
        <w:trPr>
          <w:trHeight w:val="845"/>
        </w:trPr>
        <w:tc>
          <w:tcPr>
            <w:tcW w:w="14146" w:type="dxa"/>
            <w:gridSpan w:val="12"/>
            <w:tcBorders>
              <w:bottom w:val="single" w:sz="4" w:space="0" w:color="auto"/>
            </w:tcBorders>
            <w:shd w:val="clear" w:color="auto" w:fill="auto"/>
            <w:noWrap/>
            <w:vAlign w:val="bottom"/>
            <w:hideMark/>
          </w:tcPr>
          <w:tbl>
            <w:tblPr>
              <w:tblStyle w:val="TableGrid4"/>
              <w:tblW w:w="14304" w:type="dxa"/>
              <w:tblLayout w:type="fixed"/>
              <w:tblLook w:val="04A0" w:firstRow="1" w:lastRow="0" w:firstColumn="1" w:lastColumn="0" w:noHBand="0" w:noVBand="1"/>
            </w:tblPr>
            <w:tblGrid>
              <w:gridCol w:w="14304"/>
            </w:tblGrid>
            <w:tr w:rsidR="00C30C7C" w:rsidRPr="00413DED" w14:paraId="2D9B45D4" w14:textId="77777777" w:rsidTr="00C30C7C">
              <w:trPr>
                <w:trHeight w:val="386"/>
              </w:trPr>
              <w:tc>
                <w:tcPr>
                  <w:tcW w:w="14304" w:type="dxa"/>
                  <w:tcBorders>
                    <w:top w:val="nil"/>
                    <w:left w:val="nil"/>
                    <w:bottom w:val="nil"/>
                    <w:right w:val="nil"/>
                  </w:tcBorders>
                  <w:shd w:val="clear" w:color="auto" w:fill="EAF1DD" w:themeFill="accent3" w:themeFillTint="33"/>
                </w:tcPr>
                <w:p w14:paraId="193BFE66" w14:textId="77777777" w:rsidR="00C30C7C" w:rsidRPr="006B5C3C" w:rsidRDefault="00C30C7C" w:rsidP="00C30C7C">
                  <w:pPr>
                    <w:rPr>
                      <w:rFonts w:eastAsia="Times New Roman" w:cs="Times New Roman"/>
                      <w:smallCaps/>
                      <w:color w:val="000000"/>
                      <w:sz w:val="32"/>
                      <w:szCs w:val="32"/>
                    </w:rPr>
                  </w:pPr>
                  <w:r>
                    <w:rPr>
                      <w:rFonts w:eastAsia="Times New Roman" w:cs="Times New Roman"/>
                      <w:b/>
                      <w:bCs/>
                      <w:smallCaps/>
                      <w:color w:val="000000"/>
                      <w:sz w:val="32"/>
                      <w:szCs w:val="32"/>
                    </w:rPr>
                    <w:lastRenderedPageBreak/>
                    <w:t>FIP TABLE 1.1</w:t>
                  </w:r>
                </w:p>
              </w:tc>
            </w:tr>
            <w:tr w:rsidR="00C30C7C" w:rsidRPr="00413DED" w14:paraId="046C64D9" w14:textId="77777777" w:rsidTr="00C30C7C">
              <w:trPr>
                <w:trHeight w:val="386"/>
              </w:trPr>
              <w:tc>
                <w:tcPr>
                  <w:tcW w:w="14304" w:type="dxa"/>
                  <w:tcBorders>
                    <w:top w:val="nil"/>
                    <w:left w:val="nil"/>
                    <w:bottom w:val="nil"/>
                    <w:right w:val="nil"/>
                  </w:tcBorders>
                  <w:shd w:val="clear" w:color="auto" w:fill="FFFFFF" w:themeFill="background1"/>
                </w:tcPr>
                <w:p w14:paraId="38D2A763" w14:textId="77777777" w:rsidR="00C30C7C" w:rsidRDefault="00C30C7C" w:rsidP="00C30C7C">
                  <w:pPr>
                    <w:rPr>
                      <w:rFonts w:eastAsia="Times New Roman" w:cs="Times New Roman"/>
                      <w:b/>
                      <w:bCs/>
                      <w:smallCaps/>
                      <w:color w:val="000000"/>
                      <w:sz w:val="32"/>
                      <w:szCs w:val="32"/>
                    </w:rPr>
                  </w:pPr>
                  <w:r w:rsidRPr="006B5C3C">
                    <w:rPr>
                      <w:rFonts w:eastAsia="Times New Roman" w:cs="Times New Roman"/>
                      <w:b/>
                      <w:bCs/>
                      <w:smallCaps/>
                      <w:color w:val="000000"/>
                      <w:sz w:val="32"/>
                      <w:szCs w:val="32"/>
                    </w:rPr>
                    <w:t>Theme 1.1: GHG emission reductions or avoidance/enhancement of carbon stocks</w:t>
                  </w:r>
                </w:p>
              </w:tc>
            </w:tr>
          </w:tbl>
          <w:p w14:paraId="4D65912D" w14:textId="77777777" w:rsidR="00C30C7C" w:rsidRPr="00413DED" w:rsidRDefault="00C30C7C" w:rsidP="00C30C7C">
            <w:pPr>
              <w:spacing w:after="0" w:line="240" w:lineRule="auto"/>
              <w:rPr>
                <w:rFonts w:eastAsia="Times New Roman" w:cs="Times New Roman"/>
                <w:color w:val="000000"/>
                <w:sz w:val="20"/>
                <w:szCs w:val="20"/>
              </w:rPr>
            </w:pPr>
          </w:p>
        </w:tc>
      </w:tr>
      <w:tr w:rsidR="00C30C7C" w:rsidRPr="00413DED" w14:paraId="3BC2FA5B" w14:textId="77777777" w:rsidTr="00C30C7C">
        <w:trPr>
          <w:trHeight w:val="308"/>
        </w:trPr>
        <w:tc>
          <w:tcPr>
            <w:tcW w:w="7327" w:type="dxa"/>
            <w:gridSpan w:val="4"/>
            <w:tcBorders>
              <w:top w:val="single" w:sz="4" w:space="0" w:color="auto"/>
              <w:left w:val="single" w:sz="4" w:space="0" w:color="auto"/>
            </w:tcBorders>
            <w:shd w:val="clear" w:color="auto" w:fill="EAF1DD" w:themeFill="accent3" w:themeFillTint="33"/>
            <w:noWrap/>
            <w:vAlign w:val="bottom"/>
            <w:hideMark/>
          </w:tcPr>
          <w:p w14:paraId="4CF7ECCB" w14:textId="77777777" w:rsidR="00C30C7C" w:rsidRPr="00A53B9D" w:rsidRDefault="00C30C7C" w:rsidP="00C30C7C">
            <w:pPr>
              <w:spacing w:after="0" w:line="240" w:lineRule="auto"/>
              <w:rPr>
                <w:rFonts w:eastAsia="Times New Roman" w:cs="Times New Roman"/>
                <w:color w:val="000000"/>
                <w:sz w:val="20"/>
                <w:szCs w:val="20"/>
                <w:lang w:val="id-ID"/>
              </w:rPr>
            </w:pPr>
            <w:r>
              <w:rPr>
                <w:rFonts w:eastAsia="Times New Roman" w:cs="Times New Roman"/>
                <w:b/>
                <w:bCs/>
                <w:color w:val="000000"/>
                <w:sz w:val="20"/>
                <w:szCs w:val="20"/>
              </w:rPr>
              <w:t>INDONESIA</w:t>
            </w:r>
            <w:r w:rsidRPr="00413DED">
              <w:rPr>
                <w:rFonts w:eastAsia="Times New Roman" w:cs="Times New Roman"/>
                <w:b/>
                <w:bCs/>
                <w:color w:val="000000"/>
                <w:sz w:val="20"/>
                <w:szCs w:val="20"/>
              </w:rPr>
              <w:t xml:space="preserve">                                                                                     Lead MDB:</w:t>
            </w:r>
            <w:r>
              <w:rPr>
                <w:rFonts w:eastAsia="Times New Roman" w:cs="Times New Roman"/>
                <w:b/>
                <w:bCs/>
                <w:color w:val="000000"/>
                <w:sz w:val="20"/>
                <w:szCs w:val="20"/>
                <w:lang w:val="id-ID"/>
              </w:rPr>
              <w:t xml:space="preserve">   </w:t>
            </w:r>
            <w:r w:rsidRPr="003A67CE">
              <w:rPr>
                <w:rFonts w:eastAsia="Times New Roman" w:cs="Times New Roman"/>
                <w:color w:val="000000" w:themeColor="text1"/>
                <w:sz w:val="20"/>
                <w:szCs w:val="20"/>
                <w:lang w:val="id-ID"/>
              </w:rPr>
              <w:t>WORLD BANK</w:t>
            </w:r>
          </w:p>
        </w:tc>
        <w:tc>
          <w:tcPr>
            <w:tcW w:w="1640" w:type="dxa"/>
            <w:gridSpan w:val="2"/>
            <w:tcBorders>
              <w:top w:val="single" w:sz="4" w:space="0" w:color="auto"/>
            </w:tcBorders>
            <w:shd w:val="clear" w:color="auto" w:fill="EAF1DD" w:themeFill="accent3" w:themeFillTint="33"/>
            <w:noWrap/>
            <w:vAlign w:val="bottom"/>
            <w:hideMark/>
          </w:tcPr>
          <w:p w14:paraId="5E440E52" w14:textId="77777777" w:rsidR="00C30C7C" w:rsidRPr="00413DED" w:rsidRDefault="00C30C7C" w:rsidP="00C30C7C">
            <w:pPr>
              <w:spacing w:after="0" w:line="240" w:lineRule="auto"/>
              <w:rPr>
                <w:rFonts w:eastAsia="Times New Roman" w:cs="Times New Roman"/>
                <w:color w:val="000000"/>
                <w:sz w:val="20"/>
                <w:szCs w:val="20"/>
              </w:rPr>
            </w:pPr>
          </w:p>
        </w:tc>
        <w:tc>
          <w:tcPr>
            <w:tcW w:w="1240" w:type="dxa"/>
            <w:tcBorders>
              <w:top w:val="single" w:sz="4" w:space="0" w:color="auto"/>
            </w:tcBorders>
            <w:shd w:val="clear" w:color="auto" w:fill="EAF1DD" w:themeFill="accent3" w:themeFillTint="33"/>
            <w:noWrap/>
            <w:vAlign w:val="bottom"/>
            <w:hideMark/>
          </w:tcPr>
          <w:p w14:paraId="73E6532D" w14:textId="77777777" w:rsidR="00C30C7C" w:rsidRPr="00413DED" w:rsidRDefault="00C30C7C" w:rsidP="00C30C7C">
            <w:pPr>
              <w:spacing w:after="0" w:line="240" w:lineRule="auto"/>
              <w:rPr>
                <w:rFonts w:eastAsia="Times New Roman" w:cs="Times New Roman"/>
                <w:color w:val="000000"/>
                <w:sz w:val="20"/>
                <w:szCs w:val="20"/>
              </w:rPr>
            </w:pPr>
          </w:p>
        </w:tc>
        <w:tc>
          <w:tcPr>
            <w:tcW w:w="937" w:type="dxa"/>
            <w:gridSpan w:val="2"/>
            <w:tcBorders>
              <w:top w:val="single" w:sz="4" w:space="0" w:color="auto"/>
            </w:tcBorders>
            <w:shd w:val="clear" w:color="auto" w:fill="EAF1DD" w:themeFill="accent3" w:themeFillTint="33"/>
            <w:noWrap/>
            <w:vAlign w:val="bottom"/>
            <w:hideMark/>
          </w:tcPr>
          <w:p w14:paraId="6611DB0F" w14:textId="77777777" w:rsidR="00C30C7C" w:rsidRPr="00413DED" w:rsidRDefault="00C30C7C" w:rsidP="00C30C7C">
            <w:pPr>
              <w:spacing w:after="0" w:line="240" w:lineRule="auto"/>
              <w:rPr>
                <w:rFonts w:eastAsia="Times New Roman" w:cs="Times New Roman"/>
                <w:color w:val="000000"/>
                <w:sz w:val="20"/>
                <w:szCs w:val="20"/>
              </w:rPr>
            </w:pPr>
          </w:p>
        </w:tc>
        <w:tc>
          <w:tcPr>
            <w:tcW w:w="1027" w:type="dxa"/>
            <w:tcBorders>
              <w:top w:val="single" w:sz="4" w:space="0" w:color="auto"/>
            </w:tcBorders>
            <w:shd w:val="clear" w:color="auto" w:fill="EAF1DD" w:themeFill="accent3" w:themeFillTint="33"/>
            <w:noWrap/>
            <w:vAlign w:val="bottom"/>
            <w:hideMark/>
          </w:tcPr>
          <w:p w14:paraId="560DB613" w14:textId="77777777" w:rsidR="00C30C7C" w:rsidRPr="00413DED" w:rsidRDefault="00C30C7C" w:rsidP="00C30C7C">
            <w:pPr>
              <w:spacing w:after="0" w:line="240" w:lineRule="auto"/>
              <w:rPr>
                <w:rFonts w:eastAsia="Times New Roman" w:cs="Times New Roman"/>
                <w:color w:val="000000"/>
                <w:sz w:val="20"/>
                <w:szCs w:val="20"/>
              </w:rPr>
            </w:pPr>
          </w:p>
        </w:tc>
        <w:tc>
          <w:tcPr>
            <w:tcW w:w="1162" w:type="dxa"/>
            <w:tcBorders>
              <w:top w:val="single" w:sz="4" w:space="0" w:color="auto"/>
            </w:tcBorders>
            <w:shd w:val="clear" w:color="auto" w:fill="EAF1DD" w:themeFill="accent3" w:themeFillTint="33"/>
            <w:noWrap/>
            <w:vAlign w:val="bottom"/>
            <w:hideMark/>
          </w:tcPr>
          <w:p w14:paraId="670ED8C2" w14:textId="77777777" w:rsidR="00C30C7C" w:rsidRPr="00413DED" w:rsidRDefault="00C30C7C" w:rsidP="00C30C7C">
            <w:pPr>
              <w:spacing w:after="0" w:line="240" w:lineRule="auto"/>
              <w:jc w:val="right"/>
              <w:rPr>
                <w:rFonts w:eastAsia="Times New Roman" w:cs="Times New Roman"/>
                <w:color w:val="000000"/>
                <w:sz w:val="20"/>
                <w:szCs w:val="20"/>
              </w:rPr>
            </w:pPr>
          </w:p>
        </w:tc>
        <w:tc>
          <w:tcPr>
            <w:tcW w:w="813" w:type="dxa"/>
            <w:tcBorders>
              <w:top w:val="single" w:sz="4" w:space="0" w:color="auto"/>
              <w:right w:val="single" w:sz="4" w:space="0" w:color="auto"/>
            </w:tcBorders>
            <w:shd w:val="clear" w:color="auto" w:fill="EAF1DD" w:themeFill="accent3" w:themeFillTint="33"/>
            <w:noWrap/>
            <w:vAlign w:val="bottom"/>
            <w:hideMark/>
          </w:tcPr>
          <w:p w14:paraId="3F9E6CDC" w14:textId="77777777" w:rsidR="00C30C7C" w:rsidRPr="00413DED" w:rsidRDefault="00C30C7C" w:rsidP="00C30C7C">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30C7C" w:rsidRPr="00413DED" w14:paraId="015E684A" w14:textId="77777777" w:rsidTr="00C30C7C">
        <w:trPr>
          <w:trHeight w:val="308"/>
        </w:trPr>
        <w:tc>
          <w:tcPr>
            <w:tcW w:w="5892" w:type="dxa"/>
            <w:gridSpan w:val="3"/>
            <w:tcBorders>
              <w:left w:val="double" w:sz="6" w:space="0" w:color="auto"/>
            </w:tcBorders>
            <w:shd w:val="clear" w:color="auto" w:fill="EAF1DD" w:themeFill="accent3" w:themeFillTint="33"/>
            <w:noWrap/>
            <w:hideMark/>
          </w:tcPr>
          <w:p w14:paraId="420B4502" w14:textId="77777777" w:rsidR="00C30C7C" w:rsidRPr="00413DED" w:rsidRDefault="00C30C7C" w:rsidP="00C30C7C">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 xml:space="preserve">Other </w:t>
            </w:r>
            <w:r>
              <w:rPr>
                <w:rFonts w:eastAsia="Times New Roman" w:cs="Times New Roman"/>
                <w:b/>
                <w:bCs/>
                <w:color w:val="000000"/>
                <w:sz w:val="20"/>
                <w:szCs w:val="20"/>
              </w:rPr>
              <w:t>i</w:t>
            </w:r>
            <w:r w:rsidRPr="00413DED">
              <w:rPr>
                <w:rFonts w:eastAsia="Times New Roman" w:cs="Times New Roman"/>
                <w:b/>
                <w:bCs/>
                <w:color w:val="000000"/>
                <w:sz w:val="20"/>
                <w:szCs w:val="20"/>
              </w:rPr>
              <w:t>mplementing MDBs:</w:t>
            </w:r>
          </w:p>
        </w:tc>
        <w:tc>
          <w:tcPr>
            <w:tcW w:w="1435" w:type="dxa"/>
            <w:shd w:val="clear" w:color="auto" w:fill="EAF1DD" w:themeFill="accent3" w:themeFillTint="33"/>
            <w:noWrap/>
            <w:hideMark/>
          </w:tcPr>
          <w:p w14:paraId="4563304C" w14:textId="4406F6AD" w:rsidR="00C30C7C" w:rsidRPr="00A53B9D" w:rsidRDefault="00C30C7C" w:rsidP="00C30C7C">
            <w:pPr>
              <w:spacing w:after="0" w:line="240" w:lineRule="auto"/>
              <w:jc w:val="right"/>
              <w:rPr>
                <w:rFonts w:eastAsia="Times New Roman" w:cs="Times New Roman"/>
                <w:b/>
                <w:bCs/>
                <w:color w:val="000000"/>
                <w:sz w:val="20"/>
                <w:szCs w:val="20"/>
                <w:lang w:val="id-ID"/>
              </w:rPr>
            </w:pPr>
            <w:r>
              <w:rPr>
                <w:rFonts w:eastAsia="Times New Roman" w:cs="Times New Roman"/>
                <w:b/>
                <w:bCs/>
                <w:color w:val="000000"/>
                <w:sz w:val="20"/>
                <w:szCs w:val="20"/>
                <w:lang w:val="id-ID"/>
              </w:rPr>
              <w:t>World Bank</w:t>
            </w:r>
          </w:p>
        </w:tc>
        <w:tc>
          <w:tcPr>
            <w:tcW w:w="1640" w:type="dxa"/>
            <w:gridSpan w:val="2"/>
            <w:shd w:val="clear" w:color="auto" w:fill="EAF1DD" w:themeFill="accent3" w:themeFillTint="33"/>
            <w:noWrap/>
            <w:vAlign w:val="bottom"/>
            <w:hideMark/>
          </w:tcPr>
          <w:p w14:paraId="0940B3E5" w14:textId="77777777" w:rsidR="00C30C7C" w:rsidRPr="00413DED" w:rsidRDefault="00C30C7C" w:rsidP="00C30C7C">
            <w:pPr>
              <w:spacing w:after="0" w:line="240" w:lineRule="auto"/>
              <w:rPr>
                <w:rFonts w:eastAsia="Times New Roman" w:cs="Times New Roman"/>
                <w:color w:val="000000"/>
                <w:sz w:val="20"/>
                <w:szCs w:val="20"/>
              </w:rPr>
            </w:pPr>
          </w:p>
        </w:tc>
        <w:tc>
          <w:tcPr>
            <w:tcW w:w="4366" w:type="dxa"/>
            <w:gridSpan w:val="5"/>
            <w:shd w:val="clear" w:color="auto" w:fill="EAF1DD" w:themeFill="accent3" w:themeFillTint="33"/>
            <w:noWrap/>
            <w:vAlign w:val="bottom"/>
            <w:hideMark/>
          </w:tcPr>
          <w:p w14:paraId="4D59CF57" w14:textId="77777777" w:rsidR="00C30C7C" w:rsidRDefault="00C30C7C" w:rsidP="00C30C7C">
            <w:pPr>
              <w:spacing w:after="0" w:line="240" w:lineRule="auto"/>
              <w:rPr>
                <w:rFonts w:cstheme="minorHAnsi"/>
                <w:b/>
                <w:color w:val="000000" w:themeColor="text1"/>
                <w:sz w:val="20"/>
                <w:szCs w:val="20"/>
              </w:rPr>
            </w:pPr>
            <w:r w:rsidRPr="00EB67AB">
              <w:rPr>
                <w:rFonts w:eastAsia="Times New Roman" w:cs="Times New Roman"/>
                <w:b/>
                <w:bCs/>
                <w:color w:val="000000"/>
                <w:sz w:val="20"/>
                <w:szCs w:val="20"/>
              </w:rPr>
              <w:t>Level: Project</w:t>
            </w:r>
            <w:r>
              <w:rPr>
                <w:rFonts w:eastAsia="Times New Roman" w:cs="Times New Roman"/>
                <w:b/>
                <w:bCs/>
                <w:color w:val="000000"/>
                <w:sz w:val="20"/>
                <w:szCs w:val="20"/>
                <w:lang w:val="id-ID"/>
              </w:rPr>
              <w:t xml:space="preserve"> </w:t>
            </w:r>
            <w:r w:rsidRPr="003A67CE">
              <w:rPr>
                <w:rFonts w:cstheme="minorHAnsi"/>
                <w:b/>
                <w:color w:val="000000" w:themeColor="text1"/>
                <w:sz w:val="20"/>
                <w:szCs w:val="20"/>
              </w:rPr>
              <w:t xml:space="preserve">Forest Investment Promoting Sustainable Community-Based Natural Resource Management and Institutional Development </w:t>
            </w:r>
          </w:p>
          <w:p w14:paraId="12421B55" w14:textId="09740C42" w:rsidR="00C30C7C" w:rsidRPr="00A53B9D" w:rsidRDefault="00C30C7C" w:rsidP="00C30C7C">
            <w:pPr>
              <w:spacing w:after="0" w:line="240" w:lineRule="auto"/>
              <w:rPr>
                <w:rFonts w:eastAsia="Times New Roman" w:cs="Times New Roman"/>
                <w:color w:val="000000"/>
                <w:sz w:val="20"/>
                <w:szCs w:val="20"/>
                <w:lang w:val="id-ID"/>
              </w:rPr>
            </w:pPr>
            <w:r w:rsidRPr="003A67CE">
              <w:rPr>
                <w:rFonts w:cstheme="minorHAnsi"/>
                <w:b/>
                <w:color w:val="000000" w:themeColor="text1"/>
                <w:sz w:val="20"/>
                <w:szCs w:val="20"/>
              </w:rPr>
              <w:t>(FIP 2)</w:t>
            </w:r>
          </w:p>
        </w:tc>
        <w:tc>
          <w:tcPr>
            <w:tcW w:w="813" w:type="dxa"/>
            <w:tcBorders>
              <w:right w:val="single" w:sz="4" w:space="0" w:color="auto"/>
            </w:tcBorders>
            <w:shd w:val="clear" w:color="auto" w:fill="EAF1DD" w:themeFill="accent3" w:themeFillTint="33"/>
            <w:noWrap/>
            <w:vAlign w:val="bottom"/>
            <w:hideMark/>
          </w:tcPr>
          <w:p w14:paraId="0D1F35C4" w14:textId="77777777" w:rsidR="00C30C7C" w:rsidRPr="00413DED" w:rsidRDefault="00C30C7C" w:rsidP="00C30C7C">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30C7C" w:rsidRPr="00413DED" w14:paraId="6D63D0BD" w14:textId="77777777" w:rsidTr="00E802C1">
        <w:trPr>
          <w:trHeight w:val="468"/>
        </w:trPr>
        <w:tc>
          <w:tcPr>
            <w:tcW w:w="5892" w:type="dxa"/>
            <w:gridSpan w:val="3"/>
            <w:tcBorders>
              <w:left w:val="double" w:sz="6" w:space="0" w:color="auto"/>
            </w:tcBorders>
            <w:shd w:val="clear" w:color="auto" w:fill="EAF1DD" w:themeFill="accent3" w:themeFillTint="33"/>
            <w:noWrap/>
            <w:vAlign w:val="bottom"/>
            <w:hideMark/>
          </w:tcPr>
          <w:p w14:paraId="1DD38852" w14:textId="77777777" w:rsidR="00C30C7C" w:rsidRPr="00413DED" w:rsidRDefault="00C30C7C" w:rsidP="00C30C7C">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Endorsed FIP funding (million USD):</w:t>
            </w:r>
          </w:p>
        </w:tc>
        <w:tc>
          <w:tcPr>
            <w:tcW w:w="1435" w:type="dxa"/>
            <w:shd w:val="clear" w:color="auto" w:fill="EAF1DD" w:themeFill="accent3" w:themeFillTint="33"/>
            <w:noWrap/>
            <w:vAlign w:val="bottom"/>
            <w:hideMark/>
          </w:tcPr>
          <w:p w14:paraId="5721766C" w14:textId="0450D794" w:rsidR="00C30C7C" w:rsidRPr="00E802C1" w:rsidRDefault="00E802C1" w:rsidP="00E802C1">
            <w:pPr>
              <w:spacing w:after="0" w:line="240" w:lineRule="auto"/>
              <w:jc w:val="right"/>
              <w:rPr>
                <w:rFonts w:eastAsia="Times New Roman" w:cs="Times New Roman"/>
                <w:b/>
                <w:bCs/>
                <w:color w:val="000000"/>
                <w:sz w:val="20"/>
                <w:szCs w:val="20"/>
                <w:lang w:val="id-ID"/>
              </w:rPr>
            </w:pPr>
            <w:r w:rsidRPr="00E802C1">
              <w:rPr>
                <w:rFonts w:eastAsia="Times New Roman" w:cs="Times New Roman"/>
                <w:b/>
                <w:bCs/>
                <w:color w:val="000000" w:themeColor="text1"/>
                <w:sz w:val="20"/>
                <w:szCs w:val="20"/>
              </w:rPr>
              <w:t>17</w:t>
            </w:r>
            <w:r w:rsidRPr="00E802C1">
              <w:rPr>
                <w:rFonts w:eastAsia="Times New Roman" w:cs="Times New Roman"/>
                <w:b/>
                <w:bCs/>
                <w:color w:val="000000" w:themeColor="text1"/>
                <w:sz w:val="20"/>
                <w:szCs w:val="20"/>
                <w:lang w:val="id-ID"/>
              </w:rPr>
              <w:t>.</w:t>
            </w:r>
            <w:r w:rsidRPr="00E802C1">
              <w:rPr>
                <w:rFonts w:eastAsia="Times New Roman" w:cs="Times New Roman"/>
                <w:b/>
                <w:bCs/>
                <w:color w:val="000000" w:themeColor="text1"/>
                <w:sz w:val="20"/>
                <w:szCs w:val="20"/>
              </w:rPr>
              <w:t>350</w:t>
            </w:r>
          </w:p>
        </w:tc>
        <w:tc>
          <w:tcPr>
            <w:tcW w:w="1640" w:type="dxa"/>
            <w:gridSpan w:val="2"/>
            <w:shd w:val="clear" w:color="auto" w:fill="EAF1DD" w:themeFill="accent3" w:themeFillTint="33"/>
            <w:noWrap/>
            <w:vAlign w:val="bottom"/>
            <w:hideMark/>
          </w:tcPr>
          <w:p w14:paraId="39C90143" w14:textId="77777777" w:rsidR="00C30C7C" w:rsidRPr="00413DED" w:rsidRDefault="00C30C7C" w:rsidP="00C30C7C">
            <w:pPr>
              <w:spacing w:after="0" w:line="240" w:lineRule="auto"/>
              <w:rPr>
                <w:rFonts w:eastAsia="Times New Roman" w:cs="Times New Roman"/>
                <w:color w:val="000000"/>
                <w:sz w:val="20"/>
                <w:szCs w:val="20"/>
              </w:rPr>
            </w:pPr>
          </w:p>
        </w:tc>
        <w:tc>
          <w:tcPr>
            <w:tcW w:w="1500" w:type="dxa"/>
            <w:gridSpan w:val="2"/>
            <w:shd w:val="clear" w:color="auto" w:fill="EAF1DD" w:themeFill="accent3" w:themeFillTint="33"/>
            <w:noWrap/>
            <w:vAlign w:val="bottom"/>
            <w:hideMark/>
          </w:tcPr>
          <w:p w14:paraId="6F423869" w14:textId="77777777" w:rsidR="00C30C7C" w:rsidRPr="00413DED" w:rsidRDefault="00C30C7C" w:rsidP="00C30C7C">
            <w:pPr>
              <w:spacing w:after="0" w:line="240" w:lineRule="auto"/>
              <w:rPr>
                <w:rFonts w:eastAsia="Times New Roman" w:cs="Times New Roman"/>
                <w:color w:val="000000"/>
                <w:sz w:val="20"/>
                <w:szCs w:val="20"/>
              </w:rPr>
            </w:pPr>
          </w:p>
        </w:tc>
        <w:tc>
          <w:tcPr>
            <w:tcW w:w="677" w:type="dxa"/>
            <w:shd w:val="clear" w:color="auto" w:fill="EAF1DD" w:themeFill="accent3" w:themeFillTint="33"/>
            <w:noWrap/>
            <w:vAlign w:val="bottom"/>
            <w:hideMark/>
          </w:tcPr>
          <w:p w14:paraId="5A7B0283" w14:textId="77777777" w:rsidR="00C30C7C" w:rsidRPr="00413DED" w:rsidRDefault="00C30C7C" w:rsidP="00C30C7C">
            <w:pPr>
              <w:spacing w:after="0" w:line="240" w:lineRule="auto"/>
              <w:rPr>
                <w:rFonts w:eastAsia="Times New Roman" w:cs="Times New Roman"/>
                <w:color w:val="000000"/>
                <w:sz w:val="20"/>
                <w:szCs w:val="20"/>
              </w:rPr>
            </w:pPr>
          </w:p>
        </w:tc>
        <w:tc>
          <w:tcPr>
            <w:tcW w:w="1027" w:type="dxa"/>
            <w:shd w:val="clear" w:color="auto" w:fill="EAF1DD" w:themeFill="accent3" w:themeFillTint="33"/>
            <w:noWrap/>
            <w:vAlign w:val="bottom"/>
            <w:hideMark/>
          </w:tcPr>
          <w:p w14:paraId="3C1C4ADC" w14:textId="77777777" w:rsidR="00C30C7C" w:rsidRPr="00413DED" w:rsidRDefault="00C30C7C" w:rsidP="00C30C7C">
            <w:pPr>
              <w:spacing w:after="0" w:line="240" w:lineRule="auto"/>
              <w:rPr>
                <w:rFonts w:eastAsia="Times New Roman" w:cs="Times New Roman"/>
                <w:color w:val="000000"/>
                <w:sz w:val="20"/>
                <w:szCs w:val="20"/>
              </w:rPr>
            </w:pPr>
          </w:p>
        </w:tc>
        <w:tc>
          <w:tcPr>
            <w:tcW w:w="1162" w:type="dxa"/>
            <w:shd w:val="clear" w:color="auto" w:fill="EAF1DD" w:themeFill="accent3" w:themeFillTint="33"/>
            <w:noWrap/>
            <w:vAlign w:val="bottom"/>
            <w:hideMark/>
          </w:tcPr>
          <w:p w14:paraId="2470A9A6" w14:textId="77777777" w:rsidR="00C30C7C" w:rsidRPr="00413DED" w:rsidRDefault="00C30C7C" w:rsidP="00C30C7C">
            <w:pPr>
              <w:spacing w:after="0" w:line="240" w:lineRule="auto"/>
              <w:rPr>
                <w:rFonts w:eastAsia="Times New Roman" w:cs="Times New Roman"/>
                <w:color w:val="000000"/>
                <w:sz w:val="20"/>
                <w:szCs w:val="20"/>
              </w:rPr>
            </w:pPr>
          </w:p>
        </w:tc>
        <w:tc>
          <w:tcPr>
            <w:tcW w:w="813" w:type="dxa"/>
            <w:tcBorders>
              <w:right w:val="single" w:sz="4" w:space="0" w:color="auto"/>
            </w:tcBorders>
            <w:shd w:val="clear" w:color="auto" w:fill="EAF1DD" w:themeFill="accent3" w:themeFillTint="33"/>
            <w:noWrap/>
            <w:vAlign w:val="bottom"/>
            <w:hideMark/>
          </w:tcPr>
          <w:p w14:paraId="112902F9" w14:textId="77777777" w:rsidR="00C30C7C" w:rsidRPr="00413DED" w:rsidRDefault="00C30C7C" w:rsidP="00C30C7C">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30C7C" w:rsidRPr="00413DED" w14:paraId="17AE22A1" w14:textId="77777777" w:rsidTr="00C30C7C">
        <w:trPr>
          <w:trHeight w:val="276"/>
        </w:trPr>
        <w:tc>
          <w:tcPr>
            <w:tcW w:w="5892" w:type="dxa"/>
            <w:gridSpan w:val="3"/>
            <w:tcBorders>
              <w:left w:val="double" w:sz="6" w:space="0" w:color="auto"/>
            </w:tcBorders>
            <w:shd w:val="clear" w:color="auto" w:fill="EAF1DD" w:themeFill="accent3" w:themeFillTint="33"/>
            <w:noWrap/>
            <w:vAlign w:val="bottom"/>
            <w:hideMark/>
          </w:tcPr>
          <w:p w14:paraId="294BCB09" w14:textId="77777777" w:rsidR="00C30C7C" w:rsidRPr="003E6DE4" w:rsidRDefault="00C30C7C" w:rsidP="00C30C7C">
            <w:pPr>
              <w:spacing w:after="0" w:line="240" w:lineRule="auto"/>
              <w:jc w:val="right"/>
              <w:rPr>
                <w:rFonts w:eastAsia="Times New Roman" w:cs="Times New Roman"/>
                <w:b/>
                <w:bCs/>
                <w:color w:val="000000"/>
                <w:sz w:val="16"/>
                <w:szCs w:val="20"/>
              </w:rPr>
            </w:pPr>
            <w:r w:rsidRPr="00CA7BCA">
              <w:rPr>
                <w:rFonts w:eastAsia="Times New Roman" w:cs="Times New Roman"/>
                <w:b/>
                <w:bCs/>
                <w:color w:val="000000"/>
                <w:sz w:val="20"/>
                <w:szCs w:val="20"/>
              </w:rPr>
              <w:t>Co-financing (million USD):</w:t>
            </w:r>
          </w:p>
        </w:tc>
        <w:tc>
          <w:tcPr>
            <w:tcW w:w="1435" w:type="dxa"/>
            <w:shd w:val="clear" w:color="auto" w:fill="EAF1DD" w:themeFill="accent3" w:themeFillTint="33"/>
            <w:noWrap/>
            <w:vAlign w:val="bottom"/>
            <w:hideMark/>
          </w:tcPr>
          <w:p w14:paraId="5BB8F328" w14:textId="47492B3E" w:rsidR="00C30C7C" w:rsidRPr="00E802C1" w:rsidRDefault="00E802C1" w:rsidP="00C30C7C">
            <w:pPr>
              <w:spacing w:after="0" w:line="240" w:lineRule="auto"/>
              <w:jc w:val="right"/>
              <w:rPr>
                <w:rFonts w:eastAsia="Times New Roman" w:cs="Times New Roman"/>
                <w:b/>
                <w:bCs/>
                <w:color w:val="000000"/>
                <w:sz w:val="20"/>
                <w:szCs w:val="20"/>
              </w:rPr>
            </w:pPr>
            <w:r w:rsidRPr="00E802C1">
              <w:rPr>
                <w:rFonts w:eastAsia="Times New Roman" w:cs="Times New Roman"/>
                <w:b/>
                <w:bCs/>
                <w:color w:val="000000"/>
                <w:sz w:val="20"/>
                <w:szCs w:val="20"/>
              </w:rPr>
              <w:t>5,070</w:t>
            </w:r>
          </w:p>
        </w:tc>
        <w:tc>
          <w:tcPr>
            <w:tcW w:w="1640" w:type="dxa"/>
            <w:gridSpan w:val="2"/>
            <w:shd w:val="clear" w:color="auto" w:fill="EAF1DD" w:themeFill="accent3" w:themeFillTint="33"/>
            <w:noWrap/>
            <w:vAlign w:val="bottom"/>
            <w:hideMark/>
          </w:tcPr>
          <w:p w14:paraId="61552C08" w14:textId="77777777" w:rsidR="00C30C7C" w:rsidRPr="003E6DE4" w:rsidRDefault="00C30C7C" w:rsidP="00C30C7C">
            <w:pPr>
              <w:spacing w:after="0" w:line="240" w:lineRule="auto"/>
              <w:rPr>
                <w:rFonts w:eastAsia="Times New Roman" w:cs="Times New Roman"/>
                <w:color w:val="000000"/>
                <w:sz w:val="16"/>
                <w:szCs w:val="20"/>
              </w:rPr>
            </w:pPr>
          </w:p>
        </w:tc>
        <w:tc>
          <w:tcPr>
            <w:tcW w:w="1500" w:type="dxa"/>
            <w:gridSpan w:val="2"/>
            <w:shd w:val="clear" w:color="auto" w:fill="EAF1DD" w:themeFill="accent3" w:themeFillTint="33"/>
            <w:noWrap/>
            <w:vAlign w:val="bottom"/>
            <w:hideMark/>
          </w:tcPr>
          <w:p w14:paraId="1B871B54" w14:textId="77777777" w:rsidR="00C30C7C" w:rsidRPr="003E6DE4" w:rsidRDefault="00C30C7C" w:rsidP="00C30C7C">
            <w:pPr>
              <w:spacing w:after="0" w:line="240" w:lineRule="auto"/>
              <w:rPr>
                <w:rFonts w:eastAsia="Times New Roman" w:cs="Times New Roman"/>
                <w:color w:val="000000"/>
                <w:sz w:val="16"/>
                <w:szCs w:val="20"/>
              </w:rPr>
            </w:pPr>
          </w:p>
        </w:tc>
        <w:tc>
          <w:tcPr>
            <w:tcW w:w="677" w:type="dxa"/>
            <w:shd w:val="clear" w:color="auto" w:fill="EAF1DD" w:themeFill="accent3" w:themeFillTint="33"/>
            <w:noWrap/>
            <w:vAlign w:val="bottom"/>
            <w:hideMark/>
          </w:tcPr>
          <w:p w14:paraId="293038FD" w14:textId="77777777" w:rsidR="00C30C7C" w:rsidRPr="003E6DE4" w:rsidRDefault="00C30C7C" w:rsidP="00C30C7C">
            <w:pPr>
              <w:spacing w:after="0" w:line="240" w:lineRule="auto"/>
              <w:rPr>
                <w:rFonts w:eastAsia="Times New Roman" w:cs="Times New Roman"/>
                <w:color w:val="000000"/>
                <w:sz w:val="16"/>
                <w:szCs w:val="20"/>
              </w:rPr>
            </w:pPr>
          </w:p>
        </w:tc>
        <w:tc>
          <w:tcPr>
            <w:tcW w:w="1027" w:type="dxa"/>
            <w:shd w:val="clear" w:color="auto" w:fill="EAF1DD" w:themeFill="accent3" w:themeFillTint="33"/>
            <w:noWrap/>
            <w:vAlign w:val="bottom"/>
            <w:hideMark/>
          </w:tcPr>
          <w:p w14:paraId="3A0702B9" w14:textId="77777777" w:rsidR="00C30C7C" w:rsidRPr="003E6DE4" w:rsidRDefault="00C30C7C" w:rsidP="00C30C7C">
            <w:pPr>
              <w:spacing w:after="0" w:line="240" w:lineRule="auto"/>
              <w:rPr>
                <w:rFonts w:eastAsia="Times New Roman" w:cs="Times New Roman"/>
                <w:b/>
                <w:bCs/>
                <w:color w:val="000000"/>
                <w:sz w:val="16"/>
                <w:szCs w:val="20"/>
              </w:rPr>
            </w:pPr>
          </w:p>
        </w:tc>
        <w:tc>
          <w:tcPr>
            <w:tcW w:w="1162" w:type="dxa"/>
            <w:shd w:val="clear" w:color="auto" w:fill="EAF1DD" w:themeFill="accent3" w:themeFillTint="33"/>
            <w:noWrap/>
            <w:vAlign w:val="bottom"/>
          </w:tcPr>
          <w:p w14:paraId="3A00519E" w14:textId="77777777" w:rsidR="00C30C7C" w:rsidRPr="003E6DE4" w:rsidRDefault="00C30C7C" w:rsidP="00C30C7C">
            <w:pPr>
              <w:spacing w:after="0" w:line="240" w:lineRule="auto"/>
              <w:rPr>
                <w:rFonts w:eastAsia="Times New Roman" w:cs="Times New Roman"/>
                <w:color w:val="000000"/>
                <w:sz w:val="16"/>
                <w:szCs w:val="20"/>
              </w:rPr>
            </w:pPr>
          </w:p>
        </w:tc>
        <w:tc>
          <w:tcPr>
            <w:tcW w:w="813" w:type="dxa"/>
            <w:tcBorders>
              <w:right w:val="single" w:sz="4" w:space="0" w:color="auto"/>
            </w:tcBorders>
            <w:shd w:val="clear" w:color="auto" w:fill="EAF1DD" w:themeFill="accent3" w:themeFillTint="33"/>
            <w:noWrap/>
            <w:vAlign w:val="bottom"/>
          </w:tcPr>
          <w:p w14:paraId="3947EF25" w14:textId="77777777" w:rsidR="00C30C7C" w:rsidRPr="003E6DE4" w:rsidRDefault="00C30C7C" w:rsidP="00C30C7C">
            <w:pPr>
              <w:spacing w:after="0" w:line="240" w:lineRule="auto"/>
              <w:rPr>
                <w:rFonts w:eastAsia="Times New Roman" w:cs="Times New Roman"/>
                <w:color w:val="000000"/>
                <w:sz w:val="16"/>
                <w:szCs w:val="20"/>
              </w:rPr>
            </w:pPr>
          </w:p>
        </w:tc>
      </w:tr>
      <w:tr w:rsidR="00C30C7C" w:rsidRPr="00413DED" w14:paraId="12750F99" w14:textId="77777777" w:rsidTr="00C30C7C">
        <w:trPr>
          <w:trHeight w:val="409"/>
        </w:trPr>
        <w:tc>
          <w:tcPr>
            <w:tcW w:w="4158" w:type="dxa"/>
            <w:tcBorders>
              <w:left w:val="double" w:sz="6" w:space="0" w:color="auto"/>
              <w:bottom w:val="double" w:sz="6" w:space="0" w:color="auto"/>
            </w:tcBorders>
            <w:shd w:val="clear" w:color="auto" w:fill="EAF1DD" w:themeFill="accent3" w:themeFillTint="33"/>
            <w:noWrap/>
            <w:vAlign w:val="bottom"/>
            <w:hideMark/>
          </w:tcPr>
          <w:p w14:paraId="0E733935" w14:textId="77777777" w:rsidR="00C30C7C" w:rsidRPr="00413DED" w:rsidRDefault="00C30C7C" w:rsidP="00C30C7C">
            <w:pPr>
              <w:spacing w:after="0" w:line="240" w:lineRule="auto"/>
              <w:jc w:val="right"/>
              <w:rPr>
                <w:rFonts w:eastAsia="Times New Roman" w:cs="Times New Roman"/>
                <w:b/>
                <w:bCs/>
                <w:color w:val="000000"/>
                <w:sz w:val="20"/>
                <w:szCs w:val="20"/>
              </w:rPr>
            </w:pPr>
          </w:p>
        </w:tc>
        <w:tc>
          <w:tcPr>
            <w:tcW w:w="1734" w:type="dxa"/>
            <w:gridSpan w:val="2"/>
            <w:tcBorders>
              <w:bottom w:val="double" w:sz="6" w:space="0" w:color="auto"/>
            </w:tcBorders>
            <w:shd w:val="clear" w:color="auto" w:fill="EAF1DD" w:themeFill="accent3" w:themeFillTint="33"/>
            <w:noWrap/>
            <w:vAlign w:val="bottom"/>
            <w:hideMark/>
          </w:tcPr>
          <w:p w14:paraId="75665B00" w14:textId="77777777" w:rsidR="00C30C7C" w:rsidRPr="00413DED" w:rsidRDefault="00C30C7C" w:rsidP="00C30C7C">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 xml:space="preserve">Reporting </w:t>
            </w:r>
            <w:r>
              <w:rPr>
                <w:rFonts w:eastAsia="Times New Roman" w:cs="Times New Roman"/>
                <w:b/>
                <w:bCs/>
                <w:color w:val="000000"/>
                <w:sz w:val="20"/>
                <w:szCs w:val="20"/>
              </w:rPr>
              <w:t xml:space="preserve">period </w:t>
            </w:r>
            <w:r w:rsidRPr="00413DED">
              <w:rPr>
                <w:rFonts w:eastAsia="Times New Roman" w:cs="Times New Roman"/>
                <w:b/>
                <w:bCs/>
                <w:color w:val="000000"/>
                <w:sz w:val="20"/>
                <w:szCs w:val="20"/>
              </w:rPr>
              <w:t> </w:t>
            </w:r>
          </w:p>
        </w:tc>
        <w:tc>
          <w:tcPr>
            <w:tcW w:w="1435" w:type="dxa"/>
            <w:tcBorders>
              <w:bottom w:val="single" w:sz="4" w:space="0" w:color="auto"/>
            </w:tcBorders>
            <w:shd w:val="clear" w:color="auto" w:fill="EAF1DD" w:themeFill="accent3" w:themeFillTint="33"/>
            <w:noWrap/>
            <w:vAlign w:val="bottom"/>
            <w:hideMark/>
          </w:tcPr>
          <w:p w14:paraId="72BE0A67" w14:textId="77777777" w:rsidR="00C30C7C" w:rsidRPr="002C0FD7" w:rsidRDefault="00C30C7C" w:rsidP="00C30C7C">
            <w:pPr>
              <w:spacing w:after="0" w:line="240" w:lineRule="auto"/>
              <w:jc w:val="right"/>
              <w:rPr>
                <w:rFonts w:eastAsia="Times New Roman" w:cs="Times New Roman"/>
                <w:bCs/>
                <w:color w:val="000000"/>
                <w:sz w:val="20"/>
                <w:szCs w:val="20"/>
              </w:rPr>
            </w:pPr>
            <w:r w:rsidRPr="00413DED">
              <w:rPr>
                <w:rFonts w:eastAsia="Times New Roman" w:cs="Times New Roman"/>
                <w:b/>
                <w:bCs/>
                <w:color w:val="000000"/>
                <w:sz w:val="20"/>
                <w:szCs w:val="20"/>
              </w:rPr>
              <w:t> </w:t>
            </w:r>
            <w:r w:rsidRPr="002C0FD7">
              <w:rPr>
                <w:rFonts w:eastAsia="Times New Roman" w:cs="Times New Roman"/>
                <w:bCs/>
                <w:color w:val="000000"/>
                <w:sz w:val="20"/>
                <w:szCs w:val="20"/>
              </w:rPr>
              <w:t>From:</w:t>
            </w:r>
          </w:p>
        </w:tc>
        <w:tc>
          <w:tcPr>
            <w:tcW w:w="3140" w:type="dxa"/>
            <w:gridSpan w:val="4"/>
            <w:tcBorders>
              <w:bottom w:val="single" w:sz="4" w:space="0" w:color="auto"/>
            </w:tcBorders>
            <w:shd w:val="clear" w:color="auto" w:fill="EAF1DD" w:themeFill="accent3" w:themeFillTint="33"/>
            <w:noWrap/>
            <w:vAlign w:val="bottom"/>
            <w:hideMark/>
          </w:tcPr>
          <w:p w14:paraId="7FA217E9" w14:textId="77777777" w:rsidR="00C30C7C" w:rsidRPr="00413DED" w:rsidRDefault="00C30C7C" w:rsidP="00C30C7C">
            <w:pPr>
              <w:spacing w:after="0" w:line="240" w:lineRule="auto"/>
              <w:rPr>
                <w:rFonts w:eastAsia="Times New Roman" w:cs="Times New Roman"/>
                <w:color w:val="3F3F76"/>
                <w:sz w:val="20"/>
                <w:szCs w:val="20"/>
              </w:rPr>
            </w:pPr>
            <w:r>
              <w:rPr>
                <w:rFonts w:eastAsia="Times New Roman" w:cs="Times New Roman"/>
                <w:color w:val="000000" w:themeColor="text1"/>
                <w:sz w:val="20"/>
                <w:szCs w:val="20"/>
              </w:rPr>
              <w:t>01/01/</w:t>
            </w:r>
            <w:r w:rsidRPr="003A67CE">
              <w:rPr>
                <w:rFonts w:eastAsia="Times New Roman" w:cs="Times New Roman"/>
                <w:color w:val="000000" w:themeColor="text1"/>
                <w:sz w:val="20"/>
                <w:szCs w:val="20"/>
              </w:rPr>
              <w:t>17</w:t>
            </w:r>
          </w:p>
        </w:tc>
        <w:tc>
          <w:tcPr>
            <w:tcW w:w="1704" w:type="dxa"/>
            <w:gridSpan w:val="2"/>
            <w:tcBorders>
              <w:bottom w:val="single" w:sz="4" w:space="0" w:color="auto"/>
            </w:tcBorders>
            <w:shd w:val="clear" w:color="auto" w:fill="EAF1DD" w:themeFill="accent3" w:themeFillTint="33"/>
            <w:noWrap/>
            <w:vAlign w:val="bottom"/>
            <w:hideMark/>
          </w:tcPr>
          <w:p w14:paraId="087C47A6" w14:textId="77777777" w:rsidR="00C30C7C" w:rsidRPr="00413DED" w:rsidRDefault="00C30C7C" w:rsidP="00C30C7C">
            <w:pPr>
              <w:spacing w:after="0" w:line="240" w:lineRule="auto"/>
              <w:rPr>
                <w:rFonts w:eastAsia="Times New Roman" w:cs="Times New Roman"/>
                <w:bCs/>
                <w:color w:val="000000"/>
                <w:sz w:val="20"/>
                <w:szCs w:val="20"/>
              </w:rPr>
            </w:pPr>
            <w:r>
              <w:rPr>
                <w:rFonts w:eastAsia="Times New Roman" w:cs="Times New Roman"/>
                <w:bCs/>
                <w:color w:val="000000"/>
                <w:sz w:val="20"/>
                <w:szCs w:val="20"/>
              </w:rPr>
              <w:t xml:space="preserve">                             To: </w:t>
            </w:r>
            <w:r>
              <w:rPr>
                <w:rFonts w:eastAsia="Times New Roman" w:cs="Times New Roman"/>
                <w:color w:val="000000" w:themeColor="text1"/>
                <w:sz w:val="20"/>
                <w:szCs w:val="20"/>
                <w:lang w:val="id-ID"/>
              </w:rPr>
              <w:t>12/31/</w:t>
            </w:r>
            <w:r w:rsidRPr="003A67CE">
              <w:rPr>
                <w:rFonts w:eastAsia="Times New Roman" w:cs="Times New Roman"/>
                <w:color w:val="000000" w:themeColor="text1"/>
                <w:sz w:val="20"/>
                <w:szCs w:val="20"/>
                <w:lang w:val="id-ID"/>
              </w:rPr>
              <w:t>17</w:t>
            </w:r>
          </w:p>
        </w:tc>
        <w:tc>
          <w:tcPr>
            <w:tcW w:w="1162" w:type="dxa"/>
            <w:tcBorders>
              <w:bottom w:val="single" w:sz="4" w:space="0" w:color="auto"/>
            </w:tcBorders>
            <w:shd w:val="clear" w:color="auto" w:fill="EAF1DD" w:themeFill="accent3" w:themeFillTint="33"/>
            <w:noWrap/>
            <w:vAlign w:val="bottom"/>
          </w:tcPr>
          <w:p w14:paraId="22D5647A" w14:textId="77777777" w:rsidR="00C30C7C" w:rsidRPr="00413DED" w:rsidRDefault="00C30C7C" w:rsidP="00C30C7C">
            <w:pPr>
              <w:spacing w:after="0" w:line="240" w:lineRule="auto"/>
              <w:rPr>
                <w:rFonts w:eastAsia="Times New Roman" w:cs="Times New Roman"/>
                <w:color w:val="3F3F76"/>
                <w:sz w:val="20"/>
                <w:szCs w:val="20"/>
              </w:rPr>
            </w:pPr>
          </w:p>
        </w:tc>
        <w:tc>
          <w:tcPr>
            <w:tcW w:w="813" w:type="dxa"/>
            <w:tcBorders>
              <w:bottom w:val="single" w:sz="4" w:space="0" w:color="auto"/>
              <w:right w:val="single" w:sz="4" w:space="0" w:color="auto"/>
            </w:tcBorders>
            <w:shd w:val="clear" w:color="auto" w:fill="EAF1DD" w:themeFill="accent3" w:themeFillTint="33"/>
            <w:noWrap/>
            <w:vAlign w:val="center"/>
          </w:tcPr>
          <w:p w14:paraId="6F7C667F" w14:textId="77777777" w:rsidR="00C30C7C" w:rsidRPr="00413DED" w:rsidRDefault="00C30C7C" w:rsidP="00C30C7C">
            <w:pPr>
              <w:spacing w:after="0" w:line="240" w:lineRule="auto"/>
              <w:rPr>
                <w:rFonts w:eastAsia="Times New Roman" w:cs="Times New Roman"/>
                <w:color w:val="3F3F76"/>
                <w:sz w:val="20"/>
                <w:szCs w:val="20"/>
              </w:rPr>
            </w:pPr>
          </w:p>
        </w:tc>
      </w:tr>
      <w:tr w:rsidR="00C30C7C" w:rsidRPr="00413DED" w14:paraId="15D58A25" w14:textId="77777777" w:rsidTr="00C30C7C">
        <w:trPr>
          <w:trHeight w:val="1542"/>
        </w:trPr>
        <w:tc>
          <w:tcPr>
            <w:tcW w:w="4158" w:type="dxa"/>
            <w:tcBorders>
              <w:top w:val="double" w:sz="4" w:space="0" w:color="auto"/>
              <w:left w:val="double" w:sz="4" w:space="0" w:color="auto"/>
              <w:bottom w:val="single" w:sz="4" w:space="0" w:color="auto"/>
              <w:right w:val="single" w:sz="4" w:space="0" w:color="auto"/>
            </w:tcBorders>
            <w:shd w:val="clear" w:color="auto" w:fill="auto"/>
            <w:vAlign w:val="center"/>
            <w:hideMark/>
          </w:tcPr>
          <w:p w14:paraId="2FE424FE" w14:textId="2D991D13" w:rsidR="00C30C7C" w:rsidRPr="00461AB2" w:rsidRDefault="00C30C7C" w:rsidP="00C30C7C">
            <w:pPr>
              <w:spacing w:after="0" w:line="240" w:lineRule="auto"/>
              <w:jc w:val="center"/>
              <w:rPr>
                <w:rFonts w:eastAsia="Times New Roman" w:cs="Times New Roman"/>
                <w:b/>
                <w:bCs/>
                <w:color w:val="000000"/>
                <w:sz w:val="20"/>
                <w:szCs w:val="20"/>
                <w:lang w:val="id-ID"/>
              </w:rPr>
            </w:pPr>
            <w:r>
              <w:rPr>
                <w:rFonts w:eastAsia="Times New Roman" w:cs="Times New Roman"/>
                <w:b/>
                <w:bCs/>
                <w:color w:val="000000"/>
                <w:sz w:val="20"/>
                <w:szCs w:val="20"/>
              </w:rPr>
              <w:t>Table 1.1</w:t>
            </w:r>
            <w:r w:rsidR="00461AB2">
              <w:rPr>
                <w:rFonts w:eastAsia="Times New Roman" w:cs="Times New Roman"/>
                <w:b/>
                <w:bCs/>
                <w:color w:val="000000"/>
                <w:sz w:val="20"/>
                <w:szCs w:val="20"/>
                <w:lang w:val="id-ID"/>
              </w:rPr>
              <w:t>.B.</w:t>
            </w:r>
          </w:p>
          <w:p w14:paraId="5E6BF7E4" w14:textId="77777777" w:rsidR="00C30C7C" w:rsidRPr="00413DED" w:rsidRDefault="00C30C7C" w:rsidP="00C30C7C">
            <w:pPr>
              <w:spacing w:after="0" w:line="240" w:lineRule="auto"/>
              <w:jc w:val="center"/>
              <w:rPr>
                <w:rFonts w:eastAsia="Times New Roman" w:cs="Times New Roman"/>
                <w:bCs/>
                <w:i/>
                <w:color w:val="000000"/>
                <w:sz w:val="20"/>
                <w:szCs w:val="20"/>
              </w:rPr>
            </w:pPr>
          </w:p>
        </w:tc>
        <w:tc>
          <w:tcPr>
            <w:tcW w:w="1734" w:type="dxa"/>
            <w:gridSpan w:val="2"/>
            <w:tcBorders>
              <w:top w:val="double" w:sz="4" w:space="0" w:color="auto"/>
              <w:left w:val="single" w:sz="4" w:space="0" w:color="auto"/>
              <w:bottom w:val="single" w:sz="4" w:space="0" w:color="auto"/>
              <w:right w:val="single" w:sz="4" w:space="0" w:color="auto"/>
            </w:tcBorders>
            <w:shd w:val="clear" w:color="auto" w:fill="auto"/>
            <w:vAlign w:val="center"/>
            <w:hideMark/>
          </w:tcPr>
          <w:p w14:paraId="6F11DAF0" w14:textId="77777777" w:rsidR="00C30C7C" w:rsidRPr="00413DED" w:rsidRDefault="00C30C7C" w:rsidP="00C30C7C">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Unit</w:t>
            </w:r>
          </w:p>
        </w:tc>
        <w:tc>
          <w:tcPr>
            <w:tcW w:w="1435" w:type="dxa"/>
            <w:tcBorders>
              <w:top w:val="single" w:sz="4" w:space="0" w:color="auto"/>
              <w:left w:val="single" w:sz="4" w:space="0" w:color="auto"/>
              <w:right w:val="single" w:sz="4" w:space="0" w:color="auto"/>
            </w:tcBorders>
            <w:shd w:val="clear" w:color="auto" w:fill="auto"/>
            <w:vAlign w:val="center"/>
            <w:hideMark/>
          </w:tcPr>
          <w:p w14:paraId="1B0925B9" w14:textId="77777777" w:rsidR="00C30C7C" w:rsidRPr="00413DED" w:rsidRDefault="00C30C7C" w:rsidP="00C30C7C">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Reference emissions level/baseline</w:t>
            </w:r>
          </w:p>
          <w:p w14:paraId="48F8D97D" w14:textId="77777777" w:rsidR="00C30C7C" w:rsidRPr="00413DED" w:rsidRDefault="00C30C7C" w:rsidP="00C30C7C">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(if applicable)</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C5B7E" w14:textId="77777777" w:rsidR="00C30C7C" w:rsidRPr="00405531" w:rsidRDefault="00C30C7C" w:rsidP="00C30C7C">
            <w:pPr>
              <w:spacing w:after="0" w:line="240" w:lineRule="auto"/>
              <w:jc w:val="center"/>
              <w:rPr>
                <w:rFonts w:eastAsia="Times New Roman" w:cs="Times New Roman"/>
                <w:color w:val="000000"/>
                <w:sz w:val="20"/>
                <w:szCs w:val="20"/>
              </w:rPr>
            </w:pPr>
            <w:r w:rsidRPr="00104F1C">
              <w:rPr>
                <w:rFonts w:eastAsia="Times New Roman" w:cs="Times New Roman"/>
                <w:color w:val="000000"/>
                <w:sz w:val="20"/>
                <w:szCs w:val="20"/>
              </w:rPr>
              <w:t>Target 1</w:t>
            </w:r>
            <w:r>
              <w:rPr>
                <w:rStyle w:val="FootnoteReference"/>
                <w:rFonts w:eastAsia="Times New Roman" w:cs="Times New Roman"/>
                <w:color w:val="000000"/>
                <w:sz w:val="20"/>
                <w:szCs w:val="20"/>
              </w:rPr>
              <w:footnoteReference w:id="6"/>
            </w:r>
          </w:p>
          <w:p w14:paraId="0E0EA467" w14:textId="77777777" w:rsidR="00C30C7C" w:rsidRPr="006C63F5" w:rsidRDefault="00C30C7C" w:rsidP="00C30C7C">
            <w:pPr>
              <w:spacing w:after="0" w:line="240" w:lineRule="auto"/>
              <w:contextualSpacing/>
              <w:jc w:val="center"/>
              <w:rPr>
                <w:rFonts w:eastAsia="Times New Roman" w:cs="Times New Roman"/>
                <w:i/>
                <w:color w:val="000000"/>
                <w:sz w:val="20"/>
                <w:szCs w:val="20"/>
              </w:rPr>
            </w:pPr>
            <w:r w:rsidRPr="006C63F5">
              <w:rPr>
                <w:rFonts w:eastAsia="Times New Roman" w:cs="Times New Roman"/>
                <w:i/>
                <w:color w:val="000000"/>
                <w:sz w:val="16"/>
                <w:szCs w:val="20"/>
              </w:rPr>
              <w:t>(</w:t>
            </w:r>
            <w:r>
              <w:rPr>
                <w:rFonts w:eastAsia="Times New Roman" w:cs="Times New Roman"/>
                <w:i/>
                <w:color w:val="000000"/>
                <w:sz w:val="16"/>
                <w:szCs w:val="20"/>
              </w:rPr>
              <w:t xml:space="preserve">Expected results after </w:t>
            </w:r>
            <w:r w:rsidRPr="006C63F5">
              <w:rPr>
                <w:rFonts w:eastAsia="Times New Roman" w:cs="Times New Roman"/>
                <w:i/>
                <w:color w:val="000000"/>
                <w:sz w:val="16"/>
                <w:szCs w:val="20"/>
              </w:rPr>
              <w:t>the financial closure of the last project</w:t>
            </w:r>
            <w:r>
              <w:rPr>
                <w:rFonts w:eastAsia="Times New Roman" w:cs="Times New Roman"/>
                <w:i/>
                <w:color w:val="000000"/>
                <w:sz w:val="16"/>
                <w:szCs w:val="20"/>
              </w:rPr>
              <w:t>/program</w:t>
            </w:r>
            <w:r w:rsidRPr="006C63F5">
              <w:rPr>
                <w:rFonts w:eastAsia="Times New Roman" w:cs="Times New Roman"/>
                <w:i/>
                <w:color w:val="000000"/>
                <w:sz w:val="16"/>
                <w:szCs w:val="20"/>
              </w:rPr>
              <w:t xml:space="preserve"> under the investment plan</w:t>
            </w:r>
            <w:r>
              <w:rPr>
                <w:rFonts w:eastAsia="Times New Roman" w:cs="Times New Roman"/>
                <w:i/>
                <w:color w:val="000000"/>
                <w:sz w:val="16"/>
                <w:szCs w:val="20"/>
              </w:rPr>
              <w:t>)</w:t>
            </w:r>
          </w:p>
        </w:tc>
        <w:tc>
          <w:tcPr>
            <w:tcW w:w="1615" w:type="dxa"/>
            <w:gridSpan w:val="3"/>
            <w:tcBorders>
              <w:top w:val="single" w:sz="4" w:space="0" w:color="auto"/>
              <w:left w:val="single" w:sz="4" w:space="0" w:color="auto"/>
              <w:right w:val="single" w:sz="4" w:space="0" w:color="auto"/>
            </w:tcBorders>
            <w:shd w:val="clear" w:color="auto" w:fill="auto"/>
            <w:vAlign w:val="center"/>
            <w:hideMark/>
          </w:tcPr>
          <w:p w14:paraId="62C5BCA9" w14:textId="77777777" w:rsidR="00C30C7C" w:rsidRDefault="00C30C7C" w:rsidP="00C30C7C">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 xml:space="preserve">Target </w:t>
            </w:r>
            <w:r>
              <w:rPr>
                <w:rFonts w:eastAsia="Times New Roman" w:cs="Times New Roman"/>
                <w:color w:val="000000"/>
                <w:sz w:val="20"/>
                <w:szCs w:val="20"/>
              </w:rPr>
              <w:t>2</w:t>
            </w:r>
            <w:r>
              <w:rPr>
                <w:rStyle w:val="FootnoteReference"/>
                <w:rFonts w:eastAsia="Times New Roman" w:cs="Times New Roman"/>
                <w:color w:val="000000"/>
                <w:sz w:val="20"/>
                <w:szCs w:val="20"/>
              </w:rPr>
              <w:footnoteReference w:id="7"/>
            </w:r>
          </w:p>
          <w:p w14:paraId="56E396E7" w14:textId="77777777" w:rsidR="00C30C7C" w:rsidRPr="00C316BA" w:rsidRDefault="00C30C7C" w:rsidP="00C30C7C">
            <w:pPr>
              <w:spacing w:after="0" w:line="240" w:lineRule="auto"/>
              <w:contextualSpacing/>
              <w:jc w:val="center"/>
              <w:rPr>
                <w:rFonts w:eastAsia="Times New Roman" w:cs="Times New Roman"/>
                <w:sz w:val="20"/>
                <w:szCs w:val="20"/>
              </w:rPr>
            </w:pPr>
            <w:r w:rsidRPr="00AB6AE3">
              <w:rPr>
                <w:rFonts w:eastAsia="Times New Roman" w:cs="Times New Roman"/>
                <w:i/>
                <w:color w:val="000000"/>
                <w:sz w:val="16"/>
                <w:szCs w:val="20"/>
              </w:rPr>
              <w:t>(</w:t>
            </w:r>
            <w:r>
              <w:rPr>
                <w:rFonts w:eastAsia="Times New Roman" w:cs="Times New Roman"/>
                <w:i/>
                <w:color w:val="000000"/>
                <w:sz w:val="16"/>
                <w:szCs w:val="20"/>
              </w:rPr>
              <w:t>L</w:t>
            </w:r>
            <w:r w:rsidRPr="00AB6AE3">
              <w:rPr>
                <w:rFonts w:eastAsia="Times New Roman" w:cs="Times New Roman"/>
                <w:i/>
                <w:color w:val="000000"/>
                <w:sz w:val="16"/>
                <w:szCs w:val="20"/>
              </w:rPr>
              <w:t xml:space="preserve">ifetime projection of expected results of </w:t>
            </w:r>
            <w:r w:rsidRPr="006C63F5">
              <w:rPr>
                <w:rFonts w:eastAsia="Times New Roman" w:cs="Times New Roman"/>
                <w:i/>
                <w:color w:val="000000"/>
                <w:sz w:val="16"/>
                <w:szCs w:val="20"/>
              </w:rPr>
              <w:t>project</w:t>
            </w:r>
            <w:r>
              <w:rPr>
                <w:rFonts w:eastAsia="Times New Roman" w:cs="Times New Roman"/>
                <w:i/>
                <w:color w:val="000000"/>
                <w:sz w:val="16"/>
                <w:szCs w:val="20"/>
              </w:rPr>
              <w:t xml:space="preserve">s/programs under </w:t>
            </w:r>
            <w:r w:rsidRPr="00AB6AE3">
              <w:rPr>
                <w:rFonts w:eastAsia="Times New Roman" w:cs="Times New Roman"/>
                <w:i/>
                <w:color w:val="000000"/>
                <w:sz w:val="16"/>
                <w:szCs w:val="20"/>
              </w:rPr>
              <w:t>the investment plan</w:t>
            </w:r>
            <w:r>
              <w:rPr>
                <w:rFonts w:eastAsia="Times New Roman" w:cs="Times New Roman"/>
                <w:i/>
                <w:color w:val="000000"/>
                <w:sz w:val="16"/>
                <w:szCs w:val="20"/>
              </w:rPr>
              <w:t>)</w:t>
            </w:r>
          </w:p>
        </w:tc>
        <w:tc>
          <w:tcPr>
            <w:tcW w:w="3679" w:type="dxa"/>
            <w:gridSpan w:val="4"/>
            <w:tcBorders>
              <w:top w:val="single" w:sz="4" w:space="0" w:color="auto"/>
              <w:left w:val="single" w:sz="4" w:space="0" w:color="auto"/>
              <w:right w:val="double" w:sz="4" w:space="0" w:color="auto"/>
            </w:tcBorders>
            <w:shd w:val="clear" w:color="auto" w:fill="auto"/>
            <w:vAlign w:val="center"/>
            <w:hideMark/>
          </w:tcPr>
          <w:p w14:paraId="74211141" w14:textId="77777777" w:rsidR="00C30C7C" w:rsidRPr="00C316BA" w:rsidRDefault="00C30C7C" w:rsidP="00C30C7C">
            <w:pPr>
              <w:spacing w:after="0" w:line="240" w:lineRule="auto"/>
              <w:jc w:val="center"/>
              <w:rPr>
                <w:rFonts w:eastAsia="Times New Roman" w:cs="Times New Roman"/>
                <w:sz w:val="20"/>
                <w:szCs w:val="20"/>
              </w:rPr>
            </w:pPr>
            <w:r w:rsidRPr="00C316BA">
              <w:rPr>
                <w:rFonts w:eastAsia="Times New Roman" w:cs="Times New Roman"/>
                <w:sz w:val="20"/>
                <w:szCs w:val="20"/>
              </w:rPr>
              <w:t>Report</w:t>
            </w:r>
            <w:r>
              <w:rPr>
                <w:rFonts w:eastAsia="Times New Roman" w:cs="Times New Roman"/>
                <w:sz w:val="20"/>
                <w:szCs w:val="20"/>
              </w:rPr>
              <w:t>ing</w:t>
            </w:r>
            <w:r w:rsidRPr="00C316BA">
              <w:rPr>
                <w:rFonts w:eastAsia="Times New Roman" w:cs="Times New Roman"/>
                <w:sz w:val="20"/>
                <w:szCs w:val="20"/>
              </w:rPr>
              <w:t xml:space="preserve"> year </w:t>
            </w:r>
          </w:p>
          <w:p w14:paraId="339FD5B0" w14:textId="77777777" w:rsidR="00C30C7C" w:rsidRPr="00413DED" w:rsidRDefault="00C30C7C" w:rsidP="00C30C7C">
            <w:pPr>
              <w:spacing w:after="0" w:line="240" w:lineRule="auto"/>
              <w:jc w:val="center"/>
              <w:rPr>
                <w:rFonts w:eastAsia="Times New Roman" w:cs="Times New Roman"/>
                <w:sz w:val="20"/>
                <w:szCs w:val="20"/>
              </w:rPr>
            </w:pPr>
            <w:r w:rsidRPr="00E96533">
              <w:rPr>
                <w:rFonts w:eastAsia="Times New Roman" w:cs="Times New Roman"/>
                <w:sz w:val="20"/>
                <w:szCs w:val="20"/>
              </w:rPr>
              <w:t>Actual annual</w:t>
            </w:r>
          </w:p>
        </w:tc>
      </w:tr>
      <w:tr w:rsidR="00C30C7C" w:rsidRPr="00413DED" w14:paraId="3A2153CD" w14:textId="77777777" w:rsidTr="00C30C7C">
        <w:trPr>
          <w:trHeight w:val="551"/>
        </w:trPr>
        <w:tc>
          <w:tcPr>
            <w:tcW w:w="4158" w:type="dxa"/>
            <w:tcBorders>
              <w:top w:val="single" w:sz="4" w:space="0" w:color="auto"/>
              <w:left w:val="double" w:sz="4" w:space="0" w:color="auto"/>
              <w:bottom w:val="single" w:sz="4" w:space="0" w:color="auto"/>
              <w:right w:val="single" w:sz="4" w:space="0" w:color="auto"/>
            </w:tcBorders>
            <w:shd w:val="clear" w:color="auto" w:fill="F2F2F2" w:themeFill="background1" w:themeFillShade="F2"/>
            <w:hideMark/>
          </w:tcPr>
          <w:p w14:paraId="3C2172AD" w14:textId="77777777" w:rsidR="00C30C7C" w:rsidRPr="00413DED" w:rsidRDefault="00C30C7C" w:rsidP="00C30C7C">
            <w:pPr>
              <w:spacing w:after="0" w:line="240" w:lineRule="auto"/>
              <w:rPr>
                <w:rFonts w:eastAsia="Times New Roman" w:cs="Times New Roman"/>
                <w:b/>
                <w:bCs/>
                <w:color w:val="000000"/>
                <w:sz w:val="20"/>
                <w:szCs w:val="20"/>
              </w:rPr>
            </w:pPr>
            <w:r w:rsidRPr="00413DED">
              <w:rPr>
                <w:rFonts w:eastAsia="Times New Roman" w:cs="Times New Roman"/>
                <w:b/>
                <w:bCs/>
                <w:color w:val="000000"/>
                <w:sz w:val="20"/>
                <w:szCs w:val="20"/>
              </w:rPr>
              <w:t>GHG emission reductions/avoidance/ enhancement of carbon stock (Total)</w:t>
            </w:r>
            <w:r>
              <w:rPr>
                <w:rStyle w:val="FootnoteReference"/>
                <w:rFonts w:eastAsia="Times New Roman" w:cs="Times New Roman"/>
                <w:b/>
                <w:bCs/>
                <w:color w:val="000000"/>
                <w:sz w:val="20"/>
                <w:szCs w:val="20"/>
              </w:rPr>
              <w:footnoteReference w:id="8"/>
            </w:r>
          </w:p>
        </w:tc>
        <w:tc>
          <w:tcPr>
            <w:tcW w:w="17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392A64" w14:textId="77777777" w:rsidR="00C30C7C" w:rsidRPr="00413DED" w:rsidRDefault="00C30C7C" w:rsidP="00C30C7C">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Million tons of CO2 equivalent</w:t>
            </w:r>
          </w:p>
        </w:tc>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E1C2C79" w14:textId="77777777" w:rsidR="00C30C7C" w:rsidRPr="00C30C7C" w:rsidRDefault="00C30C7C" w:rsidP="00C30C7C">
            <w:pPr>
              <w:spacing w:after="0" w:line="240" w:lineRule="auto"/>
              <w:jc w:val="center"/>
              <w:rPr>
                <w:rFonts w:eastAsia="Times New Roman" w:cs="Times New Roman"/>
                <w:color w:val="000000"/>
                <w:sz w:val="20"/>
                <w:szCs w:val="20"/>
                <w:lang w:val="id-ID"/>
              </w:rPr>
            </w:pPr>
            <w:r w:rsidRPr="00413DED">
              <w:rPr>
                <w:rFonts w:eastAsia="Times New Roman" w:cs="Times New Roman"/>
                <w:color w:val="000000"/>
                <w:sz w:val="20"/>
                <w:szCs w:val="20"/>
              </w:rPr>
              <w:t> </w:t>
            </w:r>
            <w:r>
              <w:rPr>
                <w:rFonts w:eastAsia="Times New Roman" w:cs="Times New Roman"/>
                <w:color w:val="000000"/>
                <w:sz w:val="20"/>
                <w:szCs w:val="20"/>
                <w:lang w:val="id-ID"/>
              </w:rPr>
              <w:t>TBD</w:t>
            </w:r>
            <w:r w:rsidRPr="003A67CE">
              <w:rPr>
                <w:rStyle w:val="FootnoteReference"/>
                <w:rFonts w:eastAsia="Times New Roman" w:cs="Times New Roman"/>
                <w:color w:val="000000" w:themeColor="text1"/>
                <w:sz w:val="20"/>
                <w:szCs w:val="20"/>
              </w:rPr>
              <w:footnoteReference w:id="9"/>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9E2F840" w14:textId="77777777" w:rsidR="00C30C7C" w:rsidRPr="00413DED" w:rsidRDefault="00C30C7C" w:rsidP="00C30C7C">
            <w:pPr>
              <w:spacing w:after="0" w:line="240" w:lineRule="auto"/>
              <w:jc w:val="center"/>
              <w:rPr>
                <w:rFonts w:eastAsia="Times New Roman" w:cs="Times New Roman"/>
                <w:color w:val="000000"/>
                <w:sz w:val="20"/>
                <w:szCs w:val="20"/>
              </w:rPr>
            </w:pPr>
            <w:r w:rsidRPr="00157FA7">
              <w:rPr>
                <w:rFonts w:eastAsia="Times New Roman" w:cs="Times New Roman"/>
                <w:color w:val="000000"/>
                <w:sz w:val="20"/>
                <w:szCs w:val="20"/>
                <w:lang w:val="id-ID"/>
              </w:rPr>
              <w:t>TBD</w:t>
            </w:r>
          </w:p>
        </w:tc>
        <w:tc>
          <w:tcPr>
            <w:tcW w:w="1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35A5E01" w14:textId="77777777" w:rsidR="00C30C7C" w:rsidRPr="00413DED" w:rsidRDefault="00C30C7C" w:rsidP="00C30C7C">
            <w:pPr>
              <w:spacing w:after="0" w:line="240" w:lineRule="auto"/>
              <w:jc w:val="center"/>
              <w:rPr>
                <w:rFonts w:eastAsia="Times New Roman" w:cs="Times New Roman"/>
                <w:color w:val="000000"/>
                <w:sz w:val="20"/>
                <w:szCs w:val="20"/>
              </w:rPr>
            </w:pPr>
            <w:r w:rsidRPr="00157FA7">
              <w:rPr>
                <w:rFonts w:eastAsia="Times New Roman" w:cs="Times New Roman"/>
                <w:color w:val="000000"/>
                <w:sz w:val="20"/>
                <w:szCs w:val="20"/>
                <w:lang w:val="id-ID"/>
              </w:rPr>
              <w:t>TBD</w:t>
            </w:r>
          </w:p>
        </w:tc>
        <w:tc>
          <w:tcPr>
            <w:tcW w:w="3679" w:type="dxa"/>
            <w:gridSpan w:val="4"/>
            <w:tcBorders>
              <w:top w:val="single" w:sz="4" w:space="0" w:color="auto"/>
              <w:left w:val="single" w:sz="4" w:space="0" w:color="auto"/>
              <w:bottom w:val="single" w:sz="4" w:space="0" w:color="auto"/>
              <w:right w:val="double" w:sz="4" w:space="0" w:color="auto"/>
            </w:tcBorders>
            <w:shd w:val="clear" w:color="auto" w:fill="F2F2F2" w:themeFill="background1" w:themeFillShade="F2"/>
            <w:hideMark/>
          </w:tcPr>
          <w:p w14:paraId="1CD53364" w14:textId="77777777" w:rsidR="00C30C7C" w:rsidRPr="00413DED" w:rsidRDefault="00C30C7C" w:rsidP="00C30C7C">
            <w:pPr>
              <w:spacing w:after="0" w:line="240" w:lineRule="auto"/>
              <w:jc w:val="right"/>
              <w:rPr>
                <w:rFonts w:eastAsia="Times New Roman" w:cs="Times New Roman"/>
                <w:color w:val="000000"/>
                <w:sz w:val="20"/>
                <w:szCs w:val="20"/>
              </w:rPr>
            </w:pPr>
            <w:r w:rsidRPr="00413DED">
              <w:rPr>
                <w:rFonts w:eastAsia="Times New Roman" w:cs="Times New Roman"/>
                <w:color w:val="000000"/>
                <w:sz w:val="20"/>
                <w:szCs w:val="20"/>
              </w:rPr>
              <w:t> </w:t>
            </w:r>
          </w:p>
        </w:tc>
      </w:tr>
      <w:tr w:rsidR="00C30C7C" w:rsidRPr="00413DED" w14:paraId="3C45A78C" w14:textId="77777777" w:rsidTr="00C30C7C">
        <w:trPr>
          <w:trHeight w:val="617"/>
        </w:trPr>
        <w:tc>
          <w:tcPr>
            <w:tcW w:w="4158" w:type="dxa"/>
            <w:tcBorders>
              <w:top w:val="single" w:sz="4" w:space="0" w:color="auto"/>
              <w:left w:val="double" w:sz="4" w:space="0" w:color="auto"/>
              <w:bottom w:val="single" w:sz="4" w:space="0" w:color="auto"/>
              <w:right w:val="single" w:sz="4" w:space="0" w:color="auto"/>
            </w:tcBorders>
            <w:shd w:val="clear" w:color="auto" w:fill="auto"/>
            <w:hideMark/>
          </w:tcPr>
          <w:p w14:paraId="2B98BC76" w14:textId="77777777" w:rsidR="00C30C7C" w:rsidRPr="006670AC" w:rsidRDefault="00C30C7C" w:rsidP="00C30C7C">
            <w:pPr>
              <w:spacing w:after="0" w:line="240" w:lineRule="auto"/>
              <w:ind w:left="720"/>
              <w:rPr>
                <w:rFonts w:eastAsia="Times New Roman" w:cs="Times New Roman"/>
                <w:b/>
                <w:bCs/>
                <w:color w:val="000000"/>
                <w:sz w:val="18"/>
                <w:szCs w:val="20"/>
              </w:rPr>
            </w:pPr>
            <w:r w:rsidRPr="006670AC">
              <w:rPr>
                <w:rFonts w:eastAsia="Times New Roman" w:cs="Times New Roman"/>
                <w:b/>
                <w:bCs/>
                <w:color w:val="000000"/>
                <w:sz w:val="18"/>
                <w:szCs w:val="20"/>
              </w:rPr>
              <w:t>GHG emissions from reduced/avoided deforestation and forest degradation</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D82BE4E" w14:textId="77777777" w:rsidR="00C30C7C" w:rsidRPr="006670AC" w:rsidRDefault="00C30C7C" w:rsidP="00C30C7C">
            <w:pPr>
              <w:spacing w:after="0" w:line="240" w:lineRule="auto"/>
              <w:jc w:val="center"/>
              <w:rPr>
                <w:rFonts w:eastAsia="Times New Roman" w:cs="Times New Roman"/>
                <w:color w:val="000000"/>
                <w:sz w:val="18"/>
                <w:szCs w:val="20"/>
              </w:rPr>
            </w:pPr>
            <w:r w:rsidRPr="006670AC">
              <w:rPr>
                <w:rFonts w:eastAsia="Times New Roman" w:cs="Times New Roman"/>
                <w:color w:val="000000"/>
                <w:sz w:val="18"/>
                <w:szCs w:val="20"/>
              </w:rPr>
              <w:t>Million tons of CO2 equivalent</w:t>
            </w:r>
          </w:p>
        </w:tc>
        <w:tc>
          <w:tcPr>
            <w:tcW w:w="14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B7C18" w14:textId="77777777" w:rsidR="00C30C7C" w:rsidRPr="00C30C7C" w:rsidRDefault="00C30C7C" w:rsidP="00C30C7C">
            <w:pPr>
              <w:spacing w:after="0" w:line="240" w:lineRule="auto"/>
              <w:jc w:val="center"/>
              <w:rPr>
                <w:rFonts w:eastAsia="Times New Roman" w:cs="Times New Roman"/>
                <w:color w:val="000000"/>
                <w:sz w:val="20"/>
                <w:szCs w:val="20"/>
                <w:lang w:val="id-ID"/>
              </w:rPr>
            </w:pPr>
            <w:r w:rsidRPr="00413DED">
              <w:rPr>
                <w:rFonts w:eastAsia="Times New Roman" w:cs="Times New Roman"/>
                <w:color w:val="000000"/>
                <w:sz w:val="20"/>
                <w:szCs w:val="20"/>
              </w:rPr>
              <w:t> </w:t>
            </w:r>
            <w:r>
              <w:rPr>
                <w:rFonts w:eastAsia="Times New Roman" w:cs="Times New Roman"/>
                <w:color w:val="000000"/>
                <w:sz w:val="20"/>
                <w:szCs w:val="20"/>
                <w:lang w:val="id-ID"/>
              </w:rPr>
              <w:t>TBD</w:t>
            </w:r>
          </w:p>
        </w:tc>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482AF" w14:textId="77777777" w:rsidR="00C30C7C" w:rsidRPr="00413DED" w:rsidRDefault="00C30C7C" w:rsidP="00C30C7C">
            <w:pPr>
              <w:spacing w:after="0" w:line="240" w:lineRule="auto"/>
              <w:jc w:val="center"/>
              <w:rPr>
                <w:rFonts w:eastAsia="Times New Roman" w:cs="Times New Roman"/>
                <w:color w:val="000000"/>
                <w:sz w:val="20"/>
                <w:szCs w:val="20"/>
              </w:rPr>
            </w:pPr>
            <w:r w:rsidRPr="00157FA7">
              <w:rPr>
                <w:rFonts w:eastAsia="Times New Roman" w:cs="Times New Roman"/>
                <w:color w:val="000000"/>
                <w:sz w:val="20"/>
                <w:szCs w:val="20"/>
                <w:lang w:val="id-ID"/>
              </w:rPr>
              <w:t>TBD</w:t>
            </w:r>
          </w:p>
        </w:tc>
        <w:tc>
          <w:tcPr>
            <w:tcW w:w="16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2F61E83" w14:textId="77777777" w:rsidR="00C30C7C" w:rsidRPr="00413DED" w:rsidRDefault="00C30C7C" w:rsidP="00C30C7C">
            <w:pPr>
              <w:spacing w:after="0" w:line="240" w:lineRule="auto"/>
              <w:jc w:val="center"/>
              <w:rPr>
                <w:rFonts w:eastAsia="Times New Roman" w:cs="Times New Roman"/>
                <w:color w:val="000000"/>
                <w:sz w:val="20"/>
                <w:szCs w:val="20"/>
              </w:rPr>
            </w:pPr>
            <w:r w:rsidRPr="00157FA7">
              <w:rPr>
                <w:rFonts w:eastAsia="Times New Roman" w:cs="Times New Roman"/>
                <w:color w:val="000000"/>
                <w:sz w:val="20"/>
                <w:szCs w:val="20"/>
                <w:lang w:val="id-ID"/>
              </w:rPr>
              <w:t>TBD</w:t>
            </w:r>
          </w:p>
        </w:tc>
        <w:tc>
          <w:tcPr>
            <w:tcW w:w="3679" w:type="dxa"/>
            <w:gridSpan w:val="4"/>
            <w:tcBorders>
              <w:top w:val="single" w:sz="4" w:space="0" w:color="auto"/>
              <w:left w:val="single" w:sz="4" w:space="0" w:color="auto"/>
              <w:bottom w:val="single" w:sz="4" w:space="0" w:color="auto"/>
              <w:right w:val="double" w:sz="4" w:space="0" w:color="auto"/>
            </w:tcBorders>
            <w:shd w:val="clear" w:color="auto" w:fill="auto"/>
            <w:hideMark/>
          </w:tcPr>
          <w:p w14:paraId="06FD3E24" w14:textId="77777777" w:rsidR="00C30C7C" w:rsidRPr="00413DED" w:rsidRDefault="00C30C7C" w:rsidP="00C30C7C">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30C7C" w:rsidRPr="00413DED" w14:paraId="50850378" w14:textId="77777777" w:rsidTr="00C30C7C">
        <w:trPr>
          <w:trHeight w:val="617"/>
        </w:trPr>
        <w:tc>
          <w:tcPr>
            <w:tcW w:w="4158" w:type="dxa"/>
            <w:tcBorders>
              <w:top w:val="single" w:sz="4" w:space="0" w:color="auto"/>
              <w:left w:val="double" w:sz="4" w:space="0" w:color="auto"/>
              <w:bottom w:val="single" w:sz="4" w:space="0" w:color="auto"/>
              <w:right w:val="single" w:sz="4" w:space="0" w:color="auto"/>
            </w:tcBorders>
            <w:shd w:val="clear" w:color="auto" w:fill="F2F2F2" w:themeFill="background1" w:themeFillShade="F2"/>
            <w:hideMark/>
          </w:tcPr>
          <w:p w14:paraId="57396FBD" w14:textId="77777777" w:rsidR="00C30C7C" w:rsidRPr="006670AC" w:rsidRDefault="00C30C7C" w:rsidP="00C30C7C">
            <w:pPr>
              <w:spacing w:after="0" w:line="240" w:lineRule="auto"/>
              <w:ind w:left="720"/>
              <w:rPr>
                <w:rFonts w:eastAsia="Times New Roman" w:cs="Times New Roman"/>
                <w:b/>
                <w:bCs/>
                <w:color w:val="000000"/>
                <w:sz w:val="18"/>
                <w:szCs w:val="20"/>
              </w:rPr>
            </w:pPr>
            <w:r w:rsidRPr="006670AC">
              <w:rPr>
                <w:rFonts w:eastAsia="Times New Roman" w:cs="Times New Roman"/>
                <w:b/>
                <w:bCs/>
                <w:color w:val="000000"/>
                <w:sz w:val="18"/>
                <w:szCs w:val="20"/>
              </w:rPr>
              <w:t>GHG sequestered through natural regeneration, re- and afforestation, and other related activities</w:t>
            </w:r>
          </w:p>
        </w:tc>
        <w:tc>
          <w:tcPr>
            <w:tcW w:w="173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180833F" w14:textId="77777777" w:rsidR="00C30C7C" w:rsidRPr="006670AC" w:rsidRDefault="00C30C7C" w:rsidP="00C30C7C">
            <w:pPr>
              <w:spacing w:after="0" w:line="240" w:lineRule="auto"/>
              <w:jc w:val="center"/>
              <w:rPr>
                <w:rFonts w:eastAsia="Times New Roman" w:cs="Times New Roman"/>
                <w:color w:val="000000"/>
                <w:sz w:val="18"/>
                <w:szCs w:val="20"/>
              </w:rPr>
            </w:pPr>
            <w:r w:rsidRPr="006670AC">
              <w:rPr>
                <w:rFonts w:eastAsia="Times New Roman" w:cs="Times New Roman"/>
                <w:color w:val="000000"/>
                <w:sz w:val="18"/>
                <w:szCs w:val="20"/>
              </w:rPr>
              <w:t>Million tons of CO2 equivalent</w:t>
            </w:r>
          </w:p>
        </w:tc>
        <w:tc>
          <w:tcPr>
            <w:tcW w:w="1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37DCB5" w14:textId="77777777" w:rsidR="00C30C7C" w:rsidRPr="00C30C7C" w:rsidRDefault="00C30C7C" w:rsidP="00C30C7C">
            <w:pPr>
              <w:spacing w:after="0" w:line="240" w:lineRule="auto"/>
              <w:jc w:val="center"/>
              <w:rPr>
                <w:rFonts w:eastAsia="Times New Roman" w:cs="Times New Roman"/>
                <w:color w:val="000000"/>
                <w:sz w:val="20"/>
                <w:szCs w:val="20"/>
                <w:lang w:val="id-ID"/>
              </w:rPr>
            </w:pPr>
            <w:r w:rsidRPr="00413DED">
              <w:rPr>
                <w:rFonts w:eastAsia="Times New Roman" w:cs="Times New Roman"/>
                <w:color w:val="000000"/>
                <w:sz w:val="20"/>
                <w:szCs w:val="20"/>
              </w:rPr>
              <w:t> </w:t>
            </w:r>
            <w:r>
              <w:rPr>
                <w:rFonts w:eastAsia="Times New Roman" w:cs="Times New Roman"/>
                <w:color w:val="000000"/>
                <w:sz w:val="20"/>
                <w:szCs w:val="20"/>
                <w:lang w:val="id-ID"/>
              </w:rPr>
              <w:t>TBD</w:t>
            </w:r>
          </w:p>
        </w:tc>
        <w:tc>
          <w:tcPr>
            <w:tcW w:w="15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1AD6E8" w14:textId="77777777" w:rsidR="00C30C7C" w:rsidRPr="00413DED" w:rsidRDefault="00C30C7C" w:rsidP="00C30C7C">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id-ID"/>
              </w:rPr>
              <w:t>TBD</w:t>
            </w:r>
            <w:r w:rsidRPr="00413DED">
              <w:rPr>
                <w:rFonts w:eastAsia="Times New Roman" w:cs="Times New Roman"/>
                <w:color w:val="000000"/>
                <w:sz w:val="20"/>
                <w:szCs w:val="20"/>
              </w:rPr>
              <w:t> </w:t>
            </w:r>
          </w:p>
        </w:tc>
        <w:tc>
          <w:tcPr>
            <w:tcW w:w="161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B3633E" w14:textId="77777777" w:rsidR="00C30C7C" w:rsidRPr="00C30C7C" w:rsidRDefault="00C30C7C" w:rsidP="00C30C7C">
            <w:pPr>
              <w:spacing w:after="0" w:line="240" w:lineRule="auto"/>
              <w:jc w:val="center"/>
              <w:rPr>
                <w:rFonts w:eastAsia="Times New Roman" w:cs="Times New Roman"/>
                <w:color w:val="000000"/>
                <w:sz w:val="20"/>
                <w:szCs w:val="20"/>
                <w:lang w:val="id-ID"/>
              </w:rPr>
            </w:pPr>
            <w:r w:rsidRPr="00157FA7">
              <w:rPr>
                <w:rFonts w:eastAsia="Times New Roman" w:cs="Times New Roman"/>
                <w:color w:val="000000"/>
                <w:sz w:val="20"/>
                <w:szCs w:val="20"/>
                <w:lang w:val="id-ID"/>
              </w:rPr>
              <w:t>TBD</w:t>
            </w:r>
          </w:p>
        </w:tc>
        <w:tc>
          <w:tcPr>
            <w:tcW w:w="3679" w:type="dxa"/>
            <w:gridSpan w:val="4"/>
            <w:tcBorders>
              <w:top w:val="single" w:sz="4" w:space="0" w:color="auto"/>
              <w:left w:val="single" w:sz="4" w:space="0" w:color="auto"/>
              <w:bottom w:val="single" w:sz="4" w:space="0" w:color="auto"/>
              <w:right w:val="double" w:sz="4" w:space="0" w:color="auto"/>
            </w:tcBorders>
            <w:shd w:val="clear" w:color="auto" w:fill="F2F2F2" w:themeFill="background1" w:themeFillShade="F2"/>
            <w:hideMark/>
          </w:tcPr>
          <w:p w14:paraId="58F2F6A5" w14:textId="77777777" w:rsidR="00C30C7C" w:rsidRPr="00413DED" w:rsidRDefault="00C30C7C" w:rsidP="00C30C7C">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p w14:paraId="7BED0FD3" w14:textId="77777777" w:rsidR="00C30C7C" w:rsidRPr="00413DED" w:rsidRDefault="00C30C7C" w:rsidP="00C30C7C">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30C7C" w:rsidRPr="00413DED" w14:paraId="4F44EFD6" w14:textId="77777777" w:rsidTr="00C30C7C">
        <w:trPr>
          <w:trHeight w:val="305"/>
        </w:trPr>
        <w:tc>
          <w:tcPr>
            <w:tcW w:w="4911" w:type="dxa"/>
            <w:gridSpan w:val="2"/>
            <w:tcBorders>
              <w:top w:val="single" w:sz="4" w:space="0" w:color="auto"/>
              <w:left w:val="double" w:sz="4" w:space="0" w:color="auto"/>
              <w:bottom w:val="single" w:sz="4" w:space="0" w:color="auto"/>
              <w:right w:val="single" w:sz="4" w:space="0" w:color="auto"/>
            </w:tcBorders>
            <w:shd w:val="clear" w:color="auto" w:fill="EAF1DD" w:themeFill="accent3" w:themeFillTint="33"/>
          </w:tcPr>
          <w:p w14:paraId="19E2E923" w14:textId="77777777" w:rsidR="00C30C7C" w:rsidRPr="00413DED" w:rsidRDefault="00C30C7C" w:rsidP="003A0BB4">
            <w:pPr>
              <w:spacing w:after="0" w:line="240" w:lineRule="auto"/>
              <w:ind w:firstLineChars="700" w:firstLine="1515"/>
              <w:rPr>
                <w:rFonts w:asciiTheme="majorHAnsi" w:eastAsia="Times New Roman" w:hAnsiTheme="majorHAnsi" w:cs="Times New Roman"/>
                <w:b/>
                <w:bCs/>
                <w:i/>
                <w:iCs/>
                <w:color w:val="000000"/>
                <w:sz w:val="20"/>
                <w:szCs w:val="20"/>
              </w:rPr>
            </w:pPr>
            <w:r w:rsidRPr="00B8443D">
              <w:rPr>
                <w:rFonts w:eastAsia="Times New Roman" w:cs="Times New Roman"/>
                <w:b/>
                <w:bCs/>
                <w:sz w:val="20"/>
                <w:szCs w:val="20"/>
              </w:rPr>
              <w:t>Type of forest</w:t>
            </w:r>
            <w:r>
              <w:rPr>
                <w:rFonts w:eastAsia="Times New Roman" w:cs="Times New Roman"/>
                <w:b/>
                <w:bCs/>
                <w:sz w:val="20"/>
                <w:szCs w:val="20"/>
              </w:rPr>
              <w:t>(s)</w:t>
            </w:r>
          </w:p>
        </w:tc>
        <w:tc>
          <w:tcPr>
            <w:tcW w:w="9235" w:type="dxa"/>
            <w:gridSpan w:val="10"/>
            <w:tcBorders>
              <w:top w:val="single" w:sz="4" w:space="0" w:color="auto"/>
              <w:left w:val="single" w:sz="4" w:space="0" w:color="auto"/>
              <w:bottom w:val="single" w:sz="4" w:space="0" w:color="auto"/>
              <w:right w:val="double" w:sz="4" w:space="0" w:color="auto"/>
            </w:tcBorders>
            <w:shd w:val="clear" w:color="auto" w:fill="EAF1DD" w:themeFill="accent3" w:themeFillTint="33"/>
          </w:tcPr>
          <w:p w14:paraId="3116B5B0" w14:textId="77777777" w:rsidR="00C30C7C" w:rsidRPr="00C30C7C" w:rsidRDefault="00C30C7C" w:rsidP="00C30C7C">
            <w:pPr>
              <w:spacing w:after="0" w:line="240" w:lineRule="auto"/>
              <w:jc w:val="center"/>
              <w:rPr>
                <w:rFonts w:eastAsia="Times New Roman" w:cs="Times New Roman"/>
                <w:color w:val="000000"/>
                <w:sz w:val="20"/>
                <w:szCs w:val="20"/>
                <w:lang w:val="id-ID"/>
              </w:rPr>
            </w:pPr>
            <w:r>
              <w:rPr>
                <w:rFonts w:eastAsia="Times New Roman" w:cs="Times New Roman"/>
                <w:color w:val="000000"/>
                <w:sz w:val="20"/>
                <w:szCs w:val="20"/>
                <w:lang w:val="id-ID"/>
              </w:rPr>
              <w:t>Tropical Forest</w:t>
            </w:r>
          </w:p>
        </w:tc>
      </w:tr>
      <w:tr w:rsidR="00C30C7C" w:rsidRPr="00413DED" w14:paraId="6AF0DBE1" w14:textId="77777777" w:rsidTr="00C30C7C">
        <w:trPr>
          <w:trHeight w:val="308"/>
        </w:trPr>
        <w:tc>
          <w:tcPr>
            <w:tcW w:w="4911" w:type="dxa"/>
            <w:gridSpan w:val="2"/>
            <w:tcBorders>
              <w:top w:val="single" w:sz="4" w:space="0" w:color="auto"/>
              <w:left w:val="double" w:sz="4" w:space="0" w:color="auto"/>
              <w:bottom w:val="single" w:sz="4" w:space="0" w:color="auto"/>
              <w:right w:val="single" w:sz="4" w:space="0" w:color="auto"/>
            </w:tcBorders>
            <w:shd w:val="clear" w:color="auto" w:fill="auto"/>
            <w:hideMark/>
          </w:tcPr>
          <w:p w14:paraId="22B1C8D9" w14:textId="77777777" w:rsidR="00C30C7C" w:rsidRPr="00413DED" w:rsidRDefault="00C30C7C" w:rsidP="003A0BB4">
            <w:pPr>
              <w:spacing w:after="0" w:line="240" w:lineRule="auto"/>
              <w:ind w:firstLineChars="700" w:firstLine="1515"/>
              <w:rPr>
                <w:rFonts w:asciiTheme="majorHAnsi" w:eastAsia="Times New Roman" w:hAnsiTheme="majorHAnsi" w:cs="Times New Roman"/>
                <w:b/>
                <w:bCs/>
                <w:i/>
                <w:iCs/>
                <w:color w:val="000000"/>
                <w:sz w:val="20"/>
                <w:szCs w:val="20"/>
              </w:rPr>
            </w:pPr>
            <w:r w:rsidRPr="00413DED">
              <w:rPr>
                <w:rFonts w:eastAsia="Times New Roman" w:cs="Times New Roman"/>
                <w:b/>
                <w:bCs/>
                <w:color w:val="000000"/>
                <w:sz w:val="20"/>
                <w:szCs w:val="20"/>
              </w:rPr>
              <w:t>Area covered</w:t>
            </w:r>
          </w:p>
        </w:tc>
        <w:tc>
          <w:tcPr>
            <w:tcW w:w="9235" w:type="dxa"/>
            <w:gridSpan w:val="10"/>
            <w:tcBorders>
              <w:top w:val="single" w:sz="4" w:space="0" w:color="auto"/>
              <w:left w:val="single" w:sz="4" w:space="0" w:color="auto"/>
              <w:bottom w:val="single" w:sz="4" w:space="0" w:color="auto"/>
              <w:right w:val="double" w:sz="4" w:space="0" w:color="auto"/>
            </w:tcBorders>
            <w:shd w:val="clear" w:color="auto" w:fill="auto"/>
            <w:hideMark/>
          </w:tcPr>
          <w:p w14:paraId="1972FA16" w14:textId="5D177CE0" w:rsidR="00C30C7C" w:rsidRPr="00413DED" w:rsidRDefault="00C30C7C" w:rsidP="00C30C7C">
            <w:pPr>
              <w:spacing w:after="0" w:line="240" w:lineRule="auto"/>
              <w:jc w:val="center"/>
              <w:rPr>
                <w:rFonts w:eastAsia="Times New Roman" w:cs="Times New Roman"/>
                <w:color w:val="000000"/>
                <w:sz w:val="20"/>
                <w:szCs w:val="20"/>
              </w:rPr>
            </w:pPr>
            <w:r w:rsidRPr="003A67CE">
              <w:rPr>
                <w:rFonts w:eastAsia="Times New Roman" w:cs="Times New Roman"/>
                <w:color w:val="000000" w:themeColor="text1"/>
                <w:sz w:val="20"/>
                <w:szCs w:val="20"/>
                <w:lang w:val="id-ID"/>
              </w:rPr>
              <w:t>1,400,000</w:t>
            </w:r>
            <w:r w:rsidRPr="003A67CE">
              <w:rPr>
                <w:rStyle w:val="FootnoteReference"/>
                <w:rFonts w:eastAsia="Times New Roman" w:cs="Times New Roman"/>
                <w:color w:val="000000" w:themeColor="text1"/>
                <w:sz w:val="20"/>
                <w:szCs w:val="20"/>
              </w:rPr>
              <w:footnoteReference w:id="10"/>
            </w:r>
            <w:r w:rsidRPr="003A67CE">
              <w:rPr>
                <w:rFonts w:eastAsia="Times New Roman" w:cs="Times New Roman"/>
                <w:color w:val="000000" w:themeColor="text1"/>
                <w:sz w:val="20"/>
                <w:szCs w:val="20"/>
              </w:rPr>
              <w:t xml:space="preserve"> </w:t>
            </w:r>
            <w:r>
              <w:rPr>
                <w:rFonts w:eastAsia="Times New Roman" w:cs="Times New Roman"/>
                <w:color w:val="000000"/>
                <w:sz w:val="20"/>
                <w:szCs w:val="20"/>
              </w:rPr>
              <w:t>hectares (</w:t>
            </w:r>
            <w:r w:rsidRPr="00413DED">
              <w:rPr>
                <w:rFonts w:eastAsia="Times New Roman" w:cs="Times New Roman"/>
                <w:color w:val="000000"/>
                <w:sz w:val="20"/>
                <w:szCs w:val="20"/>
              </w:rPr>
              <w:t>ha</w:t>
            </w:r>
            <w:r>
              <w:rPr>
                <w:rFonts w:eastAsia="Times New Roman" w:cs="Times New Roman"/>
                <w:color w:val="000000"/>
                <w:sz w:val="20"/>
                <w:szCs w:val="20"/>
              </w:rPr>
              <w:t>)</w:t>
            </w:r>
          </w:p>
        </w:tc>
      </w:tr>
      <w:tr w:rsidR="00C30C7C" w:rsidRPr="00413DED" w14:paraId="20E17F00" w14:textId="77777777" w:rsidTr="00C30C7C">
        <w:trPr>
          <w:trHeight w:val="308"/>
        </w:trPr>
        <w:tc>
          <w:tcPr>
            <w:tcW w:w="4911" w:type="dxa"/>
            <w:gridSpan w:val="2"/>
            <w:tcBorders>
              <w:top w:val="single" w:sz="4" w:space="0" w:color="auto"/>
              <w:left w:val="double" w:sz="4" w:space="0" w:color="auto"/>
              <w:bottom w:val="double" w:sz="4" w:space="0" w:color="auto"/>
              <w:right w:val="single" w:sz="4" w:space="0" w:color="auto"/>
            </w:tcBorders>
            <w:shd w:val="clear" w:color="auto" w:fill="EAF1DD" w:themeFill="accent3" w:themeFillTint="33"/>
            <w:hideMark/>
          </w:tcPr>
          <w:p w14:paraId="3530484A" w14:textId="77777777" w:rsidR="00C30C7C" w:rsidRPr="00413DED" w:rsidRDefault="00C30C7C" w:rsidP="003A0BB4">
            <w:pPr>
              <w:spacing w:after="0" w:line="240" w:lineRule="auto"/>
              <w:ind w:firstLineChars="700" w:firstLine="1515"/>
              <w:rPr>
                <w:rFonts w:asciiTheme="majorHAnsi" w:eastAsia="Times New Roman" w:hAnsiTheme="majorHAnsi" w:cs="Times New Roman"/>
                <w:b/>
                <w:bCs/>
                <w:i/>
                <w:iCs/>
                <w:color w:val="000000"/>
                <w:sz w:val="20"/>
                <w:szCs w:val="20"/>
              </w:rPr>
            </w:pPr>
            <w:r w:rsidRPr="00413DED">
              <w:rPr>
                <w:rFonts w:eastAsia="Times New Roman" w:cs="Times New Roman"/>
                <w:b/>
                <w:bCs/>
                <w:color w:val="000000"/>
                <w:sz w:val="20"/>
                <w:szCs w:val="20"/>
              </w:rPr>
              <w:t>I</w:t>
            </w:r>
            <w:r>
              <w:rPr>
                <w:rFonts w:eastAsia="Times New Roman" w:cs="Times New Roman"/>
                <w:b/>
                <w:bCs/>
                <w:color w:val="000000"/>
                <w:sz w:val="20"/>
                <w:szCs w:val="20"/>
              </w:rPr>
              <w:t>nvestment plan</w:t>
            </w:r>
            <w:r w:rsidRPr="00413DED">
              <w:rPr>
                <w:rFonts w:eastAsia="Times New Roman" w:cs="Times New Roman"/>
                <w:b/>
                <w:bCs/>
                <w:color w:val="000000"/>
                <w:sz w:val="20"/>
                <w:szCs w:val="20"/>
              </w:rPr>
              <w:t xml:space="preserve"> lifetime</w:t>
            </w:r>
          </w:p>
        </w:tc>
        <w:tc>
          <w:tcPr>
            <w:tcW w:w="9235" w:type="dxa"/>
            <w:gridSpan w:val="10"/>
            <w:tcBorders>
              <w:top w:val="single" w:sz="4" w:space="0" w:color="auto"/>
              <w:left w:val="single" w:sz="4" w:space="0" w:color="auto"/>
              <w:bottom w:val="double" w:sz="4" w:space="0" w:color="auto"/>
              <w:right w:val="double" w:sz="4" w:space="0" w:color="auto"/>
            </w:tcBorders>
            <w:shd w:val="clear" w:color="auto" w:fill="EAF1DD" w:themeFill="accent3" w:themeFillTint="33"/>
            <w:hideMark/>
          </w:tcPr>
          <w:p w14:paraId="18521AF9" w14:textId="77777777" w:rsidR="00C30C7C" w:rsidRPr="007A6773" w:rsidRDefault="00C30C7C" w:rsidP="00C30C7C">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id-ID"/>
              </w:rPr>
              <w:t xml:space="preserve">5 </w:t>
            </w:r>
            <w:r w:rsidRPr="00413DED">
              <w:rPr>
                <w:rFonts w:eastAsia="Times New Roman" w:cs="Times New Roman"/>
                <w:color w:val="000000"/>
                <w:sz w:val="20"/>
                <w:szCs w:val="20"/>
              </w:rPr>
              <w:t>year</w:t>
            </w:r>
            <w:r>
              <w:rPr>
                <w:rFonts w:eastAsia="Times New Roman" w:cs="Times New Roman"/>
                <w:color w:val="000000"/>
                <w:sz w:val="20"/>
                <w:szCs w:val="20"/>
              </w:rPr>
              <w:t>s</w:t>
            </w:r>
          </w:p>
        </w:tc>
      </w:tr>
      <w:tr w:rsidR="00C30C7C" w:rsidRPr="00413DED" w14:paraId="15C629CE" w14:textId="77777777" w:rsidTr="00C30C7C">
        <w:trPr>
          <w:trHeight w:val="534"/>
        </w:trPr>
        <w:tc>
          <w:tcPr>
            <w:tcW w:w="14146" w:type="dxa"/>
            <w:gridSpan w:val="12"/>
            <w:tcBorders>
              <w:top w:val="double" w:sz="4" w:space="0" w:color="auto"/>
              <w:left w:val="double" w:sz="4" w:space="0" w:color="auto"/>
              <w:bottom w:val="single" w:sz="4" w:space="0" w:color="auto"/>
              <w:right w:val="double" w:sz="4" w:space="0" w:color="auto"/>
            </w:tcBorders>
            <w:shd w:val="clear" w:color="auto" w:fill="auto"/>
            <w:hideMark/>
          </w:tcPr>
          <w:p w14:paraId="05D1F3DA" w14:textId="77777777" w:rsidR="00C30C7C" w:rsidRDefault="00C30C7C" w:rsidP="00C30C7C">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lastRenderedPageBreak/>
              <w:t>Please specify methodology</w:t>
            </w:r>
            <w:r>
              <w:rPr>
                <w:rFonts w:eastAsia="Times New Roman" w:cs="Times New Roman"/>
                <w:color w:val="000000"/>
                <w:sz w:val="20"/>
                <w:szCs w:val="20"/>
              </w:rPr>
              <w:t>/</w:t>
            </w:r>
            <w:proofErr w:type="spellStart"/>
            <w:r w:rsidRPr="00413DED">
              <w:rPr>
                <w:rFonts w:eastAsia="Times New Roman" w:cs="Times New Roman"/>
                <w:color w:val="000000"/>
                <w:sz w:val="20"/>
                <w:szCs w:val="20"/>
              </w:rPr>
              <w:t>ies</w:t>
            </w:r>
            <w:proofErr w:type="spellEnd"/>
            <w:r w:rsidRPr="00413DED">
              <w:rPr>
                <w:rFonts w:eastAsia="Times New Roman" w:cs="Times New Roman"/>
                <w:color w:val="000000"/>
                <w:sz w:val="20"/>
                <w:szCs w:val="20"/>
              </w:rPr>
              <w:t xml:space="preserve"> used for GHG accounting (e.g.</w:t>
            </w:r>
            <w:r>
              <w:rPr>
                <w:rFonts w:eastAsia="Times New Roman" w:cs="Times New Roman"/>
                <w:color w:val="000000"/>
                <w:sz w:val="20"/>
                <w:szCs w:val="20"/>
              </w:rPr>
              <w:t>,</w:t>
            </w:r>
            <w:r w:rsidRPr="00413DED">
              <w:rPr>
                <w:rFonts w:eastAsia="Times New Roman" w:cs="Times New Roman"/>
                <w:color w:val="000000"/>
                <w:sz w:val="20"/>
                <w:szCs w:val="20"/>
              </w:rPr>
              <w:t xml:space="preserve"> by project/program)</w:t>
            </w:r>
            <w:r>
              <w:rPr>
                <w:rFonts w:eastAsia="Times New Roman" w:cs="Times New Roman"/>
                <w:color w:val="000000"/>
                <w:sz w:val="20"/>
                <w:szCs w:val="20"/>
              </w:rPr>
              <w:t xml:space="preserve">, including the start year and period for the </w:t>
            </w:r>
            <w:r w:rsidRPr="00413DED">
              <w:rPr>
                <w:rFonts w:eastAsia="Times New Roman" w:cs="Times New Roman"/>
                <w:color w:val="000000"/>
                <w:sz w:val="20"/>
                <w:szCs w:val="20"/>
              </w:rPr>
              <w:t>Reference Emissions Level</w:t>
            </w:r>
          </w:p>
          <w:p w14:paraId="1DDB4480" w14:textId="77777777" w:rsidR="008A54EE" w:rsidRDefault="008A54EE" w:rsidP="00C30C7C">
            <w:pPr>
              <w:spacing w:after="0" w:line="240" w:lineRule="auto"/>
              <w:rPr>
                <w:rFonts w:eastAsia="Times New Roman" w:cs="Times New Roman"/>
                <w:color w:val="000000"/>
                <w:sz w:val="20"/>
                <w:szCs w:val="20"/>
              </w:rPr>
            </w:pPr>
          </w:p>
          <w:p w14:paraId="6284A54B" w14:textId="73F1A1D1" w:rsidR="00C30C7C" w:rsidRPr="00413DED" w:rsidRDefault="00C30C7C" w:rsidP="00C30C7C">
            <w:pPr>
              <w:spacing w:after="0" w:line="240" w:lineRule="auto"/>
              <w:rPr>
                <w:rFonts w:eastAsia="Times New Roman" w:cs="Times New Roman"/>
                <w:color w:val="000000"/>
                <w:sz w:val="20"/>
                <w:szCs w:val="20"/>
              </w:rPr>
            </w:pPr>
            <w:r w:rsidRPr="003A67CE">
              <w:rPr>
                <w:rFonts w:eastAsia="Times New Roman" w:cs="Times New Roman"/>
                <w:color w:val="000000" w:themeColor="text1"/>
                <w:sz w:val="20"/>
                <w:szCs w:val="20"/>
                <w:lang w:val="id-ID"/>
              </w:rPr>
              <w:t>The baseline study will be implemented in 2018, the GHG accounting will inlined with the baseline study methond 10 FMUs and formed subsequently</w:t>
            </w:r>
          </w:p>
        </w:tc>
      </w:tr>
      <w:tr w:rsidR="00C30C7C" w:rsidRPr="00413DED" w14:paraId="1C398523" w14:textId="77777777" w:rsidTr="00C30C7C">
        <w:trPr>
          <w:trHeight w:val="328"/>
        </w:trPr>
        <w:tc>
          <w:tcPr>
            <w:tcW w:w="14146" w:type="dxa"/>
            <w:gridSpan w:val="12"/>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6E3E8B77" w14:textId="77777777" w:rsidR="00C30C7C" w:rsidRDefault="00C30C7C" w:rsidP="00C30C7C">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Please provide a brief description of the interventions (context and objective)</w:t>
            </w:r>
            <w:r>
              <w:rPr>
                <w:rFonts w:eastAsia="Times New Roman" w:cs="Times New Roman"/>
                <w:color w:val="000000"/>
                <w:sz w:val="20"/>
                <w:szCs w:val="20"/>
              </w:rPr>
              <w:t>.</w:t>
            </w:r>
            <w:r w:rsidRPr="00413DED">
              <w:rPr>
                <w:rFonts w:eastAsia="Times New Roman" w:cs="Times New Roman"/>
                <w:color w:val="000000"/>
                <w:sz w:val="20"/>
                <w:szCs w:val="20"/>
              </w:rPr>
              <w:t xml:space="preserve"> </w:t>
            </w:r>
          </w:p>
          <w:p w14:paraId="32004220" w14:textId="77777777" w:rsidR="00C30C7C" w:rsidRDefault="00C30C7C" w:rsidP="00C30C7C">
            <w:pPr>
              <w:spacing w:after="0" w:line="240" w:lineRule="auto"/>
              <w:rPr>
                <w:rFonts w:eastAsia="Times New Roman" w:cs="Times New Roman"/>
                <w:bCs/>
                <w:color w:val="000000" w:themeColor="text1"/>
                <w:sz w:val="18"/>
                <w:szCs w:val="20"/>
              </w:rPr>
            </w:pPr>
          </w:p>
          <w:p w14:paraId="40A5F3B6" w14:textId="77777777" w:rsidR="00C30C7C" w:rsidRPr="00C30C7C" w:rsidRDefault="00C30C7C" w:rsidP="00C30C7C">
            <w:pPr>
              <w:spacing w:after="0" w:line="240" w:lineRule="auto"/>
              <w:rPr>
                <w:rFonts w:eastAsia="Times New Roman" w:cs="Times New Roman"/>
                <w:bCs/>
                <w:color w:val="000000" w:themeColor="text1"/>
                <w:sz w:val="20"/>
                <w:szCs w:val="20"/>
              </w:rPr>
            </w:pPr>
            <w:r w:rsidRPr="00C30C7C">
              <w:rPr>
                <w:rFonts w:eastAsia="Times New Roman" w:cs="Times New Roman"/>
                <w:bCs/>
                <w:color w:val="000000" w:themeColor="text1"/>
                <w:sz w:val="20"/>
                <w:szCs w:val="20"/>
              </w:rPr>
              <w:t>The project development objective is to strengthen institutional and local capacity for decentralized forest management and generate better forest-based livelihoods in targeted areas.</w:t>
            </w:r>
          </w:p>
          <w:p w14:paraId="39836409" w14:textId="77777777" w:rsidR="00C30C7C" w:rsidRPr="00C30C7C" w:rsidRDefault="00C30C7C" w:rsidP="00C30C7C">
            <w:pPr>
              <w:spacing w:after="0" w:line="240" w:lineRule="auto"/>
              <w:rPr>
                <w:rFonts w:eastAsia="Times New Roman" w:cs="Times New Roman"/>
                <w:bCs/>
                <w:color w:val="000000" w:themeColor="text1"/>
                <w:sz w:val="20"/>
                <w:szCs w:val="20"/>
              </w:rPr>
            </w:pPr>
            <w:r w:rsidRPr="00C30C7C">
              <w:rPr>
                <w:rFonts w:eastAsia="Times New Roman" w:cs="Times New Roman"/>
                <w:bCs/>
                <w:color w:val="000000" w:themeColor="text1"/>
                <w:sz w:val="20"/>
                <w:szCs w:val="20"/>
              </w:rPr>
              <w:t xml:space="preserve">To achieve the objectives, the </w:t>
            </w:r>
            <w:r w:rsidRPr="00C30C7C">
              <w:rPr>
                <w:rFonts w:eastAsia="Times New Roman" w:cs="Times New Roman"/>
                <w:bCs/>
                <w:color w:val="000000" w:themeColor="text1"/>
                <w:sz w:val="20"/>
                <w:szCs w:val="20"/>
                <w:lang w:val="id-ID"/>
              </w:rPr>
              <w:t xml:space="preserve">project </w:t>
            </w:r>
            <w:r w:rsidRPr="00C30C7C">
              <w:rPr>
                <w:rFonts w:eastAsia="Times New Roman" w:cs="Times New Roman"/>
                <w:bCs/>
                <w:color w:val="000000" w:themeColor="text1"/>
                <w:sz w:val="20"/>
                <w:szCs w:val="20"/>
              </w:rPr>
              <w:t xml:space="preserve">focuses on: </w:t>
            </w:r>
          </w:p>
          <w:p w14:paraId="00A17BB9" w14:textId="22AD7EC3" w:rsidR="00C30C7C" w:rsidRPr="00C30C7C" w:rsidRDefault="00C30C7C" w:rsidP="00AF2EC6">
            <w:pPr>
              <w:pStyle w:val="ListParagraph"/>
              <w:numPr>
                <w:ilvl w:val="0"/>
                <w:numId w:val="17"/>
              </w:numPr>
              <w:spacing w:after="0" w:line="240" w:lineRule="auto"/>
              <w:ind w:left="358" w:hanging="358"/>
              <w:rPr>
                <w:rFonts w:eastAsia="Times New Roman" w:cs="Times New Roman"/>
                <w:bCs/>
                <w:color w:val="000000" w:themeColor="text1"/>
                <w:sz w:val="20"/>
                <w:szCs w:val="20"/>
              </w:rPr>
            </w:pPr>
            <w:r w:rsidRPr="00C30C7C">
              <w:rPr>
                <w:rFonts w:eastAsia="Times New Roman" w:cs="Times New Roman"/>
                <w:bCs/>
                <w:color w:val="000000" w:themeColor="text1"/>
                <w:sz w:val="20"/>
                <w:szCs w:val="20"/>
                <w:lang w:val="id-ID"/>
              </w:rPr>
              <w:t>Strengthen legislation, policy, and institutional capacity in decentralized forest management,</w:t>
            </w:r>
            <w:r w:rsidRPr="00C30C7C">
              <w:rPr>
                <w:rFonts w:eastAsia="Times New Roman" w:cs="Times New Roman"/>
                <w:bCs/>
                <w:color w:val="000000" w:themeColor="text1"/>
                <w:sz w:val="20"/>
                <w:szCs w:val="20"/>
              </w:rPr>
              <w:t xml:space="preserve"> </w:t>
            </w:r>
          </w:p>
          <w:p w14:paraId="70AC3F34" w14:textId="06FF9160" w:rsidR="00C30C7C" w:rsidRPr="00C30C7C" w:rsidRDefault="00C30C7C" w:rsidP="00AF2EC6">
            <w:pPr>
              <w:pStyle w:val="ListParagraph"/>
              <w:numPr>
                <w:ilvl w:val="0"/>
                <w:numId w:val="17"/>
              </w:numPr>
              <w:spacing w:after="0" w:line="240" w:lineRule="auto"/>
              <w:ind w:left="358" w:hanging="358"/>
              <w:rPr>
                <w:rFonts w:eastAsia="Times New Roman" w:cs="Times New Roman"/>
                <w:bCs/>
                <w:color w:val="000000" w:themeColor="text1"/>
                <w:sz w:val="20"/>
                <w:szCs w:val="20"/>
                <w:lang w:val="id-ID"/>
              </w:rPr>
            </w:pPr>
            <w:r w:rsidRPr="00C30C7C">
              <w:rPr>
                <w:rFonts w:eastAsia="Times New Roman" w:cs="Times New Roman"/>
                <w:bCs/>
                <w:color w:val="000000" w:themeColor="text1"/>
                <w:sz w:val="20"/>
                <w:szCs w:val="20"/>
                <w:lang w:val="id-ID"/>
              </w:rPr>
              <w:t xml:space="preserve">knowledge platform development and </w:t>
            </w:r>
          </w:p>
          <w:p w14:paraId="57C0D85E" w14:textId="2B32D873" w:rsidR="00C30C7C" w:rsidRPr="00C30C7C" w:rsidRDefault="00C30C7C" w:rsidP="00AF2EC6">
            <w:pPr>
              <w:pStyle w:val="ListParagraph"/>
              <w:numPr>
                <w:ilvl w:val="0"/>
                <w:numId w:val="17"/>
              </w:numPr>
              <w:spacing w:after="0" w:line="240" w:lineRule="auto"/>
              <w:ind w:left="358" w:hanging="358"/>
              <w:rPr>
                <w:rFonts w:eastAsia="Times New Roman" w:cs="Times New Roman"/>
                <w:bCs/>
                <w:color w:val="000000" w:themeColor="text1"/>
                <w:sz w:val="20"/>
                <w:szCs w:val="20"/>
                <w:lang w:val="id-ID"/>
              </w:rPr>
            </w:pPr>
            <w:r w:rsidRPr="00C30C7C">
              <w:rPr>
                <w:rFonts w:eastAsia="Times New Roman" w:cs="Times New Roman"/>
                <w:bCs/>
                <w:color w:val="000000" w:themeColor="text1"/>
                <w:sz w:val="20"/>
                <w:szCs w:val="20"/>
                <w:lang w:val="id-ID"/>
              </w:rPr>
              <w:t>Improve forest management practices in up to 10 FMUs.</w:t>
            </w:r>
          </w:p>
        </w:tc>
      </w:tr>
      <w:tr w:rsidR="00C30C7C" w:rsidRPr="00413DED" w14:paraId="0C9041DE" w14:textId="77777777" w:rsidTr="00C30C7C">
        <w:trPr>
          <w:trHeight w:val="239"/>
        </w:trPr>
        <w:tc>
          <w:tcPr>
            <w:tcW w:w="14146" w:type="dxa"/>
            <w:gridSpan w:val="12"/>
            <w:tcBorders>
              <w:top w:val="single" w:sz="4" w:space="0" w:color="auto"/>
              <w:left w:val="double" w:sz="4" w:space="0" w:color="auto"/>
              <w:bottom w:val="single" w:sz="4" w:space="0" w:color="auto"/>
              <w:right w:val="double" w:sz="4" w:space="0" w:color="auto"/>
            </w:tcBorders>
            <w:shd w:val="clear" w:color="auto" w:fill="FFFFFF" w:themeFill="background1"/>
            <w:hideMark/>
          </w:tcPr>
          <w:p w14:paraId="65B55446" w14:textId="77777777" w:rsidR="00C30C7C" w:rsidRDefault="00C30C7C" w:rsidP="00C30C7C">
            <w:pPr>
              <w:spacing w:after="0" w:line="240" w:lineRule="auto"/>
              <w:rPr>
                <w:rFonts w:eastAsia="Times New Roman" w:cs="Times New Roman"/>
                <w:bCs/>
                <w:sz w:val="20"/>
                <w:szCs w:val="20"/>
              </w:rPr>
            </w:pPr>
            <w:r w:rsidRPr="00A63982">
              <w:rPr>
                <w:rFonts w:eastAsia="Times New Roman" w:cs="Times New Roman"/>
                <w:bCs/>
                <w:sz w:val="20"/>
                <w:szCs w:val="20"/>
              </w:rPr>
              <w:t>What have been key contributions (successes) of FIP regarding GHG emission reductions/avoidance/enhancement of carbon stock in your country context during this reporting year?</w:t>
            </w:r>
          </w:p>
          <w:p w14:paraId="3AB9E6F9" w14:textId="77777777" w:rsidR="00C30C7C" w:rsidRPr="00E67F09" w:rsidRDefault="00C30C7C" w:rsidP="00AF2EC6">
            <w:pPr>
              <w:pStyle w:val="TableParagraph"/>
              <w:numPr>
                <w:ilvl w:val="0"/>
                <w:numId w:val="18"/>
              </w:numPr>
              <w:ind w:left="358" w:hanging="358"/>
              <w:jc w:val="both"/>
              <w:rPr>
                <w:color w:val="000000" w:themeColor="text1"/>
                <w:szCs w:val="20"/>
              </w:rPr>
            </w:pPr>
            <w:r w:rsidRPr="00E67F09">
              <w:rPr>
                <w:color w:val="000000" w:themeColor="text1"/>
                <w:szCs w:val="20"/>
                <w:lang w:val="id-ID"/>
              </w:rPr>
              <w:t xml:space="preserve">The project has listed and identified the </w:t>
            </w:r>
            <w:r w:rsidRPr="00E67F09">
              <w:rPr>
                <w:color w:val="000000" w:themeColor="text1"/>
                <w:szCs w:val="20"/>
              </w:rPr>
              <w:t>policies that need revision and had been dialoged among concerned ministerial in the Workshop of Inter-ministerial dialogue  involving 150 participants from Central and Provincial  Government , universities, and FMUs.</w:t>
            </w:r>
          </w:p>
          <w:p w14:paraId="08DEA784" w14:textId="77777777" w:rsidR="00C30C7C" w:rsidRPr="00E67F09" w:rsidRDefault="00C30C7C" w:rsidP="00AF2EC6">
            <w:pPr>
              <w:pStyle w:val="TableParagraph"/>
              <w:numPr>
                <w:ilvl w:val="0"/>
                <w:numId w:val="18"/>
              </w:numPr>
              <w:ind w:left="358" w:hanging="358"/>
              <w:jc w:val="both"/>
              <w:rPr>
                <w:color w:val="000000" w:themeColor="text1"/>
                <w:szCs w:val="20"/>
                <w:lang w:val="id-ID"/>
              </w:rPr>
            </w:pPr>
            <w:r w:rsidRPr="00E67F09">
              <w:rPr>
                <w:color w:val="000000" w:themeColor="text1"/>
                <w:szCs w:val="20"/>
                <w:lang w:val="id-ID"/>
              </w:rPr>
              <w:t>The project has developed and prepared the essential inputs for the revision of GR 44/2004 on Forestry Planning; GR 6 / 2007 on  Forest Arrangement, Forest Plan Management and Forest Utilization; and GR 35 / 2002 on Reforestation Fund.</w:t>
            </w:r>
          </w:p>
          <w:p w14:paraId="60CD2A40" w14:textId="77777777" w:rsidR="00C30C7C" w:rsidRPr="00E67F09" w:rsidRDefault="00C30C7C" w:rsidP="00AF2EC6">
            <w:pPr>
              <w:pStyle w:val="TableParagraph"/>
              <w:numPr>
                <w:ilvl w:val="0"/>
                <w:numId w:val="18"/>
              </w:numPr>
              <w:ind w:left="358" w:hanging="358"/>
              <w:jc w:val="both"/>
              <w:rPr>
                <w:color w:val="000000" w:themeColor="text1"/>
                <w:szCs w:val="20"/>
                <w:lang w:val="id-ID"/>
              </w:rPr>
            </w:pPr>
            <w:r w:rsidRPr="00E67F09">
              <w:rPr>
                <w:color w:val="000000" w:themeColor="text1"/>
                <w:szCs w:val="20"/>
                <w:lang w:val="id-ID"/>
              </w:rPr>
              <w:t>The project has implemented Training Needs Assessment, curricula development, and conducted trainings involving  311 participant of FMUs Staff (more than ) and communities (1200 people including indegenous people)</w:t>
            </w:r>
          </w:p>
          <w:p w14:paraId="39DAB50A" w14:textId="3D450812" w:rsidR="00C30C7C" w:rsidRPr="00E67F09" w:rsidRDefault="00C30C7C" w:rsidP="00AF2EC6">
            <w:pPr>
              <w:pStyle w:val="TableParagraph"/>
              <w:numPr>
                <w:ilvl w:val="0"/>
                <w:numId w:val="18"/>
              </w:numPr>
              <w:ind w:left="358" w:hanging="358"/>
              <w:jc w:val="both"/>
              <w:rPr>
                <w:color w:val="000000" w:themeColor="text1"/>
                <w:szCs w:val="20"/>
                <w:lang w:val="id-ID"/>
              </w:rPr>
            </w:pPr>
            <w:r w:rsidRPr="00E67F09">
              <w:rPr>
                <w:color w:val="000000" w:themeColor="text1"/>
                <w:szCs w:val="20"/>
                <w:lang w:val="id-ID"/>
              </w:rPr>
              <w:t xml:space="preserve">The project has implemented forest management practices improvement in 2 FMUs through activities among others: Technical Assistance on Drafting/Revising Forest Management Plan, Capacity building on participatory planning for communities, </w:t>
            </w:r>
            <w:r w:rsidR="00084DD9">
              <w:rPr>
                <w:color w:val="000000" w:themeColor="text1"/>
                <w:szCs w:val="20"/>
              </w:rPr>
              <w:t xml:space="preserve">Need </w:t>
            </w:r>
            <w:r w:rsidR="00084DD9">
              <w:rPr>
                <w:color w:val="000000" w:themeColor="text1"/>
                <w:szCs w:val="20"/>
                <w:lang w:val="id-ID"/>
              </w:rPr>
              <w:t xml:space="preserve">assessment and its validation, </w:t>
            </w:r>
            <w:r w:rsidRPr="00E67F09">
              <w:rPr>
                <w:color w:val="000000" w:themeColor="text1"/>
                <w:szCs w:val="20"/>
                <w:lang w:val="id-ID"/>
              </w:rPr>
              <w:t>Consultative process in conflict tenurial mediation.</w:t>
            </w:r>
          </w:p>
          <w:p w14:paraId="5106CA6B" w14:textId="166007AB" w:rsidR="00C30C7C" w:rsidRPr="00C30C7C" w:rsidRDefault="00C30C7C" w:rsidP="00AF2EC6">
            <w:pPr>
              <w:pStyle w:val="TableParagraph"/>
              <w:numPr>
                <w:ilvl w:val="0"/>
                <w:numId w:val="18"/>
              </w:numPr>
              <w:ind w:left="358" w:hanging="358"/>
              <w:jc w:val="both"/>
              <w:rPr>
                <w:rFonts w:eastAsia="Times New Roman" w:cs="Times New Roman"/>
                <w:bCs/>
                <w:szCs w:val="20"/>
              </w:rPr>
            </w:pPr>
            <w:r w:rsidRPr="00E67F09">
              <w:rPr>
                <w:color w:val="000000" w:themeColor="text1"/>
                <w:szCs w:val="20"/>
                <w:lang w:val="id-ID"/>
              </w:rPr>
              <w:t>The project has implemented community empowerment through activities among others: Identification of social forestry Business opportunities, Technical Assistance on Conflict Resolution, technical assistance on drafting/revising forest management plan, and inter-FMU Comparative Study.</w:t>
            </w:r>
          </w:p>
        </w:tc>
      </w:tr>
      <w:tr w:rsidR="00C30C7C" w:rsidRPr="00413DED" w14:paraId="73A1A942" w14:textId="77777777" w:rsidTr="00C30C7C">
        <w:trPr>
          <w:trHeight w:val="284"/>
        </w:trPr>
        <w:tc>
          <w:tcPr>
            <w:tcW w:w="14146" w:type="dxa"/>
            <w:gridSpan w:val="12"/>
            <w:tcBorders>
              <w:top w:val="single" w:sz="4" w:space="0" w:color="auto"/>
              <w:left w:val="double" w:sz="4" w:space="0" w:color="auto"/>
              <w:bottom w:val="double" w:sz="4" w:space="0" w:color="auto"/>
              <w:right w:val="double" w:sz="4" w:space="0" w:color="auto"/>
            </w:tcBorders>
            <w:shd w:val="clear" w:color="auto" w:fill="F2F2F2" w:themeFill="background1" w:themeFillShade="F2"/>
          </w:tcPr>
          <w:p w14:paraId="153B90B5" w14:textId="77777777" w:rsidR="00C30C7C" w:rsidRDefault="00C30C7C" w:rsidP="00C30C7C">
            <w:pPr>
              <w:spacing w:after="0" w:line="240" w:lineRule="auto"/>
              <w:contextualSpacing/>
              <w:rPr>
                <w:rFonts w:eastAsia="Times New Roman" w:cs="Times New Roman"/>
                <w:bCs/>
                <w:sz w:val="20"/>
                <w:szCs w:val="20"/>
              </w:rPr>
            </w:pPr>
            <w:r w:rsidRPr="00A63982">
              <w:rPr>
                <w:rFonts w:eastAsia="Times New Roman" w:cs="Times New Roman"/>
                <w:bCs/>
                <w:sz w:val="20"/>
                <w:szCs w:val="20"/>
              </w:rPr>
              <w:t>What have been your key challenges and what opportunities for improvement do you see?</w:t>
            </w:r>
          </w:p>
          <w:p w14:paraId="292B25EE" w14:textId="77777777" w:rsidR="00C30C7C" w:rsidRDefault="00C30C7C" w:rsidP="00C30C7C">
            <w:pPr>
              <w:spacing w:after="0" w:line="240" w:lineRule="auto"/>
              <w:contextualSpacing/>
              <w:rPr>
                <w:rFonts w:eastAsia="Times New Roman" w:cs="Times New Roman"/>
                <w:bCs/>
                <w:sz w:val="20"/>
                <w:szCs w:val="20"/>
              </w:rPr>
            </w:pPr>
          </w:p>
          <w:p w14:paraId="0DEA665C" w14:textId="77777777" w:rsidR="00E67F09" w:rsidRPr="003A67CE" w:rsidRDefault="00E67F09" w:rsidP="00E67F09">
            <w:pPr>
              <w:pStyle w:val="ListParagraph"/>
              <w:spacing w:after="0" w:line="240" w:lineRule="auto"/>
              <w:ind w:left="403"/>
              <w:rPr>
                <w:rFonts w:eastAsia="Times New Roman" w:cs="Times New Roman"/>
                <w:bCs/>
                <w:color w:val="000000" w:themeColor="text1"/>
                <w:sz w:val="18"/>
                <w:szCs w:val="20"/>
              </w:rPr>
            </w:pPr>
            <w:r w:rsidRPr="003A67CE">
              <w:rPr>
                <w:rFonts w:eastAsia="Times New Roman" w:cs="Times New Roman"/>
                <w:bCs/>
                <w:color w:val="000000" w:themeColor="text1"/>
                <w:sz w:val="18"/>
                <w:szCs w:val="20"/>
                <w:u w:val="single"/>
              </w:rPr>
              <w:t>Challenges</w:t>
            </w:r>
            <w:r w:rsidRPr="003A67CE">
              <w:rPr>
                <w:rFonts w:eastAsia="Times New Roman" w:cs="Times New Roman"/>
                <w:bCs/>
                <w:color w:val="000000" w:themeColor="text1"/>
                <w:sz w:val="18"/>
                <w:szCs w:val="20"/>
              </w:rPr>
              <w:t xml:space="preserve">: </w:t>
            </w:r>
          </w:p>
          <w:p w14:paraId="746599E1" w14:textId="77777777" w:rsidR="00E67F09" w:rsidRPr="003A67CE" w:rsidRDefault="00E67F09" w:rsidP="00E67F09">
            <w:pPr>
              <w:pStyle w:val="ListParagraph"/>
              <w:spacing w:after="0" w:line="240" w:lineRule="auto"/>
              <w:ind w:left="403"/>
              <w:rPr>
                <w:rFonts w:eastAsia="Times New Roman" w:cs="Times New Roman"/>
                <w:bCs/>
                <w:color w:val="000000" w:themeColor="text1"/>
                <w:sz w:val="18"/>
                <w:szCs w:val="20"/>
              </w:rPr>
            </w:pPr>
            <w:r w:rsidRPr="003A67CE">
              <w:rPr>
                <w:rFonts w:eastAsia="Times New Roman" w:cs="Times New Roman"/>
                <w:bCs/>
                <w:color w:val="000000" w:themeColor="text1"/>
                <w:sz w:val="18"/>
                <w:szCs w:val="20"/>
              </w:rPr>
              <w:t>Pilot FMU becomes a Center of Excellence (COE) for sustainable forest management at FMU level as the last resort of natural resources and community welfare in and/or surrounding of forest area as well as community contribution in a sustainable FMU.</w:t>
            </w:r>
          </w:p>
          <w:p w14:paraId="78CD515C" w14:textId="77777777" w:rsidR="00E67F09" w:rsidRPr="003A67CE" w:rsidRDefault="00E67F09" w:rsidP="00E67F09">
            <w:pPr>
              <w:pStyle w:val="ListParagraph"/>
              <w:spacing w:after="0" w:line="240" w:lineRule="auto"/>
              <w:ind w:left="403"/>
              <w:rPr>
                <w:rFonts w:eastAsia="Times New Roman" w:cs="Times New Roman"/>
                <w:bCs/>
                <w:color w:val="000000" w:themeColor="text1"/>
                <w:sz w:val="18"/>
                <w:szCs w:val="20"/>
                <w:u w:val="single"/>
              </w:rPr>
            </w:pPr>
          </w:p>
          <w:p w14:paraId="77B723BD" w14:textId="77777777" w:rsidR="00E67F09" w:rsidRPr="003A67CE" w:rsidRDefault="00E67F09" w:rsidP="00E67F09">
            <w:pPr>
              <w:pStyle w:val="ListParagraph"/>
              <w:spacing w:after="0" w:line="240" w:lineRule="auto"/>
              <w:ind w:left="403"/>
              <w:rPr>
                <w:rFonts w:eastAsia="Times New Roman" w:cs="Times New Roman"/>
                <w:bCs/>
                <w:color w:val="000000" w:themeColor="text1"/>
                <w:sz w:val="18"/>
                <w:szCs w:val="20"/>
              </w:rPr>
            </w:pPr>
            <w:r w:rsidRPr="003A67CE">
              <w:rPr>
                <w:rFonts w:eastAsia="Times New Roman" w:cs="Times New Roman"/>
                <w:bCs/>
                <w:color w:val="000000" w:themeColor="text1"/>
                <w:sz w:val="18"/>
                <w:szCs w:val="20"/>
                <w:u w:val="single"/>
              </w:rPr>
              <w:t>Opportunities</w:t>
            </w:r>
            <w:r w:rsidRPr="003A67CE">
              <w:rPr>
                <w:rFonts w:eastAsia="Times New Roman" w:cs="Times New Roman"/>
                <w:bCs/>
                <w:color w:val="000000" w:themeColor="text1"/>
                <w:sz w:val="18"/>
                <w:szCs w:val="20"/>
              </w:rPr>
              <w:t xml:space="preserve">:  </w:t>
            </w:r>
          </w:p>
          <w:p w14:paraId="47E30A76" w14:textId="77777777" w:rsidR="00E67F09" w:rsidRPr="003A67CE" w:rsidRDefault="00E67F09" w:rsidP="00E67F09">
            <w:pPr>
              <w:pStyle w:val="ListParagraph"/>
              <w:spacing w:after="0" w:line="240" w:lineRule="auto"/>
              <w:ind w:left="403"/>
              <w:rPr>
                <w:rFonts w:eastAsia="Times New Roman" w:cs="Times New Roman"/>
                <w:bCs/>
                <w:color w:val="000000" w:themeColor="text1"/>
                <w:sz w:val="18"/>
                <w:szCs w:val="20"/>
              </w:rPr>
            </w:pPr>
            <w:r w:rsidRPr="003A67CE">
              <w:rPr>
                <w:rFonts w:eastAsia="Times New Roman" w:cs="Times New Roman"/>
                <w:bCs/>
                <w:color w:val="000000" w:themeColor="text1"/>
                <w:sz w:val="18"/>
                <w:szCs w:val="20"/>
              </w:rPr>
              <w:t xml:space="preserve">Environment, Social and Economic Community are the main bases for sustainable forest management (SFM). </w:t>
            </w:r>
          </w:p>
          <w:p w14:paraId="775ADB72" w14:textId="6DF93EC8" w:rsidR="00C30C7C" w:rsidRPr="00A63982" w:rsidRDefault="00C30C7C" w:rsidP="00C30C7C">
            <w:pPr>
              <w:spacing w:after="0" w:line="240" w:lineRule="auto"/>
              <w:contextualSpacing/>
              <w:rPr>
                <w:rFonts w:eastAsia="Times New Roman" w:cs="Times New Roman"/>
                <w:b/>
                <w:bCs/>
                <w:sz w:val="20"/>
                <w:szCs w:val="20"/>
              </w:rPr>
            </w:pPr>
          </w:p>
        </w:tc>
      </w:tr>
    </w:tbl>
    <w:p w14:paraId="49261014" w14:textId="77777777" w:rsidR="00C30C7C" w:rsidRDefault="00C30C7C"/>
    <w:p w14:paraId="578F3F20" w14:textId="77777777" w:rsidR="00C30C7C" w:rsidRDefault="00C30C7C"/>
    <w:p w14:paraId="2D759102" w14:textId="77777777" w:rsidR="00C30C7C" w:rsidRDefault="00C30C7C"/>
    <w:p w14:paraId="1248C02A" w14:textId="77777777" w:rsidR="00C30C7C" w:rsidRDefault="00C30C7C">
      <w:pPr>
        <w:sectPr w:rsidR="00C30C7C" w:rsidSect="00211632">
          <w:pgSz w:w="15840" w:h="12240" w:orient="landscape"/>
          <w:pgMar w:top="720" w:right="720" w:bottom="720" w:left="720" w:header="720" w:footer="720" w:gutter="0"/>
          <w:cols w:space="720"/>
          <w:docGrid w:linePitch="360"/>
        </w:sectPr>
      </w:pPr>
    </w:p>
    <w:p w14:paraId="7BA7878D" w14:textId="256BEEEC" w:rsidR="000B2850" w:rsidRDefault="000B2850" w:rsidP="000B2850">
      <w:pPr>
        <w:shd w:val="clear" w:color="auto" w:fill="EAF1DD" w:themeFill="accent3" w:themeFillTint="33"/>
        <w:spacing w:after="0"/>
        <w:rPr>
          <w:rFonts w:cs="Times New Roman"/>
          <w:b/>
          <w:color w:val="000000" w:themeColor="text1"/>
          <w:sz w:val="32"/>
          <w:szCs w:val="32"/>
        </w:rPr>
      </w:pPr>
      <w:r>
        <w:rPr>
          <w:rFonts w:cs="Times New Roman"/>
          <w:b/>
          <w:color w:val="000000" w:themeColor="text1"/>
          <w:sz w:val="32"/>
          <w:szCs w:val="32"/>
        </w:rPr>
        <w:lastRenderedPageBreak/>
        <w:t xml:space="preserve">FIP </w:t>
      </w:r>
      <w:r w:rsidRPr="003B01D8">
        <w:rPr>
          <w:rFonts w:cs="Times New Roman"/>
          <w:b/>
          <w:color w:val="000000" w:themeColor="text1"/>
          <w:sz w:val="32"/>
          <w:szCs w:val="32"/>
        </w:rPr>
        <w:t>F</w:t>
      </w:r>
      <w:r w:rsidR="00260A28">
        <w:rPr>
          <w:rFonts w:cs="Times New Roman"/>
          <w:b/>
          <w:color w:val="000000" w:themeColor="text1"/>
          <w:sz w:val="32"/>
          <w:szCs w:val="32"/>
        </w:rPr>
        <w:t>ORM</w:t>
      </w:r>
      <w:r w:rsidRPr="003B01D8">
        <w:rPr>
          <w:rFonts w:cs="Times New Roman"/>
          <w:b/>
          <w:color w:val="000000" w:themeColor="text1"/>
          <w:sz w:val="32"/>
          <w:szCs w:val="32"/>
        </w:rPr>
        <w:t xml:space="preserve"> 1.1</w:t>
      </w:r>
    </w:p>
    <w:p w14:paraId="65081EA3" w14:textId="31199E5E" w:rsidR="000B2850" w:rsidRDefault="00260A28" w:rsidP="000B2850">
      <w:pPr>
        <w:spacing w:after="0"/>
        <w:rPr>
          <w:rFonts w:cs="Times New Roman"/>
          <w:b/>
          <w:color w:val="000000" w:themeColor="text1"/>
          <w:sz w:val="32"/>
          <w:szCs w:val="32"/>
        </w:rPr>
      </w:pPr>
      <w:r>
        <w:rPr>
          <w:rFonts w:cs="Times New Roman"/>
          <w:b/>
          <w:color w:val="000000" w:themeColor="text1"/>
          <w:sz w:val="32"/>
          <w:szCs w:val="32"/>
        </w:rPr>
        <w:t xml:space="preserve">THEME 1.1: </w:t>
      </w:r>
      <w:r w:rsidRPr="003B01D8">
        <w:rPr>
          <w:rFonts w:cs="Times New Roman"/>
          <w:b/>
          <w:color w:val="000000" w:themeColor="text1"/>
          <w:sz w:val="32"/>
          <w:szCs w:val="32"/>
        </w:rPr>
        <w:t>GHG EMISSION REDUCTIONS OR AVOIDANCE/</w:t>
      </w:r>
      <w:r>
        <w:rPr>
          <w:rFonts w:cs="Times New Roman"/>
          <w:b/>
          <w:color w:val="000000" w:themeColor="text1"/>
          <w:sz w:val="32"/>
          <w:szCs w:val="32"/>
        </w:rPr>
        <w:t xml:space="preserve"> </w:t>
      </w:r>
      <w:r w:rsidRPr="003B01D8">
        <w:rPr>
          <w:rFonts w:cs="Times New Roman"/>
          <w:b/>
          <w:color w:val="000000" w:themeColor="text1"/>
          <w:sz w:val="32"/>
          <w:szCs w:val="32"/>
        </w:rPr>
        <w:t>ENHANCEMENT OF CARBON STOCKS</w:t>
      </w:r>
    </w:p>
    <w:p w14:paraId="038C3B25" w14:textId="77777777" w:rsidR="000B2850" w:rsidRPr="006B726F" w:rsidRDefault="000B2850" w:rsidP="000B2850">
      <w:pPr>
        <w:shd w:val="clear" w:color="auto" w:fill="F2F2F2" w:themeFill="background1" w:themeFillShade="F2"/>
        <w:tabs>
          <w:tab w:val="left" w:pos="0"/>
        </w:tabs>
        <w:spacing w:after="0"/>
        <w:rPr>
          <w:color w:val="000000" w:themeColor="text1"/>
          <w:szCs w:val="24"/>
        </w:rPr>
      </w:pPr>
      <w:r w:rsidRPr="006B726F">
        <w:rPr>
          <w:rFonts w:cs="Times New Roman"/>
          <w:b/>
          <w:color w:val="000000" w:themeColor="text1"/>
          <w:szCs w:val="24"/>
        </w:rPr>
        <w:t>Level: Investment plan</w:t>
      </w:r>
      <w:r w:rsidRPr="006B726F">
        <w:rPr>
          <w:color w:val="000000" w:themeColor="text1"/>
          <w:szCs w:val="24"/>
        </w:rPr>
        <w:t xml:space="preserve"> </w:t>
      </w:r>
    </w:p>
    <w:p w14:paraId="35C5AB72" w14:textId="5CA1EBA6" w:rsidR="000B2850" w:rsidRPr="006B726F" w:rsidRDefault="000B2850" w:rsidP="000B2850">
      <w:pPr>
        <w:tabs>
          <w:tab w:val="left" w:pos="0"/>
        </w:tabs>
        <w:spacing w:after="0"/>
        <w:rPr>
          <w:color w:val="000000" w:themeColor="text1"/>
          <w:szCs w:val="24"/>
        </w:rPr>
      </w:pPr>
    </w:p>
    <w:p w14:paraId="7B4F064F" w14:textId="77777777" w:rsidR="000B2850" w:rsidRPr="006B726F" w:rsidRDefault="000B2850" w:rsidP="000B2850">
      <w:pPr>
        <w:tabs>
          <w:tab w:val="left" w:pos="0"/>
        </w:tabs>
        <w:rPr>
          <w:color w:val="000000" w:themeColor="text1"/>
          <w:szCs w:val="24"/>
        </w:rPr>
      </w:pPr>
      <w:r w:rsidRPr="006B726F">
        <w:rPr>
          <w:color w:val="000000" w:themeColor="text1"/>
          <w:szCs w:val="24"/>
        </w:rPr>
        <w:t xml:space="preserve">Please answer the following question with a narrative description of the results achieved by the FIP investment plan in your country in the reporting year. If data is available, you may also compare progress made in the reporting year to the previous one (i.e., number of hectares reforested). GHG emission reductions or carbon stocks enhancements are reported at start, mid-term, and end of investment plan implementation.  </w:t>
      </w:r>
    </w:p>
    <w:p w14:paraId="21B1F2FF" w14:textId="77777777" w:rsidR="000B2850" w:rsidRPr="006B726F" w:rsidRDefault="000B2850" w:rsidP="00AF2EC6">
      <w:pPr>
        <w:pStyle w:val="ListParagraph"/>
        <w:numPr>
          <w:ilvl w:val="0"/>
          <w:numId w:val="2"/>
        </w:numPr>
        <w:shd w:val="clear" w:color="auto" w:fill="F2F2F2" w:themeFill="background1" w:themeFillShade="F2"/>
        <w:rPr>
          <w:color w:val="000000" w:themeColor="text1"/>
          <w:szCs w:val="24"/>
        </w:rPr>
      </w:pPr>
      <w:r w:rsidRPr="006B726F">
        <w:rPr>
          <w:color w:val="000000" w:themeColor="text1"/>
          <w:szCs w:val="24"/>
        </w:rPr>
        <w:t>Which actions were taken by your country to bring areas under sustainable practices (sustainable forest management or sustainable land management practices) or to reduce GHG emissions/enhance carbon stocks? Please describe tree species planted, benefitting populations, ecosystems, and other relevant information.</w:t>
      </w:r>
    </w:p>
    <w:p w14:paraId="2305DE7F" w14:textId="77777777" w:rsidR="00D478D5" w:rsidRDefault="00D478D5"/>
    <w:p w14:paraId="01DD8B70" w14:textId="77777777" w:rsidR="00623216" w:rsidRDefault="00E67F09">
      <w:pPr>
        <w:rPr>
          <w:lang w:val="id-ID"/>
        </w:rPr>
      </w:pPr>
      <w:r>
        <w:rPr>
          <w:lang w:val="id-ID"/>
        </w:rPr>
        <w:t xml:space="preserve">As the projects were in the preparation stages in 2017.  The actions toward sustainable practices or reduction of GHG emission/enhance carbon stocks have not been implemented.  </w:t>
      </w:r>
      <w:r w:rsidR="00623216">
        <w:rPr>
          <w:lang w:val="id-ID"/>
        </w:rPr>
        <w:t>In 2017, t</w:t>
      </w:r>
      <w:r>
        <w:rPr>
          <w:lang w:val="id-ID"/>
        </w:rPr>
        <w:t>he Project</w:t>
      </w:r>
      <w:r w:rsidR="00623216">
        <w:rPr>
          <w:lang w:val="id-ID"/>
        </w:rPr>
        <w:t>s</w:t>
      </w:r>
      <w:r>
        <w:rPr>
          <w:lang w:val="id-ID"/>
        </w:rPr>
        <w:t xml:space="preserve"> </w:t>
      </w:r>
      <w:r w:rsidR="00623216">
        <w:rPr>
          <w:lang w:val="id-ID"/>
        </w:rPr>
        <w:t xml:space="preserve">was </w:t>
      </w:r>
      <w:r>
        <w:rPr>
          <w:lang w:val="id-ID"/>
        </w:rPr>
        <w:t>focused on</w:t>
      </w:r>
      <w:r w:rsidR="00623216">
        <w:rPr>
          <w:lang w:val="id-ID"/>
        </w:rPr>
        <w:t>:</w:t>
      </w:r>
    </w:p>
    <w:p w14:paraId="50224F28" w14:textId="79510631" w:rsidR="00623216" w:rsidRDefault="00623216" w:rsidP="00AF2EC6">
      <w:pPr>
        <w:pStyle w:val="ListParagraph"/>
        <w:numPr>
          <w:ilvl w:val="0"/>
          <w:numId w:val="19"/>
        </w:numPr>
        <w:rPr>
          <w:lang w:val="id-ID"/>
        </w:rPr>
      </w:pPr>
      <w:r>
        <w:rPr>
          <w:lang w:val="id-ID"/>
        </w:rPr>
        <w:t xml:space="preserve">The </w:t>
      </w:r>
      <w:r w:rsidRPr="00623216">
        <w:rPr>
          <w:lang w:val="id-ID"/>
        </w:rPr>
        <w:t xml:space="preserve">identification of regulations </w:t>
      </w:r>
      <w:r>
        <w:rPr>
          <w:lang w:val="id-ID"/>
        </w:rPr>
        <w:t xml:space="preserve">that need revisions including the inputs. The identified regulations among others: </w:t>
      </w:r>
      <w:r w:rsidRPr="00E67F09">
        <w:rPr>
          <w:color w:val="000000" w:themeColor="text1"/>
          <w:sz w:val="20"/>
          <w:szCs w:val="20"/>
          <w:lang w:val="id-ID"/>
        </w:rPr>
        <w:t>GR 44/2004 on Forestry Planning; GR 6 / 2007 on  Forest Arrangement, Forest Plan Management and Forest Utilization; and GR 35 / 2002 on Reforestation Fund</w:t>
      </w:r>
      <w:r>
        <w:rPr>
          <w:color w:val="000000" w:themeColor="text1"/>
          <w:sz w:val="20"/>
          <w:szCs w:val="20"/>
          <w:lang w:val="id-ID"/>
        </w:rPr>
        <w:t>.</w:t>
      </w:r>
    </w:p>
    <w:p w14:paraId="1D602502" w14:textId="5C2CE63C" w:rsidR="00E67F09" w:rsidRPr="00084DD9" w:rsidRDefault="00623216" w:rsidP="00AF2EC6">
      <w:pPr>
        <w:pStyle w:val="ListParagraph"/>
        <w:numPr>
          <w:ilvl w:val="0"/>
          <w:numId w:val="19"/>
        </w:numPr>
        <w:rPr>
          <w:lang w:val="id-ID"/>
        </w:rPr>
      </w:pPr>
      <w:r>
        <w:rPr>
          <w:lang w:val="id-ID"/>
        </w:rPr>
        <w:t>T</w:t>
      </w:r>
      <w:r w:rsidR="00E67F09" w:rsidRPr="00623216">
        <w:rPr>
          <w:lang w:val="id-ID"/>
        </w:rPr>
        <w:t>he capa</w:t>
      </w:r>
      <w:r w:rsidRPr="00623216">
        <w:rPr>
          <w:lang w:val="id-ID"/>
        </w:rPr>
        <w:t xml:space="preserve">city building </w:t>
      </w:r>
      <w:r>
        <w:rPr>
          <w:lang w:val="id-ID"/>
        </w:rPr>
        <w:t>including (i) training needs assessment,</w:t>
      </w:r>
      <w:r w:rsidRPr="00623216">
        <w:rPr>
          <w:lang w:val="id-ID"/>
        </w:rPr>
        <w:t xml:space="preserve"> </w:t>
      </w:r>
      <w:r>
        <w:rPr>
          <w:lang w:val="id-ID"/>
        </w:rPr>
        <w:t xml:space="preserve">(ii) curricula development, (iii) trainings involving </w:t>
      </w:r>
      <w:r w:rsidRPr="00E67F09">
        <w:rPr>
          <w:color w:val="000000" w:themeColor="text1"/>
          <w:sz w:val="20"/>
          <w:szCs w:val="20"/>
          <w:lang w:val="id-ID"/>
        </w:rPr>
        <w:t>311 participant of FMUs Staff (more than ) and communities (1200 people including indegenous people)</w:t>
      </w:r>
      <w:r w:rsidR="00084DD9">
        <w:rPr>
          <w:color w:val="000000" w:themeColor="text1"/>
          <w:sz w:val="20"/>
          <w:szCs w:val="20"/>
        </w:rPr>
        <w:t>.</w:t>
      </w:r>
    </w:p>
    <w:p w14:paraId="2BE71C14" w14:textId="797B5996" w:rsidR="00084DD9" w:rsidRPr="00084DD9" w:rsidRDefault="00084DD9" w:rsidP="00AF2EC6">
      <w:pPr>
        <w:pStyle w:val="ListParagraph"/>
        <w:numPr>
          <w:ilvl w:val="0"/>
          <w:numId w:val="19"/>
        </w:numPr>
        <w:rPr>
          <w:lang w:val="id-ID"/>
        </w:rPr>
      </w:pPr>
      <w:r>
        <w:rPr>
          <w:color w:val="000000" w:themeColor="text1"/>
          <w:szCs w:val="20"/>
          <w:lang w:val="id-ID"/>
        </w:rPr>
        <w:t>F</w:t>
      </w:r>
      <w:r w:rsidRPr="00E67F09">
        <w:rPr>
          <w:color w:val="000000" w:themeColor="text1"/>
          <w:szCs w:val="20"/>
          <w:lang w:val="id-ID"/>
        </w:rPr>
        <w:t xml:space="preserve">orest management practices improvement in 2 FMUs through activities among others: Technical Assistance on Drafting/Revising Forest Management Plan, Capacity building on participatory planning for communities, </w:t>
      </w:r>
      <w:r>
        <w:rPr>
          <w:color w:val="000000" w:themeColor="text1"/>
          <w:szCs w:val="20"/>
        </w:rPr>
        <w:t xml:space="preserve">Need </w:t>
      </w:r>
      <w:r>
        <w:rPr>
          <w:color w:val="000000" w:themeColor="text1"/>
          <w:szCs w:val="20"/>
          <w:lang w:val="id-ID"/>
        </w:rPr>
        <w:t xml:space="preserve">assessment and its validation, </w:t>
      </w:r>
      <w:r w:rsidRPr="00E67F09">
        <w:rPr>
          <w:color w:val="000000" w:themeColor="text1"/>
          <w:szCs w:val="20"/>
          <w:lang w:val="id-ID"/>
        </w:rPr>
        <w:t>Consultative process in conflict tenurial mediation.</w:t>
      </w:r>
    </w:p>
    <w:p w14:paraId="3BD73DE7" w14:textId="117163DC" w:rsidR="00084DD9" w:rsidRPr="00623216" w:rsidRDefault="00084DD9" w:rsidP="00AF2EC6">
      <w:pPr>
        <w:pStyle w:val="ListParagraph"/>
        <w:numPr>
          <w:ilvl w:val="0"/>
          <w:numId w:val="19"/>
        </w:numPr>
        <w:rPr>
          <w:lang w:val="id-ID"/>
        </w:rPr>
      </w:pPr>
      <w:r>
        <w:rPr>
          <w:color w:val="000000" w:themeColor="text1"/>
          <w:szCs w:val="20"/>
        </w:rPr>
        <w:t xml:space="preserve">Preparation to </w:t>
      </w:r>
      <w:proofErr w:type="spellStart"/>
      <w:r>
        <w:rPr>
          <w:color w:val="000000" w:themeColor="text1"/>
          <w:szCs w:val="20"/>
        </w:rPr>
        <w:t>i</w:t>
      </w:r>
      <w:proofErr w:type="spellEnd"/>
      <w:r w:rsidRPr="00E67F09">
        <w:rPr>
          <w:color w:val="000000" w:themeColor="text1"/>
          <w:szCs w:val="20"/>
          <w:lang w:val="id-ID"/>
        </w:rPr>
        <w:t>mplement community empowerment through activities among others: Identification of social forestry Business opportunities, Technical Assistance on Conflict Resolution, technical assistance on drafting/revising forest management plan, and inter-FMU Comparative Study.</w:t>
      </w:r>
    </w:p>
    <w:p w14:paraId="2272CFC3" w14:textId="77777777" w:rsidR="000B2850" w:rsidRDefault="000B2850"/>
    <w:p w14:paraId="729834FE" w14:textId="77777777" w:rsidR="000B2850" w:rsidRDefault="000B2850"/>
    <w:p w14:paraId="318CA520" w14:textId="77777777" w:rsidR="000B2850" w:rsidRDefault="000B2850"/>
    <w:p w14:paraId="4AD6F3E3" w14:textId="5435DDD9" w:rsidR="000B2850" w:rsidRPr="00457E80" w:rsidRDefault="000B2850">
      <w:pPr>
        <w:sectPr w:rsidR="000B2850" w:rsidRPr="00457E80" w:rsidSect="000B2850">
          <w:pgSz w:w="12240" w:h="15840"/>
          <w:pgMar w:top="1440" w:right="1440" w:bottom="1440" w:left="1440" w:header="720" w:footer="720" w:gutter="0"/>
          <w:cols w:space="720"/>
          <w:docGrid w:linePitch="360"/>
        </w:sectPr>
      </w:pPr>
    </w:p>
    <w:tbl>
      <w:tblPr>
        <w:tblW w:w="14525" w:type="dxa"/>
        <w:tblInd w:w="235" w:type="dxa"/>
        <w:tblLayout w:type="fixed"/>
        <w:tblLook w:val="04A0" w:firstRow="1" w:lastRow="0" w:firstColumn="1" w:lastColumn="0" w:noHBand="0" w:noVBand="1"/>
      </w:tblPr>
      <w:tblGrid>
        <w:gridCol w:w="5213"/>
        <w:gridCol w:w="947"/>
        <w:gridCol w:w="1300"/>
        <w:gridCol w:w="1488"/>
        <w:gridCol w:w="697"/>
        <w:gridCol w:w="270"/>
        <w:gridCol w:w="473"/>
        <w:gridCol w:w="630"/>
        <w:gridCol w:w="1260"/>
        <w:gridCol w:w="270"/>
        <w:gridCol w:w="1977"/>
      </w:tblGrid>
      <w:tr w:rsidR="00C70050" w:rsidRPr="00413DED" w14:paraId="44B88CB5" w14:textId="77777777" w:rsidTr="00E802C1">
        <w:trPr>
          <w:trHeight w:val="324"/>
        </w:trPr>
        <w:tc>
          <w:tcPr>
            <w:tcW w:w="14525" w:type="dxa"/>
            <w:gridSpan w:val="11"/>
            <w:tcBorders>
              <w:bottom w:val="nil"/>
            </w:tcBorders>
            <w:shd w:val="clear" w:color="auto" w:fill="EAF1DD" w:themeFill="accent3" w:themeFillTint="33"/>
            <w:noWrap/>
            <w:vAlign w:val="bottom"/>
          </w:tcPr>
          <w:p w14:paraId="19C20EA5" w14:textId="77777777" w:rsidR="00C70050" w:rsidRPr="00413DED" w:rsidRDefault="00C70050" w:rsidP="009F3B5E">
            <w:pPr>
              <w:spacing w:after="0" w:line="240" w:lineRule="auto"/>
              <w:rPr>
                <w:rFonts w:eastAsia="Times New Roman" w:cs="Times New Roman"/>
                <w:b/>
                <w:bCs/>
                <w:color w:val="000000"/>
                <w:sz w:val="20"/>
                <w:szCs w:val="20"/>
              </w:rPr>
            </w:pPr>
            <w:r>
              <w:rPr>
                <w:rFonts w:eastAsia="Times New Roman" w:cs="Times New Roman"/>
                <w:b/>
                <w:bCs/>
                <w:smallCaps/>
                <w:color w:val="000000"/>
                <w:sz w:val="32"/>
                <w:szCs w:val="32"/>
              </w:rPr>
              <w:lastRenderedPageBreak/>
              <w:t>FIP Table 1.2</w:t>
            </w:r>
          </w:p>
        </w:tc>
      </w:tr>
      <w:tr w:rsidR="00C70050" w:rsidRPr="00413DED" w14:paraId="11AA0555" w14:textId="77777777" w:rsidTr="00E802C1">
        <w:trPr>
          <w:trHeight w:val="324"/>
        </w:trPr>
        <w:tc>
          <w:tcPr>
            <w:tcW w:w="14525" w:type="dxa"/>
            <w:gridSpan w:val="11"/>
            <w:tcBorders>
              <w:bottom w:val="nil"/>
            </w:tcBorders>
            <w:shd w:val="clear" w:color="auto" w:fill="auto"/>
            <w:noWrap/>
            <w:vAlign w:val="bottom"/>
          </w:tcPr>
          <w:p w14:paraId="76FAE181" w14:textId="6EE7A985" w:rsidR="00C70050" w:rsidRPr="00413DED" w:rsidRDefault="00C70050" w:rsidP="009F3B5E">
            <w:pPr>
              <w:spacing w:after="0" w:line="240" w:lineRule="auto"/>
              <w:rPr>
                <w:rFonts w:eastAsia="Times New Roman" w:cs="Times New Roman"/>
                <w:b/>
                <w:bCs/>
                <w:color w:val="000000"/>
                <w:sz w:val="20"/>
                <w:szCs w:val="20"/>
              </w:rPr>
            </w:pPr>
            <w:r w:rsidRPr="008A724B">
              <w:rPr>
                <w:rFonts w:eastAsia="Times New Roman" w:cs="Times New Roman"/>
                <w:b/>
                <w:bCs/>
                <w:smallCaps/>
                <w:color w:val="000000"/>
                <w:sz w:val="32"/>
                <w:szCs w:val="32"/>
                <w:shd w:val="clear" w:color="auto" w:fill="FFFFFF" w:themeFill="background1"/>
              </w:rPr>
              <w:t>Theme 1.2</w:t>
            </w:r>
            <w:r w:rsidR="00A02DA4">
              <w:rPr>
                <w:rFonts w:eastAsia="Times New Roman" w:cs="Times New Roman"/>
                <w:b/>
                <w:bCs/>
                <w:smallCaps/>
                <w:color w:val="000000"/>
                <w:sz w:val="32"/>
                <w:szCs w:val="32"/>
                <w:shd w:val="clear" w:color="auto" w:fill="FFFFFF" w:themeFill="background1"/>
                <w:lang w:val="id-ID"/>
              </w:rPr>
              <w:t>.A.</w:t>
            </w:r>
            <w:r w:rsidRPr="008A724B">
              <w:rPr>
                <w:rFonts w:eastAsia="Times New Roman" w:cs="Times New Roman"/>
                <w:b/>
                <w:bCs/>
                <w:smallCaps/>
                <w:color w:val="000000"/>
                <w:sz w:val="32"/>
                <w:szCs w:val="32"/>
                <w:shd w:val="clear" w:color="auto" w:fill="FFFFFF" w:themeFill="background1"/>
              </w:rPr>
              <w:t>: Livelihoods co-benefits</w:t>
            </w:r>
            <w:r>
              <w:rPr>
                <w:rFonts w:eastAsia="Times New Roman" w:cs="Times New Roman"/>
                <w:b/>
                <w:bCs/>
                <w:smallCaps/>
                <w:color w:val="000000"/>
                <w:sz w:val="32"/>
                <w:szCs w:val="32"/>
                <w:shd w:val="clear" w:color="auto" w:fill="FFFFFF" w:themeFill="background1"/>
              </w:rPr>
              <w:t xml:space="preserve">        </w:t>
            </w:r>
          </w:p>
        </w:tc>
      </w:tr>
      <w:tr w:rsidR="00C70050" w:rsidRPr="00413DED" w14:paraId="2859942B" w14:textId="77777777" w:rsidTr="00E802C1">
        <w:trPr>
          <w:trHeight w:val="324"/>
        </w:trPr>
        <w:tc>
          <w:tcPr>
            <w:tcW w:w="6160" w:type="dxa"/>
            <w:gridSpan w:val="2"/>
            <w:tcBorders>
              <w:top w:val="double" w:sz="6" w:space="0" w:color="auto"/>
              <w:left w:val="double" w:sz="6" w:space="0" w:color="auto"/>
              <w:bottom w:val="nil"/>
              <w:right w:val="nil"/>
            </w:tcBorders>
            <w:shd w:val="clear" w:color="auto" w:fill="EAF1DD" w:themeFill="accent3" w:themeFillTint="33"/>
            <w:noWrap/>
            <w:vAlign w:val="bottom"/>
            <w:hideMark/>
          </w:tcPr>
          <w:p w14:paraId="429B3DE8" w14:textId="0C6A8E6A" w:rsidR="00C70050" w:rsidRPr="00413DED" w:rsidRDefault="00623216" w:rsidP="00623216">
            <w:pPr>
              <w:spacing w:after="0" w:line="240" w:lineRule="auto"/>
              <w:rPr>
                <w:rFonts w:eastAsia="Times New Roman" w:cs="Times New Roman"/>
                <w:b/>
                <w:bCs/>
                <w:color w:val="000000"/>
                <w:sz w:val="20"/>
                <w:szCs w:val="20"/>
              </w:rPr>
            </w:pPr>
            <w:r w:rsidRPr="00623216">
              <w:rPr>
                <w:rFonts w:eastAsiaTheme="minorHAnsi"/>
                <w:b/>
                <w:sz w:val="20"/>
                <w:szCs w:val="20"/>
                <w:lang w:val="id-ID"/>
              </w:rPr>
              <w:t>INDONESIA</w:t>
            </w:r>
            <w:r w:rsidR="00C70050" w:rsidRPr="00413DED">
              <w:rPr>
                <w:rFonts w:eastAsiaTheme="minorHAnsi"/>
                <w:sz w:val="20"/>
                <w:szCs w:val="20"/>
              </w:rPr>
              <w:t xml:space="preserve">                                                                   </w:t>
            </w:r>
            <w:r w:rsidR="00C70050">
              <w:rPr>
                <w:rFonts w:eastAsiaTheme="minorHAnsi"/>
                <w:sz w:val="20"/>
                <w:szCs w:val="20"/>
              </w:rPr>
              <w:t xml:space="preserve"> </w:t>
            </w:r>
            <w:r w:rsidR="00C70050" w:rsidRPr="00413DED">
              <w:rPr>
                <w:rFonts w:eastAsiaTheme="minorHAnsi"/>
                <w:sz w:val="20"/>
                <w:szCs w:val="20"/>
              </w:rPr>
              <w:t xml:space="preserve"> </w:t>
            </w:r>
            <w:r w:rsidR="00C70050">
              <w:rPr>
                <w:rFonts w:eastAsiaTheme="minorHAnsi"/>
                <w:sz w:val="20"/>
                <w:szCs w:val="20"/>
              </w:rPr>
              <w:t xml:space="preserve">    </w:t>
            </w:r>
            <w:r w:rsidR="00C70050" w:rsidRPr="00413DED">
              <w:rPr>
                <w:rFonts w:eastAsiaTheme="minorHAnsi"/>
                <w:b/>
                <w:sz w:val="20"/>
                <w:szCs w:val="20"/>
              </w:rPr>
              <w:t>Implementing</w:t>
            </w:r>
            <w:r w:rsidR="00C70050" w:rsidRPr="00413DED">
              <w:rPr>
                <w:rFonts w:eastAsia="Times New Roman" w:cs="Times New Roman"/>
                <w:b/>
                <w:bCs/>
                <w:color w:val="000000"/>
                <w:sz w:val="20"/>
                <w:szCs w:val="20"/>
              </w:rPr>
              <w:t xml:space="preserve"> MDB:</w:t>
            </w:r>
          </w:p>
        </w:tc>
        <w:tc>
          <w:tcPr>
            <w:tcW w:w="1300" w:type="dxa"/>
            <w:tcBorders>
              <w:top w:val="double" w:sz="6" w:space="0" w:color="auto"/>
              <w:left w:val="nil"/>
              <w:bottom w:val="nil"/>
              <w:right w:val="nil"/>
            </w:tcBorders>
            <w:shd w:val="clear" w:color="auto" w:fill="EAF1DD" w:themeFill="accent3" w:themeFillTint="33"/>
            <w:noWrap/>
            <w:vAlign w:val="bottom"/>
            <w:hideMark/>
          </w:tcPr>
          <w:p w14:paraId="58A2D7AE" w14:textId="77777777" w:rsidR="00C70050" w:rsidRPr="00413DED" w:rsidRDefault="00C70050" w:rsidP="009F3B5E">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c>
          <w:tcPr>
            <w:tcW w:w="1488" w:type="dxa"/>
            <w:tcBorders>
              <w:top w:val="double" w:sz="6" w:space="0" w:color="auto"/>
              <w:left w:val="nil"/>
              <w:bottom w:val="nil"/>
              <w:right w:val="nil"/>
            </w:tcBorders>
            <w:shd w:val="clear" w:color="auto" w:fill="EAF1DD" w:themeFill="accent3" w:themeFillTint="33"/>
          </w:tcPr>
          <w:p w14:paraId="7A390559" w14:textId="729F02AE" w:rsidR="00C70050" w:rsidRPr="00623216" w:rsidRDefault="004D06A8" w:rsidP="009F3B5E">
            <w:pPr>
              <w:spacing w:after="0" w:line="240" w:lineRule="auto"/>
              <w:rPr>
                <w:rFonts w:eastAsia="Times New Roman" w:cs="Times New Roman"/>
                <w:color w:val="000000"/>
                <w:sz w:val="20"/>
                <w:szCs w:val="20"/>
                <w:lang w:val="id-ID"/>
              </w:rPr>
            </w:pPr>
            <w:r>
              <w:rPr>
                <w:rFonts w:eastAsia="Times New Roman" w:cs="Times New Roman"/>
                <w:color w:val="000000"/>
                <w:sz w:val="20"/>
                <w:szCs w:val="20"/>
                <w:lang w:val="id-ID"/>
              </w:rPr>
              <w:t>ADB</w:t>
            </w:r>
          </w:p>
        </w:tc>
        <w:tc>
          <w:tcPr>
            <w:tcW w:w="5577" w:type="dxa"/>
            <w:gridSpan w:val="7"/>
            <w:tcBorders>
              <w:top w:val="double" w:sz="6" w:space="0" w:color="auto"/>
              <w:left w:val="nil"/>
              <w:bottom w:val="nil"/>
              <w:right w:val="double" w:sz="6" w:space="0" w:color="000000"/>
            </w:tcBorders>
            <w:shd w:val="clear" w:color="auto" w:fill="EAF1DD" w:themeFill="accent3" w:themeFillTint="33"/>
            <w:noWrap/>
            <w:hideMark/>
          </w:tcPr>
          <w:p w14:paraId="788F310C" w14:textId="77777777" w:rsidR="00C70050" w:rsidRPr="00413DED" w:rsidRDefault="00C70050" w:rsidP="00623216">
            <w:pPr>
              <w:spacing w:after="0" w:line="240" w:lineRule="auto"/>
              <w:rPr>
                <w:rFonts w:eastAsia="Times New Roman" w:cs="Times New Roman"/>
                <w:color w:val="000000"/>
                <w:sz w:val="20"/>
                <w:szCs w:val="20"/>
              </w:rPr>
            </w:pPr>
            <w:r w:rsidRPr="00413DED">
              <w:rPr>
                <w:rFonts w:eastAsia="Times New Roman" w:cs="Times New Roman"/>
                <w:b/>
                <w:bCs/>
                <w:color w:val="000000"/>
                <w:sz w:val="20"/>
                <w:szCs w:val="20"/>
              </w:rPr>
              <w:t xml:space="preserve">Level: </w:t>
            </w:r>
            <w:r>
              <w:rPr>
                <w:rFonts w:eastAsia="Times New Roman" w:cs="Times New Roman"/>
                <w:b/>
                <w:bCs/>
                <w:color w:val="000000"/>
                <w:sz w:val="20"/>
                <w:szCs w:val="20"/>
              </w:rPr>
              <w:t>P</w:t>
            </w:r>
            <w:r w:rsidRPr="00413DED">
              <w:rPr>
                <w:rFonts w:eastAsia="Times New Roman" w:cs="Times New Roman"/>
                <w:b/>
                <w:bCs/>
                <w:color w:val="000000"/>
                <w:sz w:val="20"/>
                <w:szCs w:val="20"/>
              </w:rPr>
              <w:t>roject/program</w:t>
            </w:r>
          </w:p>
        </w:tc>
      </w:tr>
      <w:tr w:rsidR="004D06A8" w:rsidRPr="00413DED" w14:paraId="065953EA" w14:textId="77777777" w:rsidTr="00E802C1">
        <w:trPr>
          <w:trHeight w:val="312"/>
        </w:trPr>
        <w:tc>
          <w:tcPr>
            <w:tcW w:w="6160" w:type="dxa"/>
            <w:gridSpan w:val="2"/>
            <w:tcBorders>
              <w:top w:val="nil"/>
              <w:left w:val="double" w:sz="6" w:space="0" w:color="auto"/>
              <w:bottom w:val="nil"/>
              <w:right w:val="nil"/>
            </w:tcBorders>
            <w:shd w:val="clear" w:color="auto" w:fill="EAF1DD" w:themeFill="accent3" w:themeFillTint="33"/>
            <w:noWrap/>
            <w:hideMark/>
          </w:tcPr>
          <w:p w14:paraId="0F960460" w14:textId="77777777" w:rsidR="004D06A8" w:rsidRPr="00413DED" w:rsidRDefault="004D06A8" w:rsidP="004D06A8">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Executing agency:</w:t>
            </w:r>
          </w:p>
        </w:tc>
        <w:tc>
          <w:tcPr>
            <w:tcW w:w="2788" w:type="dxa"/>
            <w:gridSpan w:val="2"/>
            <w:tcBorders>
              <w:top w:val="nil"/>
              <w:left w:val="nil"/>
              <w:bottom w:val="nil"/>
              <w:right w:val="nil"/>
            </w:tcBorders>
            <w:shd w:val="clear" w:color="auto" w:fill="EAF1DD" w:themeFill="accent3" w:themeFillTint="33"/>
            <w:noWrap/>
            <w:hideMark/>
          </w:tcPr>
          <w:p w14:paraId="443AC50F" w14:textId="77777777" w:rsidR="004D06A8" w:rsidRPr="003A67CE" w:rsidRDefault="004D06A8" w:rsidP="004D06A8">
            <w:pPr>
              <w:spacing w:after="0" w:line="240" w:lineRule="auto"/>
              <w:rPr>
                <w:rFonts w:eastAsia="Times New Roman" w:cs="Times New Roman"/>
                <w:b/>
                <w:bCs/>
                <w:color w:val="000000" w:themeColor="text1"/>
                <w:sz w:val="20"/>
                <w:szCs w:val="20"/>
                <w:lang w:val="id-ID"/>
              </w:rPr>
            </w:pPr>
            <w:r w:rsidRPr="003A67CE">
              <w:rPr>
                <w:rFonts w:eastAsia="Times New Roman" w:cs="Times New Roman"/>
                <w:b/>
                <w:bCs/>
                <w:color w:val="000000" w:themeColor="text1"/>
                <w:sz w:val="20"/>
                <w:szCs w:val="20"/>
                <w:lang w:val="id-ID"/>
              </w:rPr>
              <w:t>Directorate General of Social Forestry and Environmental Partnership</w:t>
            </w:r>
          </w:p>
          <w:p w14:paraId="726596B4" w14:textId="1DA6A964" w:rsidR="004D06A8" w:rsidRPr="00413DED" w:rsidRDefault="004D06A8" w:rsidP="00623216">
            <w:pPr>
              <w:spacing w:after="0" w:line="240" w:lineRule="auto"/>
              <w:rPr>
                <w:rFonts w:eastAsia="Times New Roman" w:cs="Times New Roman"/>
                <w:color w:val="000000"/>
                <w:sz w:val="20"/>
                <w:szCs w:val="20"/>
              </w:rPr>
            </w:pPr>
            <w:r w:rsidRPr="003A67CE">
              <w:rPr>
                <w:rFonts w:eastAsia="Times New Roman" w:cs="Times New Roman"/>
                <w:b/>
                <w:bCs/>
                <w:color w:val="000000" w:themeColor="text1"/>
                <w:sz w:val="20"/>
                <w:szCs w:val="20"/>
                <w:lang w:val="id-ID"/>
              </w:rPr>
              <w:t>Ministry of Environment and Forestry</w:t>
            </w:r>
          </w:p>
        </w:tc>
        <w:tc>
          <w:tcPr>
            <w:tcW w:w="2070" w:type="dxa"/>
            <w:gridSpan w:val="4"/>
            <w:tcBorders>
              <w:top w:val="nil"/>
              <w:left w:val="nil"/>
              <w:bottom w:val="nil"/>
              <w:right w:val="nil"/>
            </w:tcBorders>
            <w:shd w:val="clear" w:color="auto" w:fill="EAF1DD" w:themeFill="accent3" w:themeFillTint="33"/>
            <w:noWrap/>
            <w:hideMark/>
          </w:tcPr>
          <w:p w14:paraId="3E535AE5" w14:textId="77777777" w:rsidR="004D06A8" w:rsidRPr="00413DED" w:rsidRDefault="004D06A8" w:rsidP="00623216">
            <w:pPr>
              <w:spacing w:after="0" w:line="240" w:lineRule="auto"/>
              <w:rPr>
                <w:rFonts w:eastAsia="Times New Roman" w:cs="Times New Roman"/>
                <w:color w:val="000000"/>
                <w:sz w:val="20"/>
                <w:szCs w:val="20"/>
              </w:rPr>
            </w:pPr>
            <w:r w:rsidRPr="00413DED">
              <w:rPr>
                <w:rFonts w:eastAsia="Times New Roman" w:cs="Times New Roman"/>
                <w:b/>
                <w:bCs/>
                <w:color w:val="000000"/>
                <w:sz w:val="20"/>
                <w:szCs w:val="20"/>
              </w:rPr>
              <w:t>Project/program title:</w:t>
            </w:r>
          </w:p>
        </w:tc>
        <w:tc>
          <w:tcPr>
            <w:tcW w:w="3507" w:type="dxa"/>
            <w:gridSpan w:val="3"/>
            <w:tcBorders>
              <w:top w:val="nil"/>
              <w:left w:val="nil"/>
              <w:bottom w:val="nil"/>
              <w:right w:val="double" w:sz="6" w:space="0" w:color="auto"/>
            </w:tcBorders>
            <w:shd w:val="clear" w:color="auto" w:fill="EAF1DD" w:themeFill="accent3" w:themeFillTint="33"/>
          </w:tcPr>
          <w:p w14:paraId="1BB83F19" w14:textId="1D040603" w:rsidR="004D06A8" w:rsidRPr="00413DED" w:rsidRDefault="004D06A8" w:rsidP="00623216">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r w:rsidRPr="003A67CE">
              <w:rPr>
                <w:rFonts w:eastAsia="Times New Roman" w:cs="Times New Roman"/>
                <w:b/>
                <w:bCs/>
                <w:color w:val="000000" w:themeColor="text1"/>
                <w:sz w:val="20"/>
                <w:szCs w:val="20"/>
              </w:rPr>
              <w:t>Project  Community-Focused Investments to Address Deforestation and Forest Degradation (CFI-ADD+)</w:t>
            </w:r>
            <w:r w:rsidRPr="003A67CE">
              <w:rPr>
                <w:rFonts w:eastAsia="Times New Roman" w:cs="Times New Roman"/>
                <w:b/>
                <w:bCs/>
                <w:color w:val="000000" w:themeColor="text1"/>
                <w:sz w:val="20"/>
                <w:szCs w:val="20"/>
                <w:lang w:val="id-ID"/>
              </w:rPr>
              <w:t xml:space="preserve"> FIP 1</w:t>
            </w:r>
          </w:p>
        </w:tc>
      </w:tr>
      <w:tr w:rsidR="00C70050" w:rsidRPr="00413DED" w14:paraId="6125F9A9" w14:textId="77777777" w:rsidTr="00E802C1">
        <w:trPr>
          <w:trHeight w:val="312"/>
        </w:trPr>
        <w:tc>
          <w:tcPr>
            <w:tcW w:w="6160" w:type="dxa"/>
            <w:gridSpan w:val="2"/>
            <w:tcBorders>
              <w:top w:val="nil"/>
              <w:left w:val="double" w:sz="6" w:space="0" w:color="auto"/>
              <w:bottom w:val="nil"/>
              <w:right w:val="nil"/>
            </w:tcBorders>
            <w:shd w:val="clear" w:color="auto" w:fill="EAF1DD" w:themeFill="accent3" w:themeFillTint="33"/>
            <w:noWrap/>
            <w:vAlign w:val="bottom"/>
            <w:hideMark/>
          </w:tcPr>
          <w:p w14:paraId="2BF4E378" w14:textId="77777777" w:rsidR="00C70050" w:rsidRPr="00413DED" w:rsidRDefault="00C70050" w:rsidP="009F3B5E">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Amount of FIP funding (million USD):</w:t>
            </w:r>
          </w:p>
        </w:tc>
        <w:tc>
          <w:tcPr>
            <w:tcW w:w="1300" w:type="dxa"/>
            <w:tcBorders>
              <w:top w:val="nil"/>
              <w:left w:val="nil"/>
              <w:bottom w:val="nil"/>
              <w:right w:val="nil"/>
            </w:tcBorders>
            <w:shd w:val="clear" w:color="auto" w:fill="EAF1DD" w:themeFill="accent3" w:themeFillTint="33"/>
            <w:noWrap/>
            <w:vAlign w:val="bottom"/>
            <w:hideMark/>
          </w:tcPr>
          <w:p w14:paraId="6CC7338E" w14:textId="5936D0A2" w:rsidR="00C70050" w:rsidRPr="004D06A8" w:rsidRDefault="004D06A8" w:rsidP="009F3B5E">
            <w:pPr>
              <w:spacing w:after="0" w:line="240" w:lineRule="auto"/>
              <w:jc w:val="right"/>
              <w:rPr>
                <w:rFonts w:eastAsia="Times New Roman" w:cs="Times New Roman"/>
                <w:b/>
                <w:bCs/>
                <w:color w:val="000000"/>
                <w:sz w:val="20"/>
                <w:szCs w:val="20"/>
                <w:lang w:val="id-ID"/>
              </w:rPr>
            </w:pPr>
            <w:r>
              <w:rPr>
                <w:rFonts w:eastAsia="Times New Roman" w:cs="Times New Roman"/>
                <w:b/>
                <w:bCs/>
                <w:color w:val="000000"/>
                <w:sz w:val="20"/>
                <w:szCs w:val="20"/>
                <w:lang w:val="id-ID"/>
              </w:rPr>
              <w:t>17.5</w:t>
            </w:r>
          </w:p>
        </w:tc>
        <w:tc>
          <w:tcPr>
            <w:tcW w:w="1488" w:type="dxa"/>
            <w:tcBorders>
              <w:top w:val="nil"/>
              <w:left w:val="nil"/>
              <w:bottom w:val="nil"/>
              <w:right w:val="nil"/>
            </w:tcBorders>
            <w:shd w:val="clear" w:color="auto" w:fill="EAF1DD" w:themeFill="accent3" w:themeFillTint="33"/>
            <w:noWrap/>
            <w:vAlign w:val="bottom"/>
            <w:hideMark/>
          </w:tcPr>
          <w:p w14:paraId="3111BAEF" w14:textId="77777777" w:rsidR="00C70050" w:rsidRPr="00413DED" w:rsidRDefault="00C70050" w:rsidP="009F3B5E">
            <w:pPr>
              <w:spacing w:after="0" w:line="240" w:lineRule="auto"/>
              <w:rPr>
                <w:rFonts w:eastAsia="Times New Roman" w:cs="Times New Roman"/>
                <w:color w:val="000000"/>
                <w:sz w:val="20"/>
                <w:szCs w:val="20"/>
              </w:rPr>
            </w:pPr>
          </w:p>
        </w:tc>
        <w:tc>
          <w:tcPr>
            <w:tcW w:w="697" w:type="dxa"/>
            <w:tcBorders>
              <w:top w:val="nil"/>
              <w:left w:val="nil"/>
              <w:bottom w:val="nil"/>
              <w:right w:val="nil"/>
            </w:tcBorders>
            <w:shd w:val="clear" w:color="auto" w:fill="EAF1DD" w:themeFill="accent3" w:themeFillTint="33"/>
            <w:noWrap/>
            <w:vAlign w:val="bottom"/>
            <w:hideMark/>
          </w:tcPr>
          <w:p w14:paraId="103D2F7B" w14:textId="77777777" w:rsidR="00C70050" w:rsidRPr="00413DED" w:rsidRDefault="00C70050" w:rsidP="009F3B5E">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noWrap/>
            <w:vAlign w:val="bottom"/>
            <w:hideMark/>
          </w:tcPr>
          <w:p w14:paraId="16532E32" w14:textId="77777777" w:rsidR="00C70050" w:rsidRPr="00413DED" w:rsidRDefault="00C70050" w:rsidP="009F3B5E">
            <w:pPr>
              <w:spacing w:after="0" w:line="240" w:lineRule="auto"/>
              <w:rPr>
                <w:rFonts w:eastAsia="Times New Roman" w:cs="Times New Roman"/>
                <w:color w:val="000000"/>
                <w:sz w:val="20"/>
                <w:szCs w:val="20"/>
              </w:rPr>
            </w:pPr>
          </w:p>
        </w:tc>
        <w:tc>
          <w:tcPr>
            <w:tcW w:w="1103" w:type="dxa"/>
            <w:gridSpan w:val="2"/>
            <w:tcBorders>
              <w:top w:val="nil"/>
              <w:left w:val="nil"/>
              <w:bottom w:val="nil"/>
              <w:right w:val="nil"/>
            </w:tcBorders>
            <w:shd w:val="clear" w:color="auto" w:fill="EAF1DD" w:themeFill="accent3" w:themeFillTint="33"/>
            <w:noWrap/>
            <w:vAlign w:val="bottom"/>
            <w:hideMark/>
          </w:tcPr>
          <w:p w14:paraId="101FE399" w14:textId="77777777" w:rsidR="00C70050" w:rsidRPr="00413DED" w:rsidRDefault="00C70050" w:rsidP="009F3B5E">
            <w:pPr>
              <w:spacing w:after="0" w:line="240" w:lineRule="auto"/>
              <w:rPr>
                <w:rFonts w:eastAsia="Times New Roman" w:cs="Times New Roman"/>
                <w:color w:val="000000"/>
                <w:sz w:val="20"/>
                <w:szCs w:val="20"/>
              </w:rPr>
            </w:pPr>
          </w:p>
        </w:tc>
        <w:tc>
          <w:tcPr>
            <w:tcW w:w="1260" w:type="dxa"/>
            <w:tcBorders>
              <w:top w:val="nil"/>
              <w:left w:val="nil"/>
              <w:bottom w:val="nil"/>
              <w:right w:val="nil"/>
            </w:tcBorders>
            <w:shd w:val="clear" w:color="auto" w:fill="EAF1DD" w:themeFill="accent3" w:themeFillTint="33"/>
            <w:noWrap/>
            <w:vAlign w:val="bottom"/>
            <w:hideMark/>
          </w:tcPr>
          <w:p w14:paraId="326B173C" w14:textId="77777777" w:rsidR="00C70050" w:rsidRPr="00413DED" w:rsidRDefault="00C70050" w:rsidP="009F3B5E">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tcPr>
          <w:p w14:paraId="51672A8B" w14:textId="77777777" w:rsidR="00C70050" w:rsidRPr="00413DED" w:rsidRDefault="00C70050" w:rsidP="009F3B5E">
            <w:pPr>
              <w:spacing w:after="0" w:line="240" w:lineRule="auto"/>
              <w:rPr>
                <w:rFonts w:eastAsia="Times New Roman" w:cs="Times New Roman"/>
                <w:color w:val="000000"/>
                <w:sz w:val="20"/>
                <w:szCs w:val="20"/>
              </w:rPr>
            </w:pPr>
          </w:p>
        </w:tc>
        <w:tc>
          <w:tcPr>
            <w:tcW w:w="1977" w:type="dxa"/>
            <w:tcBorders>
              <w:top w:val="nil"/>
              <w:left w:val="nil"/>
              <w:bottom w:val="nil"/>
              <w:right w:val="double" w:sz="6" w:space="0" w:color="auto"/>
            </w:tcBorders>
            <w:shd w:val="clear" w:color="auto" w:fill="EAF1DD" w:themeFill="accent3" w:themeFillTint="33"/>
            <w:noWrap/>
            <w:vAlign w:val="bottom"/>
            <w:hideMark/>
          </w:tcPr>
          <w:p w14:paraId="7DD7F6DA" w14:textId="77777777" w:rsidR="00C70050" w:rsidRPr="00413DED" w:rsidRDefault="00C70050" w:rsidP="009F3B5E">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0050" w:rsidRPr="00413DED" w14:paraId="4A75CF3C" w14:textId="77777777" w:rsidTr="00E802C1">
        <w:trPr>
          <w:trHeight w:val="90"/>
        </w:trPr>
        <w:tc>
          <w:tcPr>
            <w:tcW w:w="6160" w:type="dxa"/>
            <w:gridSpan w:val="2"/>
            <w:tcBorders>
              <w:top w:val="nil"/>
              <w:left w:val="double" w:sz="6" w:space="0" w:color="auto"/>
              <w:bottom w:val="nil"/>
              <w:right w:val="nil"/>
            </w:tcBorders>
            <w:shd w:val="clear" w:color="auto" w:fill="EAF1DD" w:themeFill="accent3" w:themeFillTint="33"/>
            <w:noWrap/>
            <w:vAlign w:val="bottom"/>
            <w:hideMark/>
          </w:tcPr>
          <w:p w14:paraId="08E7BAF7" w14:textId="77777777" w:rsidR="00C70050" w:rsidRPr="00413DED" w:rsidRDefault="00C70050" w:rsidP="009F3B5E">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 xml:space="preserve">   </w:t>
            </w:r>
            <w:r w:rsidRPr="00413DED">
              <w:rPr>
                <w:rFonts w:eastAsia="Times New Roman" w:cs="Times New Roman"/>
                <w:b/>
                <w:bCs/>
                <w:color w:val="000000"/>
                <w:sz w:val="20"/>
                <w:szCs w:val="20"/>
              </w:rPr>
              <w:t>Co-financing (million USD):</w:t>
            </w:r>
          </w:p>
        </w:tc>
        <w:tc>
          <w:tcPr>
            <w:tcW w:w="1300" w:type="dxa"/>
            <w:tcBorders>
              <w:top w:val="nil"/>
              <w:left w:val="nil"/>
              <w:bottom w:val="nil"/>
              <w:right w:val="nil"/>
            </w:tcBorders>
            <w:shd w:val="clear" w:color="auto" w:fill="EAF1DD" w:themeFill="accent3" w:themeFillTint="33"/>
            <w:noWrap/>
            <w:vAlign w:val="bottom"/>
            <w:hideMark/>
          </w:tcPr>
          <w:p w14:paraId="3CFC3ECB" w14:textId="77777777" w:rsidR="00C70050" w:rsidRPr="00413DED" w:rsidRDefault="00C70050" w:rsidP="009F3B5E">
            <w:pPr>
              <w:spacing w:after="0" w:line="240" w:lineRule="auto"/>
              <w:jc w:val="right"/>
              <w:rPr>
                <w:rFonts w:eastAsia="Times New Roman" w:cs="Times New Roman"/>
                <w:b/>
                <w:bCs/>
                <w:color w:val="000000"/>
                <w:sz w:val="20"/>
                <w:szCs w:val="20"/>
              </w:rPr>
            </w:pPr>
          </w:p>
        </w:tc>
        <w:tc>
          <w:tcPr>
            <w:tcW w:w="1488" w:type="dxa"/>
            <w:tcBorders>
              <w:top w:val="nil"/>
              <w:left w:val="nil"/>
              <w:bottom w:val="nil"/>
              <w:right w:val="nil"/>
            </w:tcBorders>
            <w:shd w:val="clear" w:color="auto" w:fill="EAF1DD" w:themeFill="accent3" w:themeFillTint="33"/>
            <w:noWrap/>
            <w:vAlign w:val="bottom"/>
            <w:hideMark/>
          </w:tcPr>
          <w:p w14:paraId="3401B9E7" w14:textId="77777777" w:rsidR="00C70050" w:rsidRPr="00413DED" w:rsidRDefault="00C70050" w:rsidP="009F3B5E">
            <w:pPr>
              <w:spacing w:after="0" w:line="240" w:lineRule="auto"/>
              <w:rPr>
                <w:rFonts w:eastAsia="Times New Roman" w:cs="Times New Roman"/>
                <w:color w:val="000000"/>
                <w:sz w:val="20"/>
                <w:szCs w:val="20"/>
              </w:rPr>
            </w:pPr>
          </w:p>
        </w:tc>
        <w:tc>
          <w:tcPr>
            <w:tcW w:w="697" w:type="dxa"/>
            <w:tcBorders>
              <w:top w:val="nil"/>
              <w:left w:val="nil"/>
              <w:bottom w:val="nil"/>
              <w:right w:val="nil"/>
            </w:tcBorders>
            <w:shd w:val="clear" w:color="auto" w:fill="EAF1DD" w:themeFill="accent3" w:themeFillTint="33"/>
            <w:noWrap/>
            <w:vAlign w:val="bottom"/>
            <w:hideMark/>
          </w:tcPr>
          <w:p w14:paraId="4145A9AF" w14:textId="77777777" w:rsidR="00C70050" w:rsidRPr="00413DED" w:rsidRDefault="00C70050" w:rsidP="009F3B5E">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noWrap/>
            <w:vAlign w:val="bottom"/>
            <w:hideMark/>
          </w:tcPr>
          <w:p w14:paraId="288B8574" w14:textId="77777777" w:rsidR="00C70050" w:rsidRPr="00413DED" w:rsidRDefault="00C70050" w:rsidP="009F3B5E">
            <w:pPr>
              <w:spacing w:after="0" w:line="240" w:lineRule="auto"/>
              <w:rPr>
                <w:rFonts w:eastAsia="Times New Roman" w:cs="Times New Roman"/>
                <w:color w:val="000000"/>
                <w:sz w:val="20"/>
                <w:szCs w:val="20"/>
              </w:rPr>
            </w:pPr>
          </w:p>
        </w:tc>
        <w:tc>
          <w:tcPr>
            <w:tcW w:w="1103" w:type="dxa"/>
            <w:gridSpan w:val="2"/>
            <w:tcBorders>
              <w:top w:val="nil"/>
              <w:left w:val="nil"/>
              <w:bottom w:val="nil"/>
              <w:right w:val="nil"/>
            </w:tcBorders>
            <w:shd w:val="clear" w:color="auto" w:fill="EAF1DD" w:themeFill="accent3" w:themeFillTint="33"/>
            <w:noWrap/>
            <w:vAlign w:val="bottom"/>
            <w:hideMark/>
          </w:tcPr>
          <w:p w14:paraId="0B8B75AE" w14:textId="77777777" w:rsidR="00C70050" w:rsidRPr="00413DED" w:rsidRDefault="00C70050" w:rsidP="009F3B5E">
            <w:pPr>
              <w:spacing w:after="0" w:line="240" w:lineRule="auto"/>
              <w:rPr>
                <w:rFonts w:eastAsia="Times New Roman" w:cs="Times New Roman"/>
                <w:color w:val="000000"/>
                <w:sz w:val="20"/>
                <w:szCs w:val="20"/>
              </w:rPr>
            </w:pPr>
          </w:p>
        </w:tc>
        <w:tc>
          <w:tcPr>
            <w:tcW w:w="1260" w:type="dxa"/>
            <w:tcBorders>
              <w:top w:val="nil"/>
              <w:left w:val="nil"/>
              <w:bottom w:val="nil"/>
              <w:right w:val="nil"/>
            </w:tcBorders>
            <w:shd w:val="clear" w:color="auto" w:fill="EAF1DD" w:themeFill="accent3" w:themeFillTint="33"/>
            <w:noWrap/>
            <w:vAlign w:val="bottom"/>
            <w:hideMark/>
          </w:tcPr>
          <w:p w14:paraId="002E5314" w14:textId="77777777" w:rsidR="00C70050" w:rsidRPr="00413DED" w:rsidRDefault="00C70050" w:rsidP="009F3B5E">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tcPr>
          <w:p w14:paraId="0C35E8F5" w14:textId="77777777" w:rsidR="00C70050" w:rsidRPr="00413DED" w:rsidRDefault="00C70050" w:rsidP="009F3B5E">
            <w:pPr>
              <w:spacing w:after="0" w:line="240" w:lineRule="auto"/>
              <w:rPr>
                <w:rFonts w:eastAsia="Times New Roman" w:cs="Times New Roman"/>
                <w:color w:val="000000"/>
                <w:sz w:val="20"/>
                <w:szCs w:val="20"/>
              </w:rPr>
            </w:pPr>
          </w:p>
        </w:tc>
        <w:tc>
          <w:tcPr>
            <w:tcW w:w="1977" w:type="dxa"/>
            <w:tcBorders>
              <w:top w:val="nil"/>
              <w:left w:val="nil"/>
              <w:bottom w:val="nil"/>
              <w:right w:val="double" w:sz="6" w:space="0" w:color="auto"/>
            </w:tcBorders>
            <w:shd w:val="clear" w:color="auto" w:fill="EAF1DD" w:themeFill="accent3" w:themeFillTint="33"/>
            <w:noWrap/>
            <w:vAlign w:val="bottom"/>
            <w:hideMark/>
          </w:tcPr>
          <w:p w14:paraId="0B36A572" w14:textId="77777777" w:rsidR="00C70050" w:rsidRPr="00413DED" w:rsidRDefault="00C70050" w:rsidP="009F3B5E">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0050" w:rsidRPr="00413DED" w14:paraId="240F4B57" w14:textId="77777777" w:rsidTr="00E802C1">
        <w:trPr>
          <w:trHeight w:val="375"/>
        </w:trPr>
        <w:tc>
          <w:tcPr>
            <w:tcW w:w="6160" w:type="dxa"/>
            <w:gridSpan w:val="2"/>
            <w:tcBorders>
              <w:top w:val="nil"/>
              <w:left w:val="double" w:sz="6" w:space="0" w:color="auto"/>
              <w:bottom w:val="nil"/>
              <w:right w:val="nil"/>
            </w:tcBorders>
            <w:shd w:val="clear" w:color="auto" w:fill="EAF1DD" w:themeFill="accent3" w:themeFillTint="33"/>
            <w:noWrap/>
            <w:vAlign w:val="bottom"/>
            <w:hideMark/>
          </w:tcPr>
          <w:p w14:paraId="249C10A9" w14:textId="77777777" w:rsidR="00C70050" w:rsidRPr="00413DED" w:rsidRDefault="00C70050" w:rsidP="009F3B5E">
            <w:pPr>
              <w:spacing w:after="0" w:line="240" w:lineRule="auto"/>
              <w:jc w:val="right"/>
              <w:rPr>
                <w:rFonts w:eastAsia="Times New Roman" w:cs="Times New Roman"/>
                <w:b/>
                <w:bCs/>
                <w:color w:val="000000"/>
                <w:sz w:val="20"/>
                <w:szCs w:val="20"/>
              </w:rPr>
            </w:pPr>
          </w:p>
        </w:tc>
        <w:tc>
          <w:tcPr>
            <w:tcW w:w="1300" w:type="dxa"/>
            <w:tcBorders>
              <w:top w:val="nil"/>
              <w:left w:val="nil"/>
              <w:bottom w:val="nil"/>
              <w:right w:val="nil"/>
            </w:tcBorders>
            <w:shd w:val="clear" w:color="auto" w:fill="EAF1DD" w:themeFill="accent3" w:themeFillTint="33"/>
            <w:noWrap/>
            <w:vAlign w:val="bottom"/>
            <w:hideMark/>
          </w:tcPr>
          <w:p w14:paraId="1237EA81" w14:textId="77777777" w:rsidR="00C70050" w:rsidRPr="00413DED" w:rsidRDefault="00C70050" w:rsidP="009F3B5E">
            <w:pPr>
              <w:spacing w:after="0" w:line="240" w:lineRule="auto"/>
              <w:jc w:val="right"/>
              <w:rPr>
                <w:rFonts w:eastAsia="Times New Roman" w:cs="Times New Roman"/>
                <w:b/>
                <w:bCs/>
                <w:color w:val="000000"/>
                <w:sz w:val="20"/>
                <w:szCs w:val="20"/>
              </w:rPr>
            </w:pPr>
          </w:p>
        </w:tc>
        <w:tc>
          <w:tcPr>
            <w:tcW w:w="1488" w:type="dxa"/>
            <w:tcBorders>
              <w:top w:val="nil"/>
              <w:left w:val="nil"/>
              <w:bottom w:val="nil"/>
              <w:right w:val="nil"/>
            </w:tcBorders>
            <w:shd w:val="clear" w:color="auto" w:fill="EAF1DD" w:themeFill="accent3" w:themeFillTint="33"/>
            <w:noWrap/>
            <w:vAlign w:val="bottom"/>
            <w:hideMark/>
          </w:tcPr>
          <w:p w14:paraId="062C18CE" w14:textId="77777777" w:rsidR="00C70050" w:rsidRPr="00413DED" w:rsidRDefault="00C70050" w:rsidP="009F3B5E">
            <w:pPr>
              <w:spacing w:after="0" w:line="240" w:lineRule="auto"/>
              <w:rPr>
                <w:rFonts w:eastAsia="Times New Roman" w:cs="Times New Roman"/>
                <w:color w:val="000000"/>
                <w:sz w:val="20"/>
                <w:szCs w:val="20"/>
              </w:rPr>
            </w:pPr>
          </w:p>
        </w:tc>
        <w:tc>
          <w:tcPr>
            <w:tcW w:w="697" w:type="dxa"/>
            <w:tcBorders>
              <w:top w:val="nil"/>
              <w:left w:val="nil"/>
              <w:bottom w:val="nil"/>
              <w:right w:val="nil"/>
            </w:tcBorders>
            <w:shd w:val="clear" w:color="auto" w:fill="EAF1DD" w:themeFill="accent3" w:themeFillTint="33"/>
            <w:noWrap/>
            <w:vAlign w:val="bottom"/>
            <w:hideMark/>
          </w:tcPr>
          <w:p w14:paraId="64C04451" w14:textId="77777777" w:rsidR="00C70050" w:rsidRPr="00413DED" w:rsidRDefault="00C70050" w:rsidP="009F3B5E">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noWrap/>
            <w:vAlign w:val="bottom"/>
            <w:hideMark/>
          </w:tcPr>
          <w:p w14:paraId="3F09BB15" w14:textId="77777777" w:rsidR="00C70050" w:rsidRPr="00413DED" w:rsidRDefault="00C70050" w:rsidP="009F3B5E">
            <w:pPr>
              <w:spacing w:after="0" w:line="240" w:lineRule="auto"/>
              <w:rPr>
                <w:rFonts w:eastAsia="Times New Roman" w:cs="Times New Roman"/>
                <w:color w:val="000000"/>
                <w:sz w:val="20"/>
                <w:szCs w:val="20"/>
              </w:rPr>
            </w:pPr>
          </w:p>
        </w:tc>
        <w:tc>
          <w:tcPr>
            <w:tcW w:w="1103" w:type="dxa"/>
            <w:gridSpan w:val="2"/>
            <w:tcBorders>
              <w:top w:val="nil"/>
              <w:left w:val="nil"/>
              <w:bottom w:val="nil"/>
              <w:right w:val="nil"/>
            </w:tcBorders>
            <w:shd w:val="clear" w:color="auto" w:fill="EAF1DD" w:themeFill="accent3" w:themeFillTint="33"/>
            <w:noWrap/>
            <w:vAlign w:val="bottom"/>
            <w:hideMark/>
          </w:tcPr>
          <w:p w14:paraId="735ADE6E" w14:textId="77777777" w:rsidR="00C70050" w:rsidRPr="00413DED" w:rsidRDefault="00C70050" w:rsidP="009F3B5E">
            <w:pPr>
              <w:spacing w:after="0" w:line="240" w:lineRule="auto"/>
              <w:rPr>
                <w:rFonts w:eastAsia="Times New Roman" w:cs="Times New Roman"/>
                <w:b/>
                <w:bCs/>
                <w:color w:val="000000"/>
                <w:sz w:val="20"/>
                <w:szCs w:val="20"/>
              </w:rPr>
            </w:pPr>
          </w:p>
        </w:tc>
        <w:tc>
          <w:tcPr>
            <w:tcW w:w="1260" w:type="dxa"/>
            <w:tcBorders>
              <w:top w:val="nil"/>
              <w:left w:val="nil"/>
              <w:bottom w:val="nil"/>
              <w:right w:val="nil"/>
            </w:tcBorders>
            <w:shd w:val="clear" w:color="auto" w:fill="EAF1DD" w:themeFill="accent3" w:themeFillTint="33"/>
            <w:noWrap/>
            <w:vAlign w:val="bottom"/>
            <w:hideMark/>
          </w:tcPr>
          <w:p w14:paraId="00141EF2" w14:textId="77777777" w:rsidR="00C70050" w:rsidRPr="00413DED" w:rsidRDefault="00C70050" w:rsidP="009F3B5E">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tcPr>
          <w:p w14:paraId="1EF3DC7E" w14:textId="77777777" w:rsidR="00C70050" w:rsidRPr="00413DED" w:rsidRDefault="00C70050" w:rsidP="009F3B5E">
            <w:pPr>
              <w:spacing w:after="0" w:line="240" w:lineRule="auto"/>
              <w:rPr>
                <w:rFonts w:eastAsia="Times New Roman" w:cs="Times New Roman"/>
                <w:color w:val="000000"/>
                <w:sz w:val="20"/>
                <w:szCs w:val="20"/>
              </w:rPr>
            </w:pPr>
          </w:p>
        </w:tc>
        <w:tc>
          <w:tcPr>
            <w:tcW w:w="1977" w:type="dxa"/>
            <w:tcBorders>
              <w:top w:val="nil"/>
              <w:left w:val="nil"/>
              <w:bottom w:val="nil"/>
              <w:right w:val="double" w:sz="6" w:space="0" w:color="auto"/>
            </w:tcBorders>
            <w:shd w:val="clear" w:color="auto" w:fill="EAF1DD" w:themeFill="accent3" w:themeFillTint="33"/>
            <w:noWrap/>
            <w:vAlign w:val="bottom"/>
            <w:hideMark/>
          </w:tcPr>
          <w:p w14:paraId="0C5E988F" w14:textId="77777777" w:rsidR="00C70050" w:rsidRPr="00413DED" w:rsidRDefault="00C70050" w:rsidP="009F3B5E">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0050" w:rsidRPr="00413DED" w14:paraId="1E6BE00C" w14:textId="77777777" w:rsidTr="00E802C1">
        <w:trPr>
          <w:trHeight w:val="198"/>
        </w:trPr>
        <w:tc>
          <w:tcPr>
            <w:tcW w:w="6160" w:type="dxa"/>
            <w:gridSpan w:val="2"/>
            <w:tcBorders>
              <w:top w:val="nil"/>
              <w:left w:val="double" w:sz="6" w:space="0" w:color="auto"/>
              <w:bottom w:val="double" w:sz="6" w:space="0" w:color="auto"/>
              <w:right w:val="nil"/>
            </w:tcBorders>
            <w:shd w:val="clear" w:color="auto" w:fill="EAF1DD" w:themeFill="accent3" w:themeFillTint="33"/>
            <w:noWrap/>
            <w:vAlign w:val="bottom"/>
            <w:hideMark/>
          </w:tcPr>
          <w:p w14:paraId="79CA1494" w14:textId="77777777" w:rsidR="00C70050" w:rsidRPr="00413DED" w:rsidRDefault="00C70050" w:rsidP="009F3B5E">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Date of MDB approval: </w:t>
            </w:r>
          </w:p>
        </w:tc>
        <w:tc>
          <w:tcPr>
            <w:tcW w:w="1300" w:type="dxa"/>
            <w:tcBorders>
              <w:top w:val="nil"/>
              <w:left w:val="nil"/>
              <w:bottom w:val="double" w:sz="6" w:space="0" w:color="auto"/>
              <w:right w:val="nil"/>
            </w:tcBorders>
            <w:shd w:val="clear" w:color="auto" w:fill="EAF1DD" w:themeFill="accent3" w:themeFillTint="33"/>
            <w:noWrap/>
            <w:vAlign w:val="bottom"/>
            <w:hideMark/>
          </w:tcPr>
          <w:p w14:paraId="58847903" w14:textId="22B0A101" w:rsidR="00C70050" w:rsidRPr="00413DED" w:rsidRDefault="004D06A8" w:rsidP="009F3B5E">
            <w:pPr>
              <w:spacing w:after="0" w:line="240" w:lineRule="auto"/>
              <w:jc w:val="right"/>
              <w:rPr>
                <w:rFonts w:eastAsia="Times New Roman" w:cs="Times New Roman"/>
                <w:b/>
                <w:bCs/>
                <w:color w:val="000000"/>
                <w:sz w:val="20"/>
                <w:szCs w:val="20"/>
              </w:rPr>
            </w:pPr>
            <w:r w:rsidRPr="003A67CE">
              <w:rPr>
                <w:rFonts w:cstheme="minorHAnsi"/>
                <w:color w:val="000000" w:themeColor="text1"/>
                <w:sz w:val="20"/>
                <w:szCs w:val="20"/>
              </w:rPr>
              <w:t>9/30/2016</w:t>
            </w:r>
          </w:p>
        </w:tc>
        <w:tc>
          <w:tcPr>
            <w:tcW w:w="3558" w:type="dxa"/>
            <w:gridSpan w:val="5"/>
            <w:tcBorders>
              <w:top w:val="nil"/>
              <w:left w:val="nil"/>
              <w:bottom w:val="double" w:sz="6" w:space="0" w:color="auto"/>
              <w:right w:val="nil"/>
            </w:tcBorders>
            <w:shd w:val="clear" w:color="auto" w:fill="EAF1DD" w:themeFill="accent3" w:themeFillTint="33"/>
            <w:noWrap/>
            <w:vAlign w:val="bottom"/>
            <w:hideMark/>
          </w:tcPr>
          <w:p w14:paraId="6D233CAE" w14:textId="77777777" w:rsidR="00C70050" w:rsidRPr="00413DED" w:rsidRDefault="00C70050" w:rsidP="009F3B5E">
            <w:pPr>
              <w:spacing w:after="0" w:line="240" w:lineRule="auto"/>
              <w:jc w:val="right"/>
              <w:rPr>
                <w:rFonts w:eastAsia="Times New Roman" w:cs="Times New Roman"/>
                <w:color w:val="000000"/>
                <w:sz w:val="20"/>
                <w:szCs w:val="20"/>
              </w:rPr>
            </w:pPr>
            <w:r w:rsidRPr="00413DED">
              <w:rPr>
                <w:rFonts w:eastAsia="Times New Roman" w:cs="Times New Roman"/>
                <w:color w:val="000000"/>
                <w:sz w:val="20"/>
                <w:szCs w:val="20"/>
              </w:rPr>
              <w:t>Reporting date</w:t>
            </w:r>
          </w:p>
        </w:tc>
        <w:tc>
          <w:tcPr>
            <w:tcW w:w="1260" w:type="dxa"/>
            <w:tcBorders>
              <w:top w:val="nil"/>
              <w:left w:val="nil"/>
              <w:bottom w:val="double" w:sz="6" w:space="0" w:color="auto"/>
              <w:right w:val="nil"/>
            </w:tcBorders>
            <w:shd w:val="clear" w:color="auto" w:fill="EAF1DD" w:themeFill="accent3" w:themeFillTint="33"/>
            <w:noWrap/>
            <w:vAlign w:val="bottom"/>
            <w:hideMark/>
          </w:tcPr>
          <w:p w14:paraId="7BDBE22F" w14:textId="3C80A86C" w:rsidR="00C70050" w:rsidRPr="00413DED" w:rsidRDefault="004D06A8" w:rsidP="004D06A8">
            <w:pPr>
              <w:spacing w:after="0" w:line="240" w:lineRule="auto"/>
              <w:jc w:val="right"/>
              <w:rPr>
                <w:rFonts w:eastAsia="Times New Roman" w:cs="Times New Roman"/>
                <w:b/>
                <w:bCs/>
                <w:color w:val="000000"/>
                <w:sz w:val="20"/>
                <w:szCs w:val="20"/>
              </w:rPr>
            </w:pPr>
            <w:r>
              <w:rPr>
                <w:rFonts w:eastAsia="Times New Roman" w:cs="Times New Roman"/>
                <w:color w:val="000000"/>
                <w:sz w:val="20"/>
                <w:szCs w:val="20"/>
                <w:lang w:val="id-ID"/>
              </w:rPr>
              <w:t>06/30</w:t>
            </w:r>
            <w:r w:rsidR="00C70050" w:rsidRPr="00413DED">
              <w:rPr>
                <w:rFonts w:eastAsia="Times New Roman" w:cs="Times New Roman"/>
                <w:color w:val="000000"/>
                <w:sz w:val="20"/>
                <w:szCs w:val="20"/>
              </w:rPr>
              <w:t>/</w:t>
            </w:r>
            <w:r>
              <w:rPr>
                <w:rFonts w:eastAsia="Times New Roman" w:cs="Times New Roman"/>
                <w:color w:val="000000"/>
                <w:sz w:val="20"/>
                <w:szCs w:val="20"/>
                <w:lang w:val="id-ID"/>
              </w:rPr>
              <w:t>18</w:t>
            </w:r>
          </w:p>
        </w:tc>
        <w:tc>
          <w:tcPr>
            <w:tcW w:w="270" w:type="dxa"/>
            <w:tcBorders>
              <w:top w:val="nil"/>
              <w:left w:val="nil"/>
              <w:bottom w:val="double" w:sz="6" w:space="0" w:color="auto"/>
              <w:right w:val="nil"/>
            </w:tcBorders>
            <w:shd w:val="clear" w:color="auto" w:fill="EAF1DD" w:themeFill="accent3" w:themeFillTint="33"/>
          </w:tcPr>
          <w:p w14:paraId="3D811265" w14:textId="77777777" w:rsidR="00C70050" w:rsidRPr="00413DED" w:rsidRDefault="00C70050" w:rsidP="009F3B5E">
            <w:pPr>
              <w:spacing w:after="0" w:line="240" w:lineRule="auto"/>
              <w:rPr>
                <w:rFonts w:eastAsia="Times New Roman" w:cs="Times New Roman"/>
                <w:color w:val="000000"/>
                <w:sz w:val="20"/>
                <w:szCs w:val="20"/>
              </w:rPr>
            </w:pPr>
          </w:p>
        </w:tc>
        <w:tc>
          <w:tcPr>
            <w:tcW w:w="1977" w:type="dxa"/>
            <w:tcBorders>
              <w:top w:val="nil"/>
              <w:left w:val="nil"/>
              <w:bottom w:val="double" w:sz="6" w:space="0" w:color="auto"/>
              <w:right w:val="double" w:sz="6" w:space="0" w:color="auto"/>
            </w:tcBorders>
            <w:shd w:val="clear" w:color="auto" w:fill="EAF1DD" w:themeFill="accent3" w:themeFillTint="33"/>
            <w:noWrap/>
            <w:vAlign w:val="bottom"/>
            <w:hideMark/>
          </w:tcPr>
          <w:p w14:paraId="1BAB8722" w14:textId="77777777" w:rsidR="00C70050" w:rsidRPr="00413DED" w:rsidRDefault="00C70050" w:rsidP="009F3B5E">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C70050" w:rsidRPr="00413DED" w14:paraId="3B995C21" w14:textId="77777777" w:rsidTr="00E802C1">
        <w:trPr>
          <w:trHeight w:val="1188"/>
        </w:trPr>
        <w:tc>
          <w:tcPr>
            <w:tcW w:w="6160" w:type="dxa"/>
            <w:gridSpan w:val="2"/>
            <w:tcBorders>
              <w:top w:val="double" w:sz="4" w:space="0" w:color="auto"/>
              <w:left w:val="double" w:sz="4" w:space="0" w:color="auto"/>
              <w:right w:val="single" w:sz="4" w:space="0" w:color="auto"/>
            </w:tcBorders>
            <w:shd w:val="clear" w:color="auto" w:fill="auto"/>
            <w:vAlign w:val="center"/>
            <w:hideMark/>
          </w:tcPr>
          <w:p w14:paraId="2B7EE4C8" w14:textId="77777777" w:rsidR="00C70050" w:rsidRPr="00413DED" w:rsidRDefault="00C70050" w:rsidP="009F3B5E">
            <w:pPr>
              <w:spacing w:after="0" w:line="240" w:lineRule="auto"/>
              <w:jc w:val="center"/>
              <w:rPr>
                <w:rFonts w:eastAsia="Times New Roman" w:cs="Times New Roman"/>
                <w:b/>
                <w:bCs/>
                <w:color w:val="000000"/>
                <w:sz w:val="20"/>
                <w:szCs w:val="20"/>
              </w:rPr>
            </w:pPr>
            <w:r w:rsidRPr="00413DED">
              <w:rPr>
                <w:rFonts w:eastAsia="Times New Roman" w:cs="Times New Roman"/>
                <w:b/>
                <w:bCs/>
                <w:color w:val="000000"/>
                <w:sz w:val="20"/>
                <w:szCs w:val="20"/>
              </w:rPr>
              <w:t>Table 1.2B</w:t>
            </w:r>
          </w:p>
          <w:p w14:paraId="3E1B9DE1" w14:textId="2B5A848B" w:rsidR="00C70050" w:rsidRPr="00413DED" w:rsidRDefault="00C70050" w:rsidP="009F3B5E">
            <w:pPr>
              <w:spacing w:after="0" w:line="240" w:lineRule="auto"/>
              <w:jc w:val="center"/>
              <w:rPr>
                <w:rFonts w:eastAsia="Times New Roman" w:cs="Times New Roman"/>
                <w:bCs/>
                <w:color w:val="000000"/>
                <w:sz w:val="20"/>
                <w:szCs w:val="20"/>
              </w:rPr>
            </w:pPr>
          </w:p>
          <w:p w14:paraId="448496AE" w14:textId="77777777" w:rsidR="00C70050" w:rsidRPr="00413DED" w:rsidRDefault="00C70050" w:rsidP="009F3B5E">
            <w:pPr>
              <w:spacing w:after="0" w:line="240" w:lineRule="auto"/>
              <w:rPr>
                <w:rFonts w:eastAsia="Times New Roman" w:cs="Times New Roman"/>
                <w:bCs/>
                <w:color w:val="000000"/>
                <w:sz w:val="20"/>
                <w:szCs w:val="20"/>
              </w:rPr>
            </w:pPr>
          </w:p>
        </w:tc>
        <w:tc>
          <w:tcPr>
            <w:tcW w:w="130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2D95782A" w14:textId="77777777" w:rsidR="00C70050" w:rsidRPr="00413DED" w:rsidRDefault="00C70050" w:rsidP="009F3B5E">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Baseline</w:t>
            </w:r>
          </w:p>
        </w:tc>
        <w:tc>
          <w:tcPr>
            <w:tcW w:w="148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A2FACC3" w14:textId="77777777" w:rsidR="00C70050" w:rsidRPr="00413DED" w:rsidRDefault="00C70050" w:rsidP="009F3B5E">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Target at the time of MDB approval</w:t>
            </w:r>
          </w:p>
        </w:tc>
        <w:tc>
          <w:tcPr>
            <w:tcW w:w="1440" w:type="dxa"/>
            <w:gridSpan w:val="3"/>
            <w:tcBorders>
              <w:top w:val="double" w:sz="4" w:space="0" w:color="auto"/>
              <w:left w:val="single" w:sz="4" w:space="0" w:color="auto"/>
              <w:right w:val="single" w:sz="4" w:space="0" w:color="auto"/>
            </w:tcBorders>
            <w:shd w:val="clear" w:color="auto" w:fill="auto"/>
            <w:vAlign w:val="center"/>
            <w:hideMark/>
          </w:tcPr>
          <w:p w14:paraId="720395F2" w14:textId="77777777" w:rsidR="00C70050" w:rsidRPr="00E73AE7" w:rsidRDefault="00C70050" w:rsidP="009F3B5E">
            <w:pPr>
              <w:spacing w:after="0" w:line="240" w:lineRule="auto"/>
              <w:jc w:val="center"/>
              <w:rPr>
                <w:rFonts w:eastAsia="Times New Roman" w:cs="Times New Roman"/>
                <w:sz w:val="20"/>
                <w:szCs w:val="20"/>
              </w:rPr>
            </w:pPr>
            <w:r w:rsidRPr="00E73AE7">
              <w:rPr>
                <w:rFonts w:eastAsia="Times New Roman" w:cs="Times New Roman"/>
                <w:sz w:val="20"/>
                <w:szCs w:val="20"/>
              </w:rPr>
              <w:t>Report</w:t>
            </w:r>
            <w:r>
              <w:rPr>
                <w:rFonts w:eastAsia="Times New Roman" w:cs="Times New Roman"/>
                <w:sz w:val="20"/>
                <w:szCs w:val="20"/>
              </w:rPr>
              <w:t>ing</w:t>
            </w:r>
            <w:r w:rsidRPr="00E73AE7">
              <w:rPr>
                <w:rFonts w:eastAsia="Times New Roman" w:cs="Times New Roman"/>
                <w:sz w:val="20"/>
                <w:szCs w:val="20"/>
              </w:rPr>
              <w:t xml:space="preserve"> year </w:t>
            </w:r>
          </w:p>
          <w:p w14:paraId="0E9C4E57" w14:textId="77777777" w:rsidR="00C70050" w:rsidRDefault="00C70050" w:rsidP="009F3B5E">
            <w:pPr>
              <w:spacing w:after="0" w:line="240" w:lineRule="auto"/>
              <w:jc w:val="center"/>
              <w:rPr>
                <w:rFonts w:eastAsia="Times New Roman" w:cs="Times New Roman"/>
                <w:sz w:val="20"/>
                <w:szCs w:val="20"/>
              </w:rPr>
            </w:pPr>
            <w:r w:rsidRPr="00E73AE7">
              <w:rPr>
                <w:rFonts w:eastAsia="Times New Roman" w:cs="Times New Roman"/>
                <w:sz w:val="20"/>
                <w:szCs w:val="20"/>
              </w:rPr>
              <w:t xml:space="preserve">Actual </w:t>
            </w:r>
          </w:p>
          <w:p w14:paraId="1D7628F6" w14:textId="77777777" w:rsidR="00C70050" w:rsidRPr="00E73AE7" w:rsidRDefault="00C70050" w:rsidP="009F3B5E">
            <w:pPr>
              <w:spacing w:after="0" w:line="240" w:lineRule="auto"/>
              <w:jc w:val="center"/>
              <w:rPr>
                <w:rFonts w:eastAsia="Times New Roman" w:cs="Times New Roman"/>
                <w:sz w:val="20"/>
                <w:szCs w:val="20"/>
              </w:rPr>
            </w:pPr>
            <w:r w:rsidRPr="00E73AE7">
              <w:rPr>
                <w:rFonts w:eastAsia="Times New Roman" w:cs="Times New Roman"/>
                <w:sz w:val="20"/>
                <w:szCs w:val="20"/>
              </w:rPr>
              <w:t>annual</w:t>
            </w:r>
          </w:p>
        </w:tc>
        <w:tc>
          <w:tcPr>
            <w:tcW w:w="4137" w:type="dxa"/>
            <w:gridSpan w:val="4"/>
            <w:tcBorders>
              <w:top w:val="double" w:sz="4" w:space="0" w:color="auto"/>
              <w:left w:val="single" w:sz="4" w:space="0" w:color="auto"/>
              <w:right w:val="double" w:sz="4" w:space="0" w:color="auto"/>
            </w:tcBorders>
          </w:tcPr>
          <w:p w14:paraId="590E3889" w14:textId="77777777" w:rsidR="00C70050" w:rsidRDefault="00C70050" w:rsidP="009F3B5E">
            <w:pPr>
              <w:spacing w:after="0" w:line="240" w:lineRule="auto"/>
              <w:jc w:val="center"/>
              <w:rPr>
                <w:rFonts w:eastAsia="Times New Roman" w:cs="Times New Roman"/>
                <w:sz w:val="20"/>
                <w:szCs w:val="20"/>
              </w:rPr>
            </w:pPr>
          </w:p>
          <w:p w14:paraId="119BD170" w14:textId="77777777" w:rsidR="00C70050" w:rsidRDefault="00C70050" w:rsidP="009F3B5E">
            <w:pPr>
              <w:spacing w:after="0" w:line="240" w:lineRule="auto"/>
              <w:jc w:val="center"/>
              <w:rPr>
                <w:rFonts w:eastAsia="Times New Roman" w:cs="Times New Roman"/>
                <w:sz w:val="20"/>
                <w:szCs w:val="20"/>
              </w:rPr>
            </w:pPr>
          </w:p>
          <w:p w14:paraId="21BE7E38" w14:textId="77777777" w:rsidR="00C70050" w:rsidRPr="00413DED" w:rsidRDefault="00C70050" w:rsidP="009F3B5E">
            <w:pPr>
              <w:spacing w:after="0" w:line="240" w:lineRule="auto"/>
              <w:jc w:val="center"/>
              <w:rPr>
                <w:rFonts w:eastAsia="Times New Roman" w:cs="Times New Roman"/>
                <w:sz w:val="20"/>
                <w:szCs w:val="20"/>
              </w:rPr>
            </w:pPr>
            <w:r>
              <w:rPr>
                <w:rFonts w:eastAsia="Times New Roman" w:cs="Times New Roman"/>
                <w:sz w:val="20"/>
                <w:szCs w:val="20"/>
              </w:rPr>
              <w:t>Additional information</w:t>
            </w:r>
          </w:p>
          <w:p w14:paraId="23FCFD97" w14:textId="77777777" w:rsidR="00C70050" w:rsidRPr="00413DED" w:rsidRDefault="00C70050" w:rsidP="009F3B5E">
            <w:pPr>
              <w:spacing w:after="0" w:line="240" w:lineRule="auto"/>
              <w:jc w:val="center"/>
              <w:rPr>
                <w:rFonts w:eastAsia="Times New Roman" w:cs="Times New Roman"/>
                <w:sz w:val="20"/>
                <w:szCs w:val="20"/>
              </w:rPr>
            </w:pPr>
          </w:p>
        </w:tc>
      </w:tr>
      <w:tr w:rsidR="004F3751" w:rsidRPr="00413DED" w14:paraId="2B8D23E5" w14:textId="77777777" w:rsidTr="00E802C1">
        <w:trPr>
          <w:trHeight w:val="213"/>
        </w:trPr>
        <w:tc>
          <w:tcPr>
            <w:tcW w:w="5213" w:type="dxa"/>
            <w:vMerge w:val="restart"/>
            <w:tcBorders>
              <w:top w:val="single" w:sz="12" w:space="0" w:color="auto"/>
              <w:left w:val="double" w:sz="4" w:space="0" w:color="auto"/>
              <w:right w:val="single" w:sz="4" w:space="0" w:color="auto"/>
            </w:tcBorders>
            <w:shd w:val="clear" w:color="auto" w:fill="F2F2F2" w:themeFill="background1" w:themeFillShade="F2"/>
            <w:hideMark/>
          </w:tcPr>
          <w:p w14:paraId="609D074C" w14:textId="4BA8BFFA" w:rsidR="004F3751" w:rsidRPr="004F3751" w:rsidRDefault="004F3751" w:rsidP="00AF2EC6">
            <w:pPr>
              <w:pStyle w:val="ListParagraph"/>
              <w:numPr>
                <w:ilvl w:val="0"/>
                <w:numId w:val="1"/>
              </w:numPr>
              <w:spacing w:after="0" w:line="240" w:lineRule="auto"/>
              <w:rPr>
                <w:rFonts w:eastAsia="Times New Roman" w:cs="Times New Roman"/>
                <w:color w:val="000000"/>
                <w:sz w:val="20"/>
                <w:szCs w:val="20"/>
              </w:rPr>
            </w:pPr>
            <w:r w:rsidRPr="001B5F49">
              <w:rPr>
                <w:rFonts w:eastAsia="Times New Roman" w:cs="Times New Roman"/>
                <w:color w:val="000000"/>
                <w:sz w:val="20"/>
                <w:szCs w:val="20"/>
              </w:rPr>
              <w:t xml:space="preserve">Income </w:t>
            </w:r>
          </w:p>
          <w:p w14:paraId="23D9AA25" w14:textId="77777777" w:rsidR="004F3751" w:rsidRDefault="004F3751" w:rsidP="009F3B5E">
            <w:pPr>
              <w:spacing w:after="0" w:line="240" w:lineRule="auto"/>
              <w:rPr>
                <w:rFonts w:eastAsia="Times New Roman" w:cs="Times New Roman"/>
                <w:color w:val="000000"/>
                <w:sz w:val="20"/>
                <w:szCs w:val="20"/>
              </w:rPr>
            </w:pPr>
            <w:r w:rsidRPr="001B5F49">
              <w:rPr>
                <w:rFonts w:eastAsia="Times New Roman" w:cs="Times New Roman"/>
                <w:color w:val="000000"/>
                <w:sz w:val="20"/>
                <w:szCs w:val="20"/>
              </w:rPr>
              <w:t>Indicator:</w:t>
            </w:r>
          </w:p>
          <w:p w14:paraId="032DDCE8" w14:textId="5433E28C" w:rsidR="004F3751" w:rsidRPr="004F3751" w:rsidRDefault="004F3751" w:rsidP="009F3B5E">
            <w:pPr>
              <w:spacing w:after="0" w:line="240" w:lineRule="auto"/>
              <w:rPr>
                <w:rFonts w:eastAsia="Times New Roman" w:cs="Times New Roman"/>
                <w:color w:val="000000"/>
                <w:sz w:val="20"/>
                <w:szCs w:val="20"/>
                <w:lang w:val="id-ID"/>
              </w:rPr>
            </w:pPr>
            <w:r>
              <w:rPr>
                <w:rFonts w:eastAsia="Times New Roman" w:cs="Times New Roman"/>
                <w:color w:val="000000"/>
                <w:sz w:val="20"/>
                <w:szCs w:val="20"/>
                <w:lang w:val="id-ID"/>
              </w:rPr>
              <w:t>Annual income pe year</w:t>
            </w:r>
          </w:p>
        </w:tc>
        <w:tc>
          <w:tcPr>
            <w:tcW w:w="947"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14:paraId="11807225" w14:textId="77777777" w:rsidR="004F3751" w:rsidRPr="00920220" w:rsidRDefault="004F3751" w:rsidP="009F3B5E">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Total</w:t>
            </w:r>
          </w:p>
        </w:tc>
        <w:tc>
          <w:tcPr>
            <w:tcW w:w="13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A7C253" w14:textId="129CD8F3" w:rsidR="004F3751" w:rsidRPr="00920220" w:rsidRDefault="004F3751" w:rsidP="009F3B5E">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id-ID"/>
              </w:rPr>
              <w:t>13,678</w:t>
            </w:r>
          </w:p>
        </w:tc>
        <w:tc>
          <w:tcPr>
            <w:tcW w:w="1488"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D69C34" w14:textId="4C6AFFC4" w:rsidR="004F3751" w:rsidRPr="003261B6" w:rsidRDefault="004F3751" w:rsidP="003261B6">
            <w:pPr>
              <w:spacing w:after="0" w:line="240" w:lineRule="auto"/>
              <w:jc w:val="center"/>
              <w:rPr>
                <w:rFonts w:eastAsia="Times New Roman" w:cs="Times New Roman"/>
                <w:color w:val="000000"/>
                <w:sz w:val="20"/>
                <w:szCs w:val="20"/>
                <w:lang w:val="id-ID"/>
              </w:rPr>
            </w:pPr>
            <w:r w:rsidRPr="00920220">
              <w:rPr>
                <w:rFonts w:eastAsia="Times New Roman" w:cs="Times New Roman"/>
                <w:color w:val="000000"/>
                <w:sz w:val="20"/>
                <w:szCs w:val="20"/>
              </w:rPr>
              <w:t> </w:t>
            </w:r>
            <w:r>
              <w:rPr>
                <w:rFonts w:eastAsia="Times New Roman" w:cs="Times New Roman"/>
                <w:color w:val="000000"/>
                <w:sz w:val="20"/>
                <w:szCs w:val="20"/>
                <w:lang w:val="id-ID"/>
              </w:rPr>
              <w:t>10,000</w:t>
            </w:r>
          </w:p>
        </w:tc>
        <w:tc>
          <w:tcPr>
            <w:tcW w:w="1440"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14:paraId="49335D9E" w14:textId="1BFC5132" w:rsidR="004F3751" w:rsidRPr="000F3A03" w:rsidRDefault="004F3751" w:rsidP="000F3A03">
            <w:pPr>
              <w:spacing w:after="0" w:line="240" w:lineRule="auto"/>
              <w:jc w:val="center"/>
              <w:rPr>
                <w:rFonts w:eastAsia="Times New Roman" w:cs="Times New Roman"/>
                <w:color w:val="000000"/>
                <w:sz w:val="20"/>
                <w:szCs w:val="20"/>
                <w:lang w:val="id-ID"/>
              </w:rPr>
            </w:pPr>
            <w:r w:rsidRPr="00413DED">
              <w:rPr>
                <w:rFonts w:eastAsia="Times New Roman" w:cs="Times New Roman"/>
                <w:color w:val="000000"/>
                <w:sz w:val="20"/>
                <w:szCs w:val="20"/>
              </w:rPr>
              <w:t> </w:t>
            </w:r>
            <w:r>
              <w:rPr>
                <w:rFonts w:eastAsia="Times New Roman" w:cs="Times New Roman"/>
                <w:color w:val="000000"/>
                <w:sz w:val="20"/>
                <w:szCs w:val="20"/>
                <w:lang w:val="id-ID"/>
              </w:rPr>
              <w:t>0</w:t>
            </w:r>
          </w:p>
        </w:tc>
        <w:tc>
          <w:tcPr>
            <w:tcW w:w="4137" w:type="dxa"/>
            <w:gridSpan w:val="4"/>
            <w:vMerge w:val="restart"/>
            <w:tcBorders>
              <w:top w:val="single" w:sz="12" w:space="0" w:color="auto"/>
              <w:left w:val="single" w:sz="4" w:space="0" w:color="auto"/>
              <w:right w:val="double" w:sz="4" w:space="0" w:color="auto"/>
            </w:tcBorders>
            <w:shd w:val="clear" w:color="auto" w:fill="F2F2F2" w:themeFill="background1" w:themeFillShade="F2"/>
          </w:tcPr>
          <w:p w14:paraId="498809D2" w14:textId="77777777" w:rsidR="004F3751" w:rsidRDefault="004F3751" w:rsidP="009F3B5E">
            <w:pPr>
              <w:spacing w:after="0" w:line="240" w:lineRule="auto"/>
              <w:rPr>
                <w:rFonts w:eastAsia="Times New Roman" w:cs="Times New Roman"/>
                <w:color w:val="000000" w:themeColor="text1"/>
                <w:sz w:val="20"/>
                <w:szCs w:val="20"/>
              </w:rPr>
            </w:pPr>
            <w:r w:rsidRPr="00413DED">
              <w:rPr>
                <w:rFonts w:eastAsia="Times New Roman" w:cs="Times New Roman"/>
                <w:color w:val="000000"/>
                <w:sz w:val="20"/>
                <w:szCs w:val="20"/>
              </w:rPr>
              <w:t> </w:t>
            </w:r>
            <w:r w:rsidRPr="003A67CE">
              <w:rPr>
                <w:rFonts w:eastAsia="Times New Roman" w:cs="Times New Roman"/>
                <w:color w:val="000000" w:themeColor="text1"/>
                <w:sz w:val="20"/>
                <w:szCs w:val="20"/>
              </w:rPr>
              <w:t>2015 baseline:</w:t>
            </w:r>
          </w:p>
          <w:p w14:paraId="263B8E1D" w14:textId="681D6D8F" w:rsidR="004F3751" w:rsidRDefault="004F3751" w:rsidP="004F3751">
            <w:pPr>
              <w:spacing w:after="0" w:line="240" w:lineRule="auto"/>
              <w:rPr>
                <w:rFonts w:eastAsia="Times New Roman" w:cs="Times New Roman"/>
                <w:color w:val="000000" w:themeColor="text1"/>
                <w:sz w:val="20"/>
                <w:szCs w:val="20"/>
                <w:lang w:val="id-ID"/>
              </w:rPr>
            </w:pPr>
            <w:r>
              <w:rPr>
                <w:rFonts w:eastAsia="Times New Roman" w:cs="Times New Roman"/>
                <w:color w:val="000000" w:themeColor="text1"/>
                <w:sz w:val="20"/>
                <w:szCs w:val="20"/>
                <w:lang w:val="id-ID"/>
              </w:rPr>
              <w:t>Number of Households 3735</w:t>
            </w:r>
          </w:p>
          <w:p w14:paraId="33B21D40" w14:textId="77777777" w:rsidR="004F3751" w:rsidRPr="00413DED" w:rsidRDefault="004F3751" w:rsidP="004F3751">
            <w:pPr>
              <w:spacing w:after="0" w:line="240" w:lineRule="auto"/>
              <w:rPr>
                <w:rFonts w:eastAsia="Times New Roman" w:cs="Times New Roman"/>
                <w:color w:val="000000"/>
                <w:sz w:val="20"/>
                <w:szCs w:val="20"/>
              </w:rPr>
            </w:pPr>
            <w:r>
              <w:rPr>
                <w:rFonts w:eastAsia="Times New Roman" w:cs="Times New Roman"/>
                <w:color w:val="000000" w:themeColor="text1"/>
                <w:sz w:val="20"/>
                <w:szCs w:val="20"/>
                <w:lang w:val="id-ID"/>
              </w:rPr>
              <w:t xml:space="preserve">Income per Households </w:t>
            </w:r>
            <w:r w:rsidRPr="003A67CE">
              <w:rPr>
                <w:rFonts w:eastAsia="Times New Roman" w:cs="Times New Roman"/>
                <w:color w:val="000000" w:themeColor="text1"/>
                <w:sz w:val="20"/>
                <w:szCs w:val="20"/>
              </w:rPr>
              <w:t>Rp30 million/year in Kapuas</w:t>
            </w:r>
            <w:r w:rsidRPr="003A67CE">
              <w:rPr>
                <w:rFonts w:eastAsia="Times New Roman" w:cs="Times New Roman"/>
                <w:color w:val="000000" w:themeColor="text1"/>
                <w:sz w:val="20"/>
                <w:szCs w:val="20"/>
                <w:lang w:val="id-ID"/>
              </w:rPr>
              <w:t xml:space="preserve"> </w:t>
            </w:r>
            <w:r w:rsidRPr="003A67CE">
              <w:rPr>
                <w:rFonts w:eastAsia="Times New Roman" w:cs="Times New Roman"/>
                <w:color w:val="000000" w:themeColor="text1"/>
                <w:sz w:val="20"/>
                <w:szCs w:val="20"/>
              </w:rPr>
              <w:t xml:space="preserve">Hulu, Rp15 million/year </w:t>
            </w:r>
            <w:proofErr w:type="spellStart"/>
            <w:r w:rsidRPr="003A67CE">
              <w:rPr>
                <w:rFonts w:eastAsia="Times New Roman" w:cs="Times New Roman"/>
                <w:color w:val="000000" w:themeColor="text1"/>
                <w:sz w:val="20"/>
                <w:szCs w:val="20"/>
              </w:rPr>
              <w:t>Sintang</w:t>
            </w:r>
            <w:proofErr w:type="spellEnd"/>
            <w:r w:rsidRPr="003A67CE">
              <w:rPr>
                <w:rFonts w:eastAsia="Times New Roman" w:cs="Times New Roman"/>
                <w:color w:val="000000" w:themeColor="text1"/>
                <w:sz w:val="20"/>
                <w:szCs w:val="20"/>
              </w:rPr>
              <w:t xml:space="preserve"> in project</w:t>
            </w:r>
            <w:r w:rsidRPr="003A67CE">
              <w:rPr>
                <w:rFonts w:eastAsia="Times New Roman" w:cs="Times New Roman"/>
                <w:color w:val="000000" w:themeColor="text1"/>
                <w:sz w:val="20"/>
                <w:szCs w:val="20"/>
                <w:lang w:val="id-ID"/>
              </w:rPr>
              <w:t xml:space="preserve"> </w:t>
            </w:r>
            <w:r w:rsidRPr="003A67CE">
              <w:rPr>
                <w:rFonts w:eastAsia="Times New Roman" w:cs="Times New Roman"/>
                <w:color w:val="000000" w:themeColor="text1"/>
                <w:sz w:val="20"/>
                <w:szCs w:val="20"/>
              </w:rPr>
              <w:t>villages</w:t>
            </w:r>
          </w:p>
          <w:p w14:paraId="529B515C" w14:textId="5318FBBD" w:rsidR="004F3751" w:rsidRPr="00413DED" w:rsidRDefault="004F3751" w:rsidP="000F3A03">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 </w:t>
            </w:r>
          </w:p>
        </w:tc>
      </w:tr>
      <w:tr w:rsidR="004F3751" w:rsidRPr="00413DED" w14:paraId="29AACA3D" w14:textId="77777777" w:rsidTr="00E802C1">
        <w:trPr>
          <w:trHeight w:val="288"/>
        </w:trPr>
        <w:tc>
          <w:tcPr>
            <w:tcW w:w="5213" w:type="dxa"/>
            <w:vMerge/>
            <w:tcBorders>
              <w:left w:val="double" w:sz="4" w:space="0" w:color="auto"/>
              <w:right w:val="single" w:sz="4" w:space="0" w:color="auto"/>
            </w:tcBorders>
            <w:shd w:val="clear" w:color="auto" w:fill="F2F2F2" w:themeFill="background1" w:themeFillShade="F2"/>
            <w:hideMark/>
          </w:tcPr>
          <w:p w14:paraId="60A6CA20" w14:textId="77777777" w:rsidR="004F3751" w:rsidRDefault="004F3751" w:rsidP="000F3A03">
            <w:pPr>
              <w:spacing w:after="0" w:line="240" w:lineRule="auto"/>
              <w:rPr>
                <w:rFonts w:eastAsia="Times New Roman" w:cs="Times New Roman"/>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527D4" w14:textId="77777777" w:rsidR="004F3751" w:rsidRPr="00920220" w:rsidRDefault="004F3751" w:rsidP="000F3A03">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F5FA08" w14:textId="6C797DDB" w:rsidR="004F3751" w:rsidRPr="00920220" w:rsidRDefault="004F3751" w:rsidP="000F3A03">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85F53A" w14:textId="7991BEA2" w:rsidR="004F3751" w:rsidRPr="003261B6" w:rsidRDefault="004F3751" w:rsidP="000F3A03">
            <w:pPr>
              <w:spacing w:after="0" w:line="240" w:lineRule="auto"/>
              <w:jc w:val="center"/>
              <w:rPr>
                <w:rFonts w:eastAsia="Times New Roman" w:cs="Times New Roman"/>
                <w:color w:val="000000"/>
                <w:sz w:val="20"/>
                <w:szCs w:val="20"/>
                <w:lang w:val="id-ID"/>
              </w:rPr>
            </w:pPr>
            <w:r>
              <w:rPr>
                <w:rFonts w:eastAsia="Times New Roman" w:cs="Times New Roman"/>
                <w:color w:val="000000"/>
                <w:sz w:val="20"/>
                <w:szCs w:val="20"/>
                <w:lang w:val="id-ID"/>
              </w:rPr>
              <w:t>5,000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01D7042" w14:textId="4C8B81DB" w:rsidR="004F3751" w:rsidRPr="00413DED" w:rsidRDefault="004F3751" w:rsidP="000F3A03">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137" w:type="dxa"/>
            <w:gridSpan w:val="4"/>
            <w:vMerge/>
            <w:tcBorders>
              <w:left w:val="single" w:sz="4" w:space="0" w:color="auto"/>
              <w:right w:val="double" w:sz="4" w:space="0" w:color="auto"/>
            </w:tcBorders>
            <w:shd w:val="clear" w:color="auto" w:fill="F2F2F2" w:themeFill="background1" w:themeFillShade="F2"/>
          </w:tcPr>
          <w:p w14:paraId="34688B0A" w14:textId="0A1A72C8" w:rsidR="004F3751" w:rsidRPr="00413DED" w:rsidRDefault="004F3751" w:rsidP="000F3A03">
            <w:pPr>
              <w:spacing w:after="0" w:line="240" w:lineRule="auto"/>
              <w:jc w:val="center"/>
              <w:rPr>
                <w:rFonts w:eastAsia="Times New Roman" w:cs="Times New Roman"/>
                <w:color w:val="000000"/>
                <w:sz w:val="20"/>
                <w:szCs w:val="20"/>
              </w:rPr>
            </w:pPr>
          </w:p>
        </w:tc>
      </w:tr>
      <w:tr w:rsidR="004F3751" w:rsidRPr="00413DED" w14:paraId="659EEEF1" w14:textId="77777777" w:rsidTr="00E802C1">
        <w:trPr>
          <w:trHeight w:val="288"/>
        </w:trPr>
        <w:tc>
          <w:tcPr>
            <w:tcW w:w="5213" w:type="dxa"/>
            <w:vMerge/>
            <w:tcBorders>
              <w:left w:val="double" w:sz="4" w:space="0" w:color="auto"/>
              <w:bottom w:val="single" w:sz="4" w:space="0" w:color="auto"/>
              <w:right w:val="single" w:sz="4" w:space="0" w:color="auto"/>
            </w:tcBorders>
            <w:shd w:val="clear" w:color="auto" w:fill="F2F2F2" w:themeFill="background1" w:themeFillShade="F2"/>
            <w:hideMark/>
          </w:tcPr>
          <w:p w14:paraId="181D4434" w14:textId="77777777" w:rsidR="004F3751" w:rsidRPr="00413DED" w:rsidRDefault="004F3751" w:rsidP="000F3A03">
            <w:pPr>
              <w:spacing w:after="0" w:line="240" w:lineRule="auto"/>
              <w:rPr>
                <w:rFonts w:eastAsia="Times New Roman" w:cs="Times New Roman"/>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CE41A7" w14:textId="77777777" w:rsidR="004F3751" w:rsidRPr="00920220" w:rsidRDefault="004F3751" w:rsidP="000F3A03">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4B97770" w14:textId="670E21C2" w:rsidR="004F3751" w:rsidRPr="00920220" w:rsidRDefault="004F3751" w:rsidP="000F3A03">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27E060" w14:textId="3FE2EA5B" w:rsidR="004F3751" w:rsidRPr="00920220" w:rsidRDefault="004F3751" w:rsidP="000F3A03">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id-ID"/>
              </w:rPr>
              <w:t>5,000</w:t>
            </w:r>
            <w:r w:rsidRPr="00920220">
              <w:rPr>
                <w:rFonts w:eastAsia="Times New Roman" w:cs="Times New Roman"/>
                <w:color w:val="000000"/>
                <w:sz w:val="20"/>
                <w:szCs w:val="20"/>
              </w:rPr>
              <w:t> </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D790CE" w14:textId="1BB4A1E1" w:rsidR="004F3751" w:rsidRPr="00413DED" w:rsidRDefault="004F3751" w:rsidP="000F3A03">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137" w:type="dxa"/>
            <w:gridSpan w:val="4"/>
            <w:vMerge/>
            <w:tcBorders>
              <w:left w:val="single" w:sz="4" w:space="0" w:color="auto"/>
              <w:bottom w:val="single" w:sz="4" w:space="0" w:color="auto"/>
              <w:right w:val="double" w:sz="4" w:space="0" w:color="auto"/>
            </w:tcBorders>
            <w:shd w:val="clear" w:color="auto" w:fill="F2F2F2" w:themeFill="background1" w:themeFillShade="F2"/>
          </w:tcPr>
          <w:p w14:paraId="16DADEB8" w14:textId="79F71B4B" w:rsidR="004F3751" w:rsidRPr="00413DED" w:rsidRDefault="004F3751" w:rsidP="000F3A03">
            <w:pPr>
              <w:spacing w:after="0" w:line="240" w:lineRule="auto"/>
              <w:jc w:val="center"/>
              <w:rPr>
                <w:rFonts w:eastAsia="Times New Roman" w:cs="Times New Roman"/>
                <w:color w:val="000000"/>
                <w:sz w:val="20"/>
                <w:szCs w:val="20"/>
              </w:rPr>
            </w:pPr>
          </w:p>
        </w:tc>
      </w:tr>
      <w:tr w:rsidR="000F3A03" w:rsidRPr="00413DED" w14:paraId="6DC80A26" w14:textId="77777777" w:rsidTr="00E802C1">
        <w:trPr>
          <w:trHeight w:val="288"/>
        </w:trPr>
        <w:tc>
          <w:tcPr>
            <w:tcW w:w="5213" w:type="dxa"/>
            <w:vMerge w:val="restart"/>
            <w:tcBorders>
              <w:top w:val="single" w:sz="4" w:space="0" w:color="auto"/>
              <w:left w:val="double" w:sz="4" w:space="0" w:color="auto"/>
              <w:right w:val="single" w:sz="4" w:space="0" w:color="auto"/>
            </w:tcBorders>
            <w:shd w:val="clear" w:color="auto" w:fill="auto"/>
            <w:hideMark/>
          </w:tcPr>
          <w:p w14:paraId="1D4172F0" w14:textId="77777777" w:rsidR="000F3A03" w:rsidRPr="001B5F49" w:rsidRDefault="000F3A03" w:rsidP="00AF2EC6">
            <w:pPr>
              <w:pStyle w:val="ListParagraph"/>
              <w:numPr>
                <w:ilvl w:val="0"/>
                <w:numId w:val="1"/>
              </w:numPr>
              <w:spacing w:after="0" w:line="240" w:lineRule="auto"/>
              <w:rPr>
                <w:rFonts w:eastAsia="Times New Roman" w:cs="Times New Roman"/>
                <w:color w:val="000000"/>
                <w:sz w:val="20"/>
                <w:szCs w:val="20"/>
              </w:rPr>
            </w:pPr>
            <w:r w:rsidRPr="001B5F49">
              <w:rPr>
                <w:rFonts w:eastAsia="Times New Roman" w:cs="Times New Roman"/>
                <w:color w:val="000000"/>
                <w:sz w:val="20"/>
                <w:szCs w:val="20"/>
              </w:rPr>
              <w:t xml:space="preserve">Employment </w:t>
            </w:r>
          </w:p>
          <w:p w14:paraId="0DECE04D" w14:textId="77777777" w:rsidR="000F3A03" w:rsidRPr="00413DED" w:rsidRDefault="000F3A03" w:rsidP="000F3A03">
            <w:pPr>
              <w:spacing w:after="0" w:line="240" w:lineRule="auto"/>
              <w:rPr>
                <w:rFonts w:eastAsia="Times New Roman" w:cs="Times New Roman"/>
                <w:color w:val="000000"/>
                <w:sz w:val="20"/>
                <w:szCs w:val="20"/>
              </w:rPr>
            </w:pPr>
            <w:r w:rsidRPr="001B5F49">
              <w:rPr>
                <w:rFonts w:eastAsia="Times New Roman" w:cs="Times New Roman"/>
                <w:color w:val="000000"/>
                <w:sz w:val="20"/>
                <w:szCs w:val="20"/>
              </w:rPr>
              <w:t>Indicator:</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365ADA2" w14:textId="77777777" w:rsidR="000F3A03" w:rsidRPr="00920220" w:rsidRDefault="000F3A03" w:rsidP="000F3A03">
            <w:pPr>
              <w:spacing w:after="0" w:line="240" w:lineRule="auto"/>
              <w:rPr>
                <w:rFonts w:eastAsia="Times New Roman" w:cs="Times New Roman"/>
                <w:color w:val="000000"/>
                <w:sz w:val="20"/>
                <w:szCs w:val="20"/>
              </w:rPr>
            </w:pPr>
            <w:r w:rsidRPr="00920220">
              <w:rPr>
                <w:rFonts w:eastAsia="Times New Roman" w:cs="Times New Roman"/>
                <w:color w:val="000000"/>
                <w:sz w:val="18"/>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7EC2FA83" w14:textId="2C7F9B31" w:rsidR="000F3A03" w:rsidRPr="00920220" w:rsidRDefault="000F3A03" w:rsidP="000F3A03">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16B8E" w14:textId="3E0C7945" w:rsidR="000F3A03" w:rsidRPr="00920220" w:rsidRDefault="000F3A03" w:rsidP="000F3A03">
            <w:pPr>
              <w:spacing w:after="0" w:line="240" w:lineRule="auto"/>
              <w:jc w:val="center"/>
              <w:rPr>
                <w:rFonts w:eastAsia="Times New Roman" w:cs="Times New Roman"/>
                <w:color w:val="000000"/>
                <w:sz w:val="20"/>
                <w:szCs w:val="20"/>
              </w:rPr>
            </w:pPr>
            <w:r>
              <w:rPr>
                <w:rFonts w:eastAsia="Times New Roman" w:cs="Times New Roman"/>
                <w:color w:val="000000"/>
                <w:sz w:val="20"/>
                <w:szCs w:val="20"/>
                <w:lang w:val="id-ID"/>
              </w:rPr>
              <w:t>NA</w:t>
            </w:r>
            <w:r w:rsidRPr="00920220">
              <w:rPr>
                <w:rFonts w:eastAsia="Times New Roman" w:cs="Times New Roman"/>
                <w:color w:val="000000"/>
                <w:sz w:val="20"/>
                <w:szCs w:val="20"/>
              </w:rPr>
              <w:t> </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57D2B8" w14:textId="1D8E2919" w:rsidR="000F3A03" w:rsidRPr="00413DED" w:rsidRDefault="000F3A03" w:rsidP="000F3A03">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137" w:type="dxa"/>
            <w:gridSpan w:val="4"/>
            <w:tcBorders>
              <w:top w:val="single" w:sz="4" w:space="0" w:color="auto"/>
              <w:left w:val="single" w:sz="4" w:space="0" w:color="auto"/>
              <w:bottom w:val="single" w:sz="4" w:space="0" w:color="auto"/>
              <w:right w:val="double" w:sz="4" w:space="0" w:color="auto"/>
            </w:tcBorders>
          </w:tcPr>
          <w:p w14:paraId="603BB628" w14:textId="77777777" w:rsidR="000F3A03" w:rsidRPr="00413DED" w:rsidRDefault="000F3A03" w:rsidP="000F3A03">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 </w:t>
            </w:r>
          </w:p>
        </w:tc>
      </w:tr>
      <w:tr w:rsidR="000F3A03" w:rsidRPr="00413DED" w14:paraId="6FD58DB5" w14:textId="77777777" w:rsidTr="00E802C1">
        <w:trPr>
          <w:trHeight w:val="288"/>
        </w:trPr>
        <w:tc>
          <w:tcPr>
            <w:tcW w:w="5213" w:type="dxa"/>
            <w:vMerge/>
            <w:tcBorders>
              <w:left w:val="double" w:sz="4" w:space="0" w:color="auto"/>
              <w:right w:val="single" w:sz="4" w:space="0" w:color="auto"/>
            </w:tcBorders>
            <w:shd w:val="clear" w:color="auto" w:fill="auto"/>
          </w:tcPr>
          <w:p w14:paraId="2E3A4A0B" w14:textId="77777777" w:rsidR="000F3A03" w:rsidRPr="008A581A" w:rsidRDefault="000F3A03" w:rsidP="000F3A03">
            <w:pPr>
              <w:spacing w:after="0" w:line="240" w:lineRule="auto"/>
              <w:rPr>
                <w:rFonts w:eastAsia="Times New Roman" w:cs="Times New Roman"/>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D3753C1" w14:textId="77777777" w:rsidR="000F3A03" w:rsidRPr="00920220" w:rsidRDefault="000F3A03" w:rsidP="000F3A03">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1E94B8BB" w14:textId="36716657" w:rsidR="000F3A03" w:rsidRPr="00920220" w:rsidRDefault="000F3A03" w:rsidP="000F3A03">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A7F9874" w14:textId="2BA32D77" w:rsidR="000F3A03" w:rsidRPr="00920220" w:rsidRDefault="000F3A03" w:rsidP="000F3A03">
            <w:pPr>
              <w:spacing w:after="0" w:line="240" w:lineRule="auto"/>
              <w:jc w:val="center"/>
              <w:rPr>
                <w:rFonts w:eastAsia="Times New Roman" w:cs="Times New Roman"/>
                <w:color w:val="000000"/>
                <w:sz w:val="20"/>
                <w:szCs w:val="20"/>
              </w:rPr>
            </w:pPr>
            <w:r w:rsidRPr="002D45CB">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1C086EAA" w14:textId="71CB63D8" w:rsidR="000F3A03" w:rsidRPr="00413DED" w:rsidRDefault="000F3A03" w:rsidP="000F3A03">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137" w:type="dxa"/>
            <w:gridSpan w:val="4"/>
            <w:tcBorders>
              <w:top w:val="single" w:sz="4" w:space="0" w:color="auto"/>
              <w:left w:val="single" w:sz="4" w:space="0" w:color="auto"/>
              <w:bottom w:val="single" w:sz="4" w:space="0" w:color="auto"/>
              <w:right w:val="double" w:sz="4" w:space="0" w:color="auto"/>
            </w:tcBorders>
          </w:tcPr>
          <w:p w14:paraId="0A8A1F0B" w14:textId="77777777" w:rsidR="000F3A03" w:rsidRPr="00413DED" w:rsidRDefault="000F3A03" w:rsidP="000F3A03">
            <w:pPr>
              <w:spacing w:after="0" w:line="240" w:lineRule="auto"/>
              <w:jc w:val="center"/>
              <w:rPr>
                <w:rFonts w:eastAsia="Times New Roman" w:cs="Times New Roman"/>
                <w:color w:val="000000"/>
                <w:sz w:val="20"/>
                <w:szCs w:val="20"/>
              </w:rPr>
            </w:pPr>
          </w:p>
        </w:tc>
      </w:tr>
      <w:tr w:rsidR="000F3A03" w:rsidRPr="00413DED" w14:paraId="1CEE2EF9" w14:textId="77777777" w:rsidTr="00E802C1">
        <w:trPr>
          <w:trHeight w:val="288"/>
        </w:trPr>
        <w:tc>
          <w:tcPr>
            <w:tcW w:w="5213" w:type="dxa"/>
            <w:vMerge/>
            <w:tcBorders>
              <w:left w:val="double" w:sz="4" w:space="0" w:color="auto"/>
              <w:bottom w:val="single" w:sz="4" w:space="0" w:color="auto"/>
              <w:right w:val="single" w:sz="4" w:space="0" w:color="auto"/>
            </w:tcBorders>
            <w:shd w:val="clear" w:color="auto" w:fill="auto"/>
          </w:tcPr>
          <w:p w14:paraId="6EAA591B" w14:textId="77777777" w:rsidR="000F3A03" w:rsidRPr="001B5F49" w:rsidRDefault="000F3A03" w:rsidP="000F3A03">
            <w:pPr>
              <w:pStyle w:val="ListParagraph"/>
              <w:spacing w:after="0" w:line="240" w:lineRule="auto"/>
              <w:ind w:left="1080"/>
              <w:rPr>
                <w:rFonts w:eastAsia="Times New Roman" w:cs="Times New Roman"/>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829407F" w14:textId="77777777" w:rsidR="000F3A03" w:rsidRPr="00920220" w:rsidRDefault="000F3A03" w:rsidP="000F3A03">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019BF9F8" w14:textId="376FF2A5" w:rsidR="000F3A03" w:rsidRPr="00920220" w:rsidRDefault="000F3A03" w:rsidP="000F3A03">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D14A8D" w14:textId="2E13FD5B" w:rsidR="000F3A03" w:rsidRPr="00920220" w:rsidRDefault="000F3A03" w:rsidP="000F3A03">
            <w:pPr>
              <w:spacing w:after="0" w:line="240" w:lineRule="auto"/>
              <w:jc w:val="center"/>
              <w:rPr>
                <w:rFonts w:eastAsia="Times New Roman" w:cs="Times New Roman"/>
                <w:color w:val="000000"/>
                <w:sz w:val="20"/>
                <w:szCs w:val="20"/>
              </w:rPr>
            </w:pPr>
            <w:r w:rsidRPr="002D45CB">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1325EA8E" w14:textId="22C2456A" w:rsidR="000F3A03" w:rsidRPr="00413DED" w:rsidRDefault="000F3A03" w:rsidP="000F3A03">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137" w:type="dxa"/>
            <w:gridSpan w:val="4"/>
            <w:tcBorders>
              <w:top w:val="single" w:sz="4" w:space="0" w:color="auto"/>
              <w:left w:val="single" w:sz="4" w:space="0" w:color="auto"/>
              <w:bottom w:val="single" w:sz="4" w:space="0" w:color="auto"/>
              <w:right w:val="double" w:sz="4" w:space="0" w:color="auto"/>
            </w:tcBorders>
          </w:tcPr>
          <w:p w14:paraId="30A3F4AC" w14:textId="77777777" w:rsidR="000F3A03" w:rsidRPr="00413DED" w:rsidRDefault="000F3A03" w:rsidP="000F3A03">
            <w:pPr>
              <w:spacing w:after="0" w:line="240" w:lineRule="auto"/>
              <w:jc w:val="center"/>
              <w:rPr>
                <w:rFonts w:eastAsia="Times New Roman" w:cs="Times New Roman"/>
                <w:color w:val="000000"/>
                <w:sz w:val="20"/>
                <w:szCs w:val="20"/>
              </w:rPr>
            </w:pPr>
          </w:p>
        </w:tc>
      </w:tr>
      <w:tr w:rsidR="000F3A03" w:rsidRPr="00413DED" w14:paraId="57F8F03E" w14:textId="77777777" w:rsidTr="00E802C1">
        <w:trPr>
          <w:trHeight w:val="251"/>
        </w:trPr>
        <w:tc>
          <w:tcPr>
            <w:tcW w:w="5213" w:type="dxa"/>
            <w:vMerge w:val="restart"/>
            <w:tcBorders>
              <w:top w:val="single" w:sz="4" w:space="0" w:color="auto"/>
              <w:left w:val="double" w:sz="4" w:space="0" w:color="auto"/>
              <w:right w:val="single" w:sz="4" w:space="0" w:color="auto"/>
            </w:tcBorders>
            <w:shd w:val="clear" w:color="auto" w:fill="F2F2F2" w:themeFill="background1" w:themeFillShade="F2"/>
            <w:hideMark/>
          </w:tcPr>
          <w:p w14:paraId="1186FA64" w14:textId="77777777" w:rsidR="004F3751" w:rsidRDefault="000F3A03" w:rsidP="00A02DA4">
            <w:pPr>
              <w:pStyle w:val="ListParagraph"/>
              <w:keepNext/>
              <w:keepLines/>
              <w:numPr>
                <w:ilvl w:val="0"/>
                <w:numId w:val="1"/>
              </w:numPr>
              <w:spacing w:after="0" w:line="240" w:lineRule="auto"/>
              <w:outlineLvl w:val="4"/>
              <w:rPr>
                <w:rFonts w:ascii="Calibri" w:hAnsi="Calibri" w:cs="Times New Roman"/>
                <w:sz w:val="20"/>
                <w:szCs w:val="20"/>
              </w:rPr>
            </w:pPr>
            <w:r w:rsidRPr="001942D6">
              <w:rPr>
                <w:rFonts w:ascii="Calibri" w:hAnsi="Calibri" w:cs="Times New Roman"/>
                <w:sz w:val="20"/>
                <w:szCs w:val="20"/>
              </w:rPr>
              <w:t>Entrepreneurship</w:t>
            </w:r>
          </w:p>
          <w:p w14:paraId="49E29634" w14:textId="02408DDF" w:rsidR="000F3A03" w:rsidRPr="004F3751" w:rsidRDefault="000F3A03" w:rsidP="00A02DA4">
            <w:pPr>
              <w:keepNext/>
              <w:keepLines/>
              <w:spacing w:after="0" w:line="240" w:lineRule="auto"/>
              <w:ind w:left="-29"/>
              <w:outlineLvl w:val="4"/>
              <w:rPr>
                <w:rFonts w:ascii="Calibri" w:hAnsi="Calibri" w:cs="Times New Roman"/>
                <w:sz w:val="20"/>
                <w:szCs w:val="20"/>
              </w:rPr>
            </w:pPr>
            <w:r w:rsidRPr="004F3751">
              <w:rPr>
                <w:rFonts w:eastAsia="Times New Roman" w:cs="Times New Roman"/>
                <w:color w:val="000000"/>
                <w:sz w:val="20"/>
                <w:szCs w:val="20"/>
              </w:rPr>
              <w:t>Indicator:</w:t>
            </w: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A91F70" w14:textId="77777777" w:rsidR="000F3A03" w:rsidRPr="00920220" w:rsidRDefault="000F3A03" w:rsidP="000F3A03">
            <w:pPr>
              <w:spacing w:after="0" w:line="240" w:lineRule="auto"/>
              <w:rPr>
                <w:rFonts w:eastAsia="Times New Roman" w:cs="Times New Roman"/>
                <w:color w:val="000000"/>
                <w:sz w:val="20"/>
                <w:szCs w:val="20"/>
              </w:rPr>
            </w:pPr>
            <w:r w:rsidRPr="00920220">
              <w:rPr>
                <w:rFonts w:eastAsia="Times New Roman" w:cs="Times New Roman"/>
                <w:color w:val="000000"/>
                <w:sz w:val="18"/>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27B74C" w14:textId="446EE7A2" w:rsidR="000F3A03" w:rsidRPr="00920220" w:rsidRDefault="000F3A03" w:rsidP="000F3A03">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AFAD83" w14:textId="139D06A5" w:rsidR="000F3A03" w:rsidRPr="00920220" w:rsidRDefault="000F3A03" w:rsidP="000F3A03">
            <w:pPr>
              <w:spacing w:after="0" w:line="240" w:lineRule="auto"/>
              <w:jc w:val="center"/>
              <w:rPr>
                <w:rFonts w:eastAsia="Times New Roman" w:cs="Times New Roman"/>
                <w:color w:val="000000"/>
                <w:sz w:val="20"/>
                <w:szCs w:val="20"/>
              </w:rPr>
            </w:pPr>
            <w:r w:rsidRPr="002D45CB">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A03855" w14:textId="6753CA63" w:rsidR="000F3A03" w:rsidRPr="00413DED" w:rsidRDefault="000F3A03" w:rsidP="000F3A03">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137" w:type="dxa"/>
            <w:gridSpan w:val="4"/>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249DE222" w14:textId="77777777" w:rsidR="000F3A03" w:rsidRPr="00413DED" w:rsidRDefault="000F3A03" w:rsidP="000F3A03">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 </w:t>
            </w:r>
          </w:p>
        </w:tc>
      </w:tr>
      <w:tr w:rsidR="000F3A03" w:rsidRPr="00413DED" w14:paraId="7FCA581B" w14:textId="77777777" w:rsidTr="00E802C1">
        <w:trPr>
          <w:trHeight w:val="288"/>
        </w:trPr>
        <w:tc>
          <w:tcPr>
            <w:tcW w:w="5213" w:type="dxa"/>
            <w:vMerge/>
            <w:tcBorders>
              <w:left w:val="double" w:sz="4" w:space="0" w:color="auto"/>
              <w:right w:val="single" w:sz="4" w:space="0" w:color="auto"/>
            </w:tcBorders>
            <w:shd w:val="clear" w:color="auto" w:fill="F2F2F2" w:themeFill="background1" w:themeFillShade="F2"/>
          </w:tcPr>
          <w:p w14:paraId="042555B7" w14:textId="77777777" w:rsidR="000F3A03" w:rsidRDefault="000F3A03" w:rsidP="000F3A03">
            <w:pPr>
              <w:spacing w:after="0" w:line="240" w:lineRule="auto"/>
              <w:rPr>
                <w:rFonts w:ascii="Calibri" w:hAnsi="Calibri"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560322" w14:textId="77777777" w:rsidR="000F3A03" w:rsidRPr="00920220" w:rsidRDefault="000F3A03" w:rsidP="000F3A03">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C2E4ED" w14:textId="6DB90612" w:rsidR="000F3A03" w:rsidRPr="00920220" w:rsidRDefault="000F3A03" w:rsidP="000F3A03">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D52D11" w14:textId="0A14A6F6" w:rsidR="000F3A03" w:rsidRPr="00920220" w:rsidRDefault="000F3A03" w:rsidP="000F3A03">
            <w:pPr>
              <w:spacing w:after="0" w:line="240" w:lineRule="auto"/>
              <w:jc w:val="center"/>
              <w:rPr>
                <w:rFonts w:eastAsia="Times New Roman" w:cs="Times New Roman"/>
                <w:color w:val="000000"/>
                <w:sz w:val="20"/>
                <w:szCs w:val="20"/>
              </w:rPr>
            </w:pPr>
            <w:r w:rsidRPr="002D45CB">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2EBE43" w14:textId="14881FBE" w:rsidR="000F3A03" w:rsidRPr="00413DED" w:rsidRDefault="000F3A03" w:rsidP="000F3A03">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137" w:type="dxa"/>
            <w:gridSpan w:val="4"/>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29460F6C" w14:textId="77777777" w:rsidR="000F3A03" w:rsidRPr="00413DED" w:rsidRDefault="000F3A03" w:rsidP="000F3A03">
            <w:pPr>
              <w:spacing w:after="0" w:line="240" w:lineRule="auto"/>
              <w:jc w:val="center"/>
              <w:rPr>
                <w:rFonts w:eastAsia="Times New Roman" w:cs="Times New Roman"/>
                <w:color w:val="000000"/>
                <w:sz w:val="20"/>
                <w:szCs w:val="20"/>
              </w:rPr>
            </w:pPr>
          </w:p>
        </w:tc>
      </w:tr>
      <w:tr w:rsidR="000F3A03" w:rsidRPr="00413DED" w14:paraId="2804EC95" w14:textId="77777777" w:rsidTr="00E802C1">
        <w:trPr>
          <w:trHeight w:val="288"/>
        </w:trPr>
        <w:tc>
          <w:tcPr>
            <w:tcW w:w="5213" w:type="dxa"/>
            <w:vMerge/>
            <w:tcBorders>
              <w:left w:val="double" w:sz="4" w:space="0" w:color="auto"/>
              <w:bottom w:val="single" w:sz="4" w:space="0" w:color="auto"/>
              <w:right w:val="single" w:sz="4" w:space="0" w:color="auto"/>
            </w:tcBorders>
            <w:shd w:val="clear" w:color="auto" w:fill="F2F2F2" w:themeFill="background1" w:themeFillShade="F2"/>
          </w:tcPr>
          <w:p w14:paraId="10A2F4A7" w14:textId="77777777" w:rsidR="000F3A03" w:rsidRDefault="000F3A03" w:rsidP="000F3A03">
            <w:pPr>
              <w:spacing w:after="0" w:line="240" w:lineRule="auto"/>
              <w:rPr>
                <w:rFonts w:ascii="Calibri" w:hAnsi="Calibri"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90736C" w14:textId="77777777" w:rsidR="000F3A03" w:rsidRPr="00920220" w:rsidRDefault="000F3A03" w:rsidP="000F3A03">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A8DE62" w14:textId="6E2AC0AB" w:rsidR="000F3A03" w:rsidRPr="00920220" w:rsidRDefault="000F3A03" w:rsidP="000F3A03">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6841E0" w14:textId="5555D5A0" w:rsidR="000F3A03" w:rsidRPr="00920220" w:rsidRDefault="000F3A03" w:rsidP="000F3A03">
            <w:pPr>
              <w:spacing w:after="0" w:line="240" w:lineRule="auto"/>
              <w:jc w:val="center"/>
              <w:rPr>
                <w:rFonts w:eastAsia="Times New Roman" w:cs="Times New Roman"/>
                <w:color w:val="000000"/>
                <w:sz w:val="20"/>
                <w:szCs w:val="20"/>
              </w:rPr>
            </w:pPr>
            <w:r w:rsidRPr="002D45CB">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B3F3FC" w14:textId="45368574" w:rsidR="000F3A03" w:rsidRPr="00413DED" w:rsidRDefault="000F3A03" w:rsidP="000F3A03">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137" w:type="dxa"/>
            <w:gridSpan w:val="4"/>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0BA3DA93" w14:textId="77777777" w:rsidR="000F3A03" w:rsidRPr="00413DED" w:rsidRDefault="000F3A03" w:rsidP="000F3A03">
            <w:pPr>
              <w:spacing w:after="0" w:line="240" w:lineRule="auto"/>
              <w:jc w:val="center"/>
              <w:rPr>
                <w:rFonts w:eastAsia="Times New Roman" w:cs="Times New Roman"/>
                <w:color w:val="000000"/>
                <w:sz w:val="20"/>
                <w:szCs w:val="20"/>
              </w:rPr>
            </w:pPr>
          </w:p>
        </w:tc>
      </w:tr>
      <w:tr w:rsidR="000F3A03" w:rsidRPr="00413DED" w14:paraId="052764B7" w14:textId="77777777" w:rsidTr="00E802C1">
        <w:trPr>
          <w:trHeight w:val="288"/>
        </w:trPr>
        <w:tc>
          <w:tcPr>
            <w:tcW w:w="5213" w:type="dxa"/>
            <w:vMerge w:val="restart"/>
            <w:tcBorders>
              <w:top w:val="single" w:sz="4" w:space="0" w:color="auto"/>
              <w:left w:val="double" w:sz="4" w:space="0" w:color="auto"/>
              <w:right w:val="single" w:sz="4" w:space="0" w:color="auto"/>
            </w:tcBorders>
            <w:shd w:val="clear" w:color="auto" w:fill="auto"/>
          </w:tcPr>
          <w:p w14:paraId="5FF4C5ED" w14:textId="77777777" w:rsidR="000F3A03" w:rsidRDefault="000F3A03" w:rsidP="00AF2EC6">
            <w:pPr>
              <w:pStyle w:val="ListParagraph"/>
              <w:numPr>
                <w:ilvl w:val="0"/>
                <w:numId w:val="1"/>
              </w:numPr>
              <w:spacing w:after="0" w:line="240" w:lineRule="auto"/>
              <w:rPr>
                <w:rFonts w:ascii="Calibri" w:hAnsi="Calibri" w:cs="Times New Roman"/>
                <w:sz w:val="20"/>
              </w:rPr>
            </w:pPr>
            <w:r w:rsidRPr="001942D6">
              <w:rPr>
                <w:rFonts w:ascii="Calibri" w:hAnsi="Calibri" w:cs="Times New Roman"/>
                <w:sz w:val="20"/>
              </w:rPr>
              <w:t>Access to finance</w:t>
            </w:r>
          </w:p>
          <w:p w14:paraId="3397632F" w14:textId="77777777" w:rsidR="000F3A03" w:rsidRPr="00A02DA4" w:rsidRDefault="000F3A03" w:rsidP="00A02DA4">
            <w:pPr>
              <w:spacing w:after="0" w:line="240" w:lineRule="auto"/>
              <w:rPr>
                <w:rFonts w:ascii="Calibri" w:hAnsi="Calibri"/>
              </w:rPr>
            </w:pPr>
            <w:r w:rsidRPr="00A02DA4">
              <w:rPr>
                <w:rFonts w:eastAsia="Times New Roman" w:cs="Times New Roman"/>
                <w:color w:val="000000"/>
                <w:sz w:val="20"/>
                <w:szCs w:val="20"/>
              </w:rPr>
              <w:t>Indicator:</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1C4DBEA" w14:textId="77777777" w:rsidR="000F3A03" w:rsidRPr="00920220" w:rsidRDefault="000F3A03" w:rsidP="000F3A03">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083571AF" w14:textId="792E621E" w:rsidR="000F3A03" w:rsidRPr="00920220" w:rsidRDefault="000F3A03" w:rsidP="000F3A03">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0556F99B" w14:textId="58F1460C" w:rsidR="000F3A03" w:rsidRPr="00920220" w:rsidRDefault="000F3A03" w:rsidP="000F3A03">
            <w:pPr>
              <w:spacing w:after="0" w:line="240" w:lineRule="auto"/>
              <w:jc w:val="center"/>
              <w:rPr>
                <w:rFonts w:eastAsia="Times New Roman" w:cs="Times New Roman"/>
                <w:color w:val="000000"/>
                <w:sz w:val="20"/>
                <w:szCs w:val="20"/>
              </w:rPr>
            </w:pPr>
            <w:r w:rsidRPr="002D45CB">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74B2572B" w14:textId="57AA8D47" w:rsidR="000F3A03" w:rsidRPr="00413DED" w:rsidRDefault="000F3A03" w:rsidP="000F3A03">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137" w:type="dxa"/>
            <w:gridSpan w:val="4"/>
            <w:tcBorders>
              <w:top w:val="single" w:sz="4" w:space="0" w:color="auto"/>
              <w:left w:val="single" w:sz="4" w:space="0" w:color="auto"/>
              <w:bottom w:val="single" w:sz="4" w:space="0" w:color="auto"/>
              <w:right w:val="double" w:sz="4" w:space="0" w:color="auto"/>
            </w:tcBorders>
          </w:tcPr>
          <w:p w14:paraId="78C6FEBC" w14:textId="77777777" w:rsidR="000F3A03" w:rsidRPr="00413DED" w:rsidRDefault="000F3A03" w:rsidP="000F3A03">
            <w:pPr>
              <w:spacing w:after="0" w:line="240" w:lineRule="auto"/>
              <w:jc w:val="center"/>
              <w:rPr>
                <w:rFonts w:eastAsia="Times New Roman" w:cs="Times New Roman"/>
                <w:color w:val="000000"/>
                <w:sz w:val="20"/>
                <w:szCs w:val="20"/>
              </w:rPr>
            </w:pPr>
          </w:p>
        </w:tc>
      </w:tr>
      <w:tr w:rsidR="000F3A03" w:rsidRPr="00413DED" w14:paraId="3A52885C" w14:textId="77777777" w:rsidTr="00E802C1">
        <w:trPr>
          <w:trHeight w:val="288"/>
        </w:trPr>
        <w:tc>
          <w:tcPr>
            <w:tcW w:w="5213" w:type="dxa"/>
            <w:vMerge/>
            <w:tcBorders>
              <w:left w:val="double" w:sz="4" w:space="0" w:color="auto"/>
              <w:right w:val="single" w:sz="4" w:space="0" w:color="auto"/>
            </w:tcBorders>
            <w:shd w:val="clear" w:color="auto" w:fill="auto"/>
          </w:tcPr>
          <w:p w14:paraId="534F820B" w14:textId="77777777" w:rsidR="000F3A03" w:rsidRDefault="000F3A03" w:rsidP="000F3A03">
            <w:pPr>
              <w:spacing w:after="0" w:line="240" w:lineRule="auto"/>
              <w:rPr>
                <w:rFonts w:ascii="Calibri" w:hAnsi="Calibri"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C3CB75D" w14:textId="77777777" w:rsidR="000F3A03" w:rsidRPr="00920220" w:rsidRDefault="000F3A03" w:rsidP="000F3A03">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30533CAF" w14:textId="03771ECD" w:rsidR="000F3A03" w:rsidRPr="00920220" w:rsidRDefault="000F3A03" w:rsidP="000F3A03">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044BCD82" w14:textId="3B191BEB" w:rsidR="000F3A03" w:rsidRPr="00920220" w:rsidRDefault="000F3A03" w:rsidP="000F3A03">
            <w:pPr>
              <w:spacing w:after="0" w:line="240" w:lineRule="auto"/>
              <w:jc w:val="center"/>
              <w:rPr>
                <w:rFonts w:eastAsia="Times New Roman" w:cs="Times New Roman"/>
                <w:color w:val="000000"/>
                <w:sz w:val="20"/>
                <w:szCs w:val="20"/>
              </w:rPr>
            </w:pPr>
            <w:r w:rsidRPr="002D45CB">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6B17B616" w14:textId="44FACA57" w:rsidR="000F3A03" w:rsidRPr="00413DED" w:rsidRDefault="000F3A03" w:rsidP="000F3A03">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137" w:type="dxa"/>
            <w:gridSpan w:val="4"/>
            <w:tcBorders>
              <w:top w:val="single" w:sz="4" w:space="0" w:color="auto"/>
              <w:left w:val="single" w:sz="4" w:space="0" w:color="auto"/>
              <w:bottom w:val="single" w:sz="4" w:space="0" w:color="auto"/>
              <w:right w:val="double" w:sz="4" w:space="0" w:color="auto"/>
            </w:tcBorders>
          </w:tcPr>
          <w:p w14:paraId="07B15D3C" w14:textId="77777777" w:rsidR="000F3A03" w:rsidRPr="00413DED" w:rsidRDefault="000F3A03" w:rsidP="000F3A03">
            <w:pPr>
              <w:spacing w:after="0" w:line="240" w:lineRule="auto"/>
              <w:jc w:val="center"/>
              <w:rPr>
                <w:rFonts w:eastAsia="Times New Roman" w:cs="Times New Roman"/>
                <w:color w:val="000000"/>
                <w:sz w:val="20"/>
                <w:szCs w:val="20"/>
              </w:rPr>
            </w:pPr>
          </w:p>
        </w:tc>
      </w:tr>
      <w:tr w:rsidR="000F3A03" w:rsidRPr="00413DED" w14:paraId="0EF2CCC5" w14:textId="77777777" w:rsidTr="00E802C1">
        <w:trPr>
          <w:trHeight w:val="288"/>
        </w:trPr>
        <w:tc>
          <w:tcPr>
            <w:tcW w:w="5213" w:type="dxa"/>
            <w:vMerge/>
            <w:tcBorders>
              <w:left w:val="double" w:sz="4" w:space="0" w:color="auto"/>
              <w:bottom w:val="single" w:sz="4" w:space="0" w:color="auto"/>
              <w:right w:val="single" w:sz="4" w:space="0" w:color="auto"/>
            </w:tcBorders>
            <w:shd w:val="clear" w:color="auto" w:fill="auto"/>
          </w:tcPr>
          <w:p w14:paraId="0B4608CB" w14:textId="77777777" w:rsidR="000F3A03" w:rsidRDefault="000F3A03" w:rsidP="000F3A03">
            <w:pPr>
              <w:spacing w:after="0" w:line="240" w:lineRule="auto"/>
              <w:rPr>
                <w:rFonts w:ascii="Calibri" w:hAnsi="Calibri"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8CBFF48" w14:textId="77777777" w:rsidR="000F3A03" w:rsidRPr="00920220" w:rsidRDefault="000F3A03" w:rsidP="000F3A03">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650D3516" w14:textId="0BE5425E" w:rsidR="000F3A03" w:rsidRPr="00920220" w:rsidRDefault="000F3A03" w:rsidP="000F3A03">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6BA7538" w14:textId="4D50CCE1" w:rsidR="000F3A03" w:rsidRPr="00920220" w:rsidRDefault="000F3A03" w:rsidP="000F3A03">
            <w:pPr>
              <w:spacing w:after="0" w:line="240" w:lineRule="auto"/>
              <w:jc w:val="center"/>
              <w:rPr>
                <w:rFonts w:eastAsia="Times New Roman" w:cs="Times New Roman"/>
                <w:color w:val="000000"/>
                <w:sz w:val="20"/>
                <w:szCs w:val="20"/>
              </w:rPr>
            </w:pPr>
            <w:r w:rsidRPr="002D45CB">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7A2FB238" w14:textId="64313482" w:rsidR="000F3A03" w:rsidRPr="00413DED" w:rsidRDefault="000F3A03" w:rsidP="000F3A03">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137" w:type="dxa"/>
            <w:gridSpan w:val="4"/>
            <w:tcBorders>
              <w:top w:val="single" w:sz="4" w:space="0" w:color="auto"/>
              <w:left w:val="single" w:sz="4" w:space="0" w:color="auto"/>
              <w:bottom w:val="single" w:sz="4" w:space="0" w:color="auto"/>
              <w:right w:val="double" w:sz="4" w:space="0" w:color="auto"/>
            </w:tcBorders>
          </w:tcPr>
          <w:p w14:paraId="12D4F61F" w14:textId="77777777" w:rsidR="000F3A03" w:rsidRPr="00413DED" w:rsidRDefault="000F3A03" w:rsidP="000F3A03">
            <w:pPr>
              <w:spacing w:after="0" w:line="240" w:lineRule="auto"/>
              <w:jc w:val="center"/>
              <w:rPr>
                <w:rFonts w:eastAsia="Times New Roman" w:cs="Times New Roman"/>
                <w:color w:val="000000"/>
                <w:sz w:val="20"/>
                <w:szCs w:val="20"/>
              </w:rPr>
            </w:pPr>
          </w:p>
        </w:tc>
      </w:tr>
      <w:tr w:rsidR="000F3A03" w:rsidRPr="00413DED" w14:paraId="422CDBD5" w14:textId="77777777" w:rsidTr="00E802C1">
        <w:trPr>
          <w:trHeight w:val="288"/>
        </w:trPr>
        <w:tc>
          <w:tcPr>
            <w:tcW w:w="5213" w:type="dxa"/>
            <w:vMerge w:val="restart"/>
            <w:tcBorders>
              <w:left w:val="double" w:sz="4" w:space="0" w:color="auto"/>
              <w:right w:val="single" w:sz="4" w:space="0" w:color="auto"/>
            </w:tcBorders>
            <w:shd w:val="clear" w:color="auto" w:fill="F2F2F2" w:themeFill="background1" w:themeFillShade="F2"/>
          </w:tcPr>
          <w:p w14:paraId="13A65C50" w14:textId="2A2662DA" w:rsidR="000F3A03" w:rsidRPr="00A02DA4" w:rsidRDefault="000F3A03" w:rsidP="00A02DA4">
            <w:pPr>
              <w:pStyle w:val="ListParagraph"/>
              <w:keepNext/>
              <w:keepLines/>
              <w:numPr>
                <w:ilvl w:val="0"/>
                <w:numId w:val="1"/>
              </w:numPr>
              <w:spacing w:after="0" w:line="240" w:lineRule="auto"/>
              <w:outlineLvl w:val="4"/>
              <w:rPr>
                <w:rFonts w:ascii="Calibri" w:hAnsi="Calibri" w:cs="Times New Roman"/>
                <w:sz w:val="20"/>
                <w:szCs w:val="20"/>
              </w:rPr>
            </w:pPr>
            <w:r w:rsidRPr="00A02DA4">
              <w:rPr>
                <w:rFonts w:ascii="Calibri" w:hAnsi="Calibri" w:cs="Times New Roman"/>
                <w:sz w:val="20"/>
                <w:szCs w:val="20"/>
              </w:rPr>
              <w:t>Education</w:t>
            </w:r>
          </w:p>
          <w:p w14:paraId="70302C1F" w14:textId="77777777" w:rsidR="000F3A03" w:rsidRPr="00A02DA4" w:rsidRDefault="000F3A03" w:rsidP="00A02DA4">
            <w:pPr>
              <w:pStyle w:val="ListParagraph"/>
              <w:keepNext/>
              <w:keepLines/>
              <w:spacing w:after="0" w:line="240" w:lineRule="auto"/>
              <w:ind w:left="15"/>
              <w:outlineLvl w:val="4"/>
              <w:rPr>
                <w:rFonts w:ascii="Calibri" w:hAnsi="Calibri" w:cs="Times New Roman"/>
                <w:sz w:val="20"/>
                <w:szCs w:val="20"/>
              </w:rPr>
            </w:pPr>
            <w:r w:rsidRPr="00A02DA4">
              <w:rPr>
                <w:rFonts w:ascii="Calibri" w:hAnsi="Calibri" w:cs="Times New Roman"/>
                <w:sz w:val="20"/>
                <w:szCs w:val="20"/>
              </w:rPr>
              <w:t>Indicator:</w:t>
            </w: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1990E9" w14:textId="77777777" w:rsidR="000F3A03" w:rsidRPr="00920220" w:rsidRDefault="000F3A03" w:rsidP="000F3A03">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D8E0A3" w14:textId="57DE08BE" w:rsidR="000F3A03" w:rsidRPr="00920220" w:rsidRDefault="000F3A03" w:rsidP="000F3A03">
            <w:pPr>
              <w:spacing w:after="0" w:line="240" w:lineRule="auto"/>
              <w:jc w:val="center"/>
              <w:rPr>
                <w:rFonts w:eastAsia="Times New Roman" w:cs="Times New Roman"/>
                <w:color w:val="000000"/>
                <w:sz w:val="20"/>
                <w:szCs w:val="20"/>
              </w:rPr>
            </w:pPr>
            <w:r w:rsidRPr="0030617B">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2E8437" w14:textId="71255777" w:rsidR="000F3A03" w:rsidRPr="00920220" w:rsidRDefault="000F3A03" w:rsidP="000F3A03">
            <w:pPr>
              <w:spacing w:after="0" w:line="240" w:lineRule="auto"/>
              <w:jc w:val="center"/>
              <w:rPr>
                <w:rFonts w:eastAsia="Times New Roman" w:cs="Times New Roman"/>
                <w:color w:val="000000"/>
                <w:sz w:val="20"/>
                <w:szCs w:val="20"/>
              </w:rPr>
            </w:pPr>
            <w:r w:rsidRPr="008C4495">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9308E4" w14:textId="4EB85550" w:rsidR="000F3A03" w:rsidRPr="00413DED" w:rsidRDefault="000F3A03" w:rsidP="000F3A03">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137" w:type="dxa"/>
            <w:gridSpan w:val="4"/>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5BC8D1FE" w14:textId="77777777" w:rsidR="000F3A03" w:rsidRPr="00413DED" w:rsidRDefault="000F3A03" w:rsidP="000F3A03">
            <w:pPr>
              <w:spacing w:after="0" w:line="240" w:lineRule="auto"/>
              <w:jc w:val="center"/>
              <w:rPr>
                <w:rFonts w:eastAsia="Times New Roman" w:cs="Times New Roman"/>
                <w:color w:val="000000"/>
                <w:sz w:val="20"/>
                <w:szCs w:val="20"/>
              </w:rPr>
            </w:pPr>
          </w:p>
        </w:tc>
      </w:tr>
      <w:tr w:rsidR="000F3A03" w:rsidRPr="00413DED" w14:paraId="4A5E33E3" w14:textId="77777777" w:rsidTr="00E802C1">
        <w:trPr>
          <w:trHeight w:val="288"/>
        </w:trPr>
        <w:tc>
          <w:tcPr>
            <w:tcW w:w="5213" w:type="dxa"/>
            <w:vMerge/>
            <w:tcBorders>
              <w:left w:val="double" w:sz="4" w:space="0" w:color="auto"/>
              <w:right w:val="single" w:sz="4" w:space="0" w:color="auto"/>
            </w:tcBorders>
            <w:shd w:val="clear" w:color="auto" w:fill="F2F2F2" w:themeFill="background1" w:themeFillShade="F2"/>
          </w:tcPr>
          <w:p w14:paraId="4DFA5D0F" w14:textId="77777777" w:rsidR="000F3A03" w:rsidRPr="001942D6" w:rsidRDefault="000F3A03" w:rsidP="000F3A03">
            <w:pPr>
              <w:spacing w:after="0" w:line="240" w:lineRule="auto"/>
              <w:ind w:left="717"/>
              <w:rPr>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0EAC2" w14:textId="77777777" w:rsidR="000F3A03" w:rsidRPr="00920220" w:rsidRDefault="000F3A03" w:rsidP="000F3A03">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CAD3F1" w14:textId="7C025336" w:rsidR="000F3A03" w:rsidRPr="00920220" w:rsidRDefault="000F3A03" w:rsidP="000F3A03">
            <w:pPr>
              <w:spacing w:after="0" w:line="240" w:lineRule="auto"/>
              <w:jc w:val="center"/>
              <w:rPr>
                <w:rFonts w:eastAsia="Times New Roman" w:cs="Times New Roman"/>
                <w:color w:val="000000"/>
                <w:sz w:val="20"/>
                <w:szCs w:val="20"/>
              </w:rPr>
            </w:pPr>
            <w:r w:rsidRPr="0030617B">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31989E" w14:textId="40995383" w:rsidR="000F3A03" w:rsidRPr="00920220" w:rsidRDefault="000F3A03" w:rsidP="000F3A03">
            <w:pPr>
              <w:spacing w:after="0" w:line="240" w:lineRule="auto"/>
              <w:jc w:val="center"/>
              <w:rPr>
                <w:rFonts w:eastAsia="Times New Roman" w:cs="Times New Roman"/>
                <w:color w:val="000000"/>
                <w:sz w:val="20"/>
                <w:szCs w:val="20"/>
              </w:rPr>
            </w:pPr>
            <w:r w:rsidRPr="008C4495">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B8DDF5" w14:textId="10ADC218" w:rsidR="000F3A03" w:rsidRPr="00413DED" w:rsidRDefault="000F3A03" w:rsidP="000F3A03">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137" w:type="dxa"/>
            <w:gridSpan w:val="4"/>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3927E3E2" w14:textId="77777777" w:rsidR="000F3A03" w:rsidRPr="00413DED" w:rsidRDefault="000F3A03" w:rsidP="000F3A03">
            <w:pPr>
              <w:spacing w:after="0" w:line="240" w:lineRule="auto"/>
              <w:jc w:val="center"/>
              <w:rPr>
                <w:rFonts w:eastAsia="Times New Roman" w:cs="Times New Roman"/>
                <w:color w:val="000000"/>
                <w:sz w:val="20"/>
                <w:szCs w:val="20"/>
              </w:rPr>
            </w:pPr>
          </w:p>
        </w:tc>
      </w:tr>
      <w:tr w:rsidR="000F3A03" w:rsidRPr="00413DED" w14:paraId="76499B81" w14:textId="77777777" w:rsidTr="00E802C1">
        <w:trPr>
          <w:trHeight w:val="288"/>
        </w:trPr>
        <w:tc>
          <w:tcPr>
            <w:tcW w:w="5213" w:type="dxa"/>
            <w:vMerge/>
            <w:tcBorders>
              <w:left w:val="double" w:sz="4" w:space="0" w:color="auto"/>
              <w:bottom w:val="single" w:sz="4" w:space="0" w:color="auto"/>
              <w:right w:val="single" w:sz="4" w:space="0" w:color="auto"/>
            </w:tcBorders>
            <w:shd w:val="clear" w:color="auto" w:fill="F2F2F2" w:themeFill="background1" w:themeFillShade="F2"/>
          </w:tcPr>
          <w:p w14:paraId="1AF95CB1" w14:textId="77777777" w:rsidR="000F3A03" w:rsidRPr="001942D6" w:rsidRDefault="000F3A03" w:rsidP="000F3A03">
            <w:pPr>
              <w:spacing w:after="0" w:line="240" w:lineRule="auto"/>
              <w:ind w:left="717"/>
              <w:rPr>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65A1E1" w14:textId="77777777" w:rsidR="000F3A03" w:rsidRPr="00920220" w:rsidRDefault="000F3A03" w:rsidP="000F3A03">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001BB1" w14:textId="003F37EE" w:rsidR="000F3A03" w:rsidRPr="00920220" w:rsidRDefault="000F3A03" w:rsidP="000F3A03">
            <w:pPr>
              <w:spacing w:after="0" w:line="240" w:lineRule="auto"/>
              <w:jc w:val="center"/>
              <w:rPr>
                <w:rFonts w:eastAsia="Times New Roman" w:cs="Times New Roman"/>
                <w:color w:val="000000"/>
                <w:sz w:val="20"/>
                <w:szCs w:val="20"/>
              </w:rPr>
            </w:pPr>
            <w:r w:rsidRPr="0030617B">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331EF4" w14:textId="552595FD" w:rsidR="000F3A03" w:rsidRPr="00920220" w:rsidRDefault="000F3A03" w:rsidP="000F3A03">
            <w:pPr>
              <w:spacing w:after="0" w:line="240" w:lineRule="auto"/>
              <w:jc w:val="center"/>
              <w:rPr>
                <w:rFonts w:eastAsia="Times New Roman" w:cs="Times New Roman"/>
                <w:color w:val="000000"/>
                <w:sz w:val="20"/>
                <w:szCs w:val="20"/>
              </w:rPr>
            </w:pPr>
            <w:r w:rsidRPr="008C4495">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3765B0" w14:textId="74FBD900" w:rsidR="000F3A03" w:rsidRPr="00413DED" w:rsidRDefault="000F3A03" w:rsidP="000F3A03">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137" w:type="dxa"/>
            <w:gridSpan w:val="4"/>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7C44CBC1" w14:textId="77777777" w:rsidR="000F3A03" w:rsidRPr="00413DED" w:rsidRDefault="000F3A03" w:rsidP="000F3A03">
            <w:pPr>
              <w:spacing w:after="0" w:line="240" w:lineRule="auto"/>
              <w:jc w:val="center"/>
              <w:rPr>
                <w:rFonts w:eastAsia="Times New Roman" w:cs="Times New Roman"/>
                <w:color w:val="000000"/>
                <w:sz w:val="20"/>
                <w:szCs w:val="20"/>
              </w:rPr>
            </w:pPr>
          </w:p>
        </w:tc>
      </w:tr>
      <w:tr w:rsidR="000F3A03" w:rsidRPr="00413DED" w14:paraId="6C423883" w14:textId="77777777" w:rsidTr="00E802C1">
        <w:trPr>
          <w:trHeight w:val="288"/>
        </w:trPr>
        <w:tc>
          <w:tcPr>
            <w:tcW w:w="5213" w:type="dxa"/>
            <w:vMerge w:val="restart"/>
            <w:tcBorders>
              <w:left w:val="double" w:sz="4" w:space="0" w:color="auto"/>
              <w:right w:val="single" w:sz="4" w:space="0" w:color="auto"/>
            </w:tcBorders>
            <w:shd w:val="clear" w:color="auto" w:fill="auto"/>
          </w:tcPr>
          <w:p w14:paraId="00DF8F64" w14:textId="77777777" w:rsidR="000F3A03" w:rsidRPr="00A82561" w:rsidRDefault="000F3A03" w:rsidP="00AF2EC6">
            <w:pPr>
              <w:pStyle w:val="ListParagraph"/>
              <w:numPr>
                <w:ilvl w:val="0"/>
                <w:numId w:val="1"/>
              </w:numPr>
              <w:spacing w:after="0" w:line="240" w:lineRule="auto"/>
              <w:rPr>
                <w:rFonts w:ascii="Calibri" w:hAnsi="Calibri" w:cs="Times New Roman"/>
                <w:sz w:val="20"/>
              </w:rPr>
            </w:pPr>
            <w:r w:rsidRPr="00A82561">
              <w:rPr>
                <w:rFonts w:ascii="Calibri" w:hAnsi="Calibri" w:cs="Times New Roman"/>
                <w:sz w:val="20"/>
              </w:rPr>
              <w:lastRenderedPageBreak/>
              <w:t>Health</w:t>
            </w:r>
            <w:r>
              <w:rPr>
                <w:rFonts w:ascii="Calibri" w:hAnsi="Calibri" w:cs="Times New Roman"/>
                <w:sz w:val="20"/>
              </w:rPr>
              <w:br/>
            </w:r>
          </w:p>
          <w:p w14:paraId="1B8C959E" w14:textId="77777777" w:rsidR="000F3A03" w:rsidRPr="00A82561" w:rsidRDefault="000F3A03" w:rsidP="000F3A03">
            <w:pPr>
              <w:pStyle w:val="ListParagraph"/>
              <w:spacing w:after="0" w:line="240" w:lineRule="auto"/>
              <w:ind w:left="15"/>
              <w:rPr>
                <w:rFonts w:ascii="Calibri" w:hAnsi="Calibri" w:cs="Times New Roman"/>
                <w:sz w:val="20"/>
              </w:rPr>
            </w:pPr>
            <w:r w:rsidRPr="001B5F49">
              <w:rPr>
                <w:rFonts w:eastAsia="Times New Roman" w:cs="Times New Roman"/>
                <w:color w:val="000000"/>
                <w:sz w:val="20"/>
                <w:szCs w:val="20"/>
              </w:rPr>
              <w:t>Indicator:</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B54A144" w14:textId="77777777" w:rsidR="000F3A03" w:rsidRPr="00920220" w:rsidRDefault="000F3A03" w:rsidP="000F3A03">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78BBB55C" w14:textId="14515BF0" w:rsidR="000F3A03" w:rsidRPr="00920220" w:rsidRDefault="000F3A03" w:rsidP="000F3A03">
            <w:pPr>
              <w:spacing w:after="0" w:line="240" w:lineRule="auto"/>
              <w:jc w:val="center"/>
              <w:rPr>
                <w:rFonts w:eastAsia="Times New Roman" w:cs="Times New Roman"/>
                <w:color w:val="000000"/>
                <w:sz w:val="20"/>
                <w:szCs w:val="20"/>
              </w:rPr>
            </w:pPr>
            <w:r w:rsidRPr="0030617B">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4297232" w14:textId="1DF7FD1A" w:rsidR="000F3A03" w:rsidRPr="00920220" w:rsidRDefault="000F3A03" w:rsidP="000F3A03">
            <w:pPr>
              <w:spacing w:after="0" w:line="240" w:lineRule="auto"/>
              <w:jc w:val="center"/>
              <w:rPr>
                <w:rFonts w:eastAsia="Times New Roman" w:cs="Times New Roman"/>
                <w:color w:val="000000"/>
                <w:sz w:val="20"/>
                <w:szCs w:val="20"/>
              </w:rPr>
            </w:pPr>
            <w:r w:rsidRPr="008C4495">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550ED808" w14:textId="7CC0BD5F" w:rsidR="000F3A03" w:rsidRPr="00413DED" w:rsidRDefault="000F3A03" w:rsidP="000F3A03">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137" w:type="dxa"/>
            <w:gridSpan w:val="4"/>
            <w:tcBorders>
              <w:top w:val="single" w:sz="4" w:space="0" w:color="auto"/>
              <w:left w:val="single" w:sz="4" w:space="0" w:color="auto"/>
              <w:bottom w:val="single" w:sz="4" w:space="0" w:color="auto"/>
              <w:right w:val="double" w:sz="4" w:space="0" w:color="auto"/>
            </w:tcBorders>
          </w:tcPr>
          <w:p w14:paraId="35828C04" w14:textId="77777777" w:rsidR="000F3A03" w:rsidRPr="00413DED" w:rsidRDefault="000F3A03" w:rsidP="000F3A03">
            <w:pPr>
              <w:spacing w:after="0" w:line="240" w:lineRule="auto"/>
              <w:jc w:val="center"/>
              <w:rPr>
                <w:rFonts w:eastAsia="Times New Roman" w:cs="Times New Roman"/>
                <w:color w:val="000000"/>
                <w:sz w:val="20"/>
                <w:szCs w:val="20"/>
              </w:rPr>
            </w:pPr>
          </w:p>
        </w:tc>
      </w:tr>
      <w:tr w:rsidR="000F3A03" w:rsidRPr="00413DED" w14:paraId="4F20A127" w14:textId="77777777" w:rsidTr="00E802C1">
        <w:trPr>
          <w:trHeight w:val="288"/>
        </w:trPr>
        <w:tc>
          <w:tcPr>
            <w:tcW w:w="5213" w:type="dxa"/>
            <w:vMerge/>
            <w:tcBorders>
              <w:left w:val="double" w:sz="4" w:space="0" w:color="auto"/>
              <w:right w:val="single" w:sz="4" w:space="0" w:color="auto"/>
            </w:tcBorders>
            <w:shd w:val="clear" w:color="auto" w:fill="auto"/>
          </w:tcPr>
          <w:p w14:paraId="437EE93C" w14:textId="77777777" w:rsidR="000F3A03" w:rsidRPr="001942D6" w:rsidRDefault="000F3A03" w:rsidP="000F3A03">
            <w:pPr>
              <w:spacing w:after="0" w:line="240" w:lineRule="auto"/>
              <w:ind w:left="717"/>
              <w:rPr>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6C66F25" w14:textId="77777777" w:rsidR="000F3A03" w:rsidRPr="00920220" w:rsidRDefault="000F3A03" w:rsidP="000F3A03">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35A2E22B" w14:textId="1040BBB1" w:rsidR="000F3A03" w:rsidRPr="00920220" w:rsidRDefault="000F3A03" w:rsidP="000F3A03">
            <w:pPr>
              <w:spacing w:after="0" w:line="240" w:lineRule="auto"/>
              <w:jc w:val="center"/>
              <w:rPr>
                <w:rFonts w:eastAsia="Times New Roman" w:cs="Times New Roman"/>
                <w:color w:val="000000"/>
                <w:sz w:val="20"/>
                <w:szCs w:val="20"/>
              </w:rPr>
            </w:pPr>
            <w:r w:rsidRPr="0030617B">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4CB4BAF" w14:textId="4DB5A164" w:rsidR="000F3A03" w:rsidRPr="00920220" w:rsidRDefault="000F3A03" w:rsidP="000F3A03">
            <w:pPr>
              <w:spacing w:after="0" w:line="240" w:lineRule="auto"/>
              <w:jc w:val="center"/>
              <w:rPr>
                <w:rFonts w:eastAsia="Times New Roman" w:cs="Times New Roman"/>
                <w:color w:val="000000"/>
                <w:sz w:val="20"/>
                <w:szCs w:val="20"/>
              </w:rPr>
            </w:pPr>
            <w:r w:rsidRPr="008C4495">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46235E07" w14:textId="092DE6C4" w:rsidR="000F3A03" w:rsidRPr="00413DED" w:rsidRDefault="000F3A03" w:rsidP="000F3A03">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137" w:type="dxa"/>
            <w:gridSpan w:val="4"/>
            <w:tcBorders>
              <w:top w:val="single" w:sz="4" w:space="0" w:color="auto"/>
              <w:left w:val="single" w:sz="4" w:space="0" w:color="auto"/>
              <w:bottom w:val="single" w:sz="4" w:space="0" w:color="auto"/>
              <w:right w:val="double" w:sz="4" w:space="0" w:color="auto"/>
            </w:tcBorders>
          </w:tcPr>
          <w:p w14:paraId="55DB0A22" w14:textId="77777777" w:rsidR="000F3A03" w:rsidRPr="00413DED" w:rsidRDefault="000F3A03" w:rsidP="000F3A03">
            <w:pPr>
              <w:spacing w:after="0" w:line="240" w:lineRule="auto"/>
              <w:jc w:val="center"/>
              <w:rPr>
                <w:rFonts w:eastAsia="Times New Roman" w:cs="Times New Roman"/>
                <w:color w:val="000000"/>
                <w:sz w:val="20"/>
                <w:szCs w:val="20"/>
              </w:rPr>
            </w:pPr>
          </w:p>
        </w:tc>
      </w:tr>
      <w:tr w:rsidR="000F3A03" w:rsidRPr="00413DED" w14:paraId="12288C46" w14:textId="77777777" w:rsidTr="00E802C1">
        <w:trPr>
          <w:trHeight w:val="288"/>
        </w:trPr>
        <w:tc>
          <w:tcPr>
            <w:tcW w:w="5213" w:type="dxa"/>
            <w:vMerge/>
            <w:tcBorders>
              <w:left w:val="double" w:sz="4" w:space="0" w:color="auto"/>
              <w:bottom w:val="single" w:sz="4" w:space="0" w:color="auto"/>
              <w:right w:val="single" w:sz="4" w:space="0" w:color="auto"/>
            </w:tcBorders>
            <w:shd w:val="clear" w:color="auto" w:fill="auto"/>
          </w:tcPr>
          <w:p w14:paraId="31D3371A" w14:textId="77777777" w:rsidR="000F3A03" w:rsidRPr="001942D6" w:rsidRDefault="000F3A03" w:rsidP="000F3A03">
            <w:pPr>
              <w:spacing w:after="0" w:line="240" w:lineRule="auto"/>
              <w:ind w:left="717"/>
              <w:rPr>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EF5A36F" w14:textId="77777777" w:rsidR="000F3A03" w:rsidRPr="00920220" w:rsidRDefault="000F3A03" w:rsidP="000F3A03">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008B9BA4" w14:textId="1E6D2B4F" w:rsidR="000F3A03" w:rsidRPr="00920220" w:rsidRDefault="000F3A03" w:rsidP="000F3A03">
            <w:pPr>
              <w:spacing w:after="0" w:line="240" w:lineRule="auto"/>
              <w:jc w:val="center"/>
              <w:rPr>
                <w:rFonts w:eastAsia="Times New Roman" w:cs="Times New Roman"/>
                <w:color w:val="000000"/>
                <w:sz w:val="20"/>
                <w:szCs w:val="20"/>
              </w:rPr>
            </w:pPr>
            <w:r w:rsidRPr="0030617B">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06DE8C8B" w14:textId="4BFD5617" w:rsidR="000F3A03" w:rsidRPr="00920220" w:rsidRDefault="000F3A03" w:rsidP="000F3A03">
            <w:pPr>
              <w:spacing w:after="0" w:line="240" w:lineRule="auto"/>
              <w:jc w:val="center"/>
              <w:rPr>
                <w:rFonts w:eastAsia="Times New Roman" w:cs="Times New Roman"/>
                <w:color w:val="000000"/>
                <w:sz w:val="20"/>
                <w:szCs w:val="20"/>
              </w:rPr>
            </w:pPr>
            <w:r w:rsidRPr="008C4495">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22C2592F" w14:textId="40FAAD6B" w:rsidR="000F3A03" w:rsidRPr="00413DED" w:rsidRDefault="000F3A03" w:rsidP="000F3A03">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137" w:type="dxa"/>
            <w:gridSpan w:val="4"/>
            <w:tcBorders>
              <w:top w:val="single" w:sz="4" w:space="0" w:color="auto"/>
              <w:left w:val="single" w:sz="4" w:space="0" w:color="auto"/>
              <w:bottom w:val="single" w:sz="4" w:space="0" w:color="auto"/>
              <w:right w:val="double" w:sz="4" w:space="0" w:color="auto"/>
            </w:tcBorders>
          </w:tcPr>
          <w:p w14:paraId="14E43742" w14:textId="77777777" w:rsidR="000F3A03" w:rsidRPr="00413DED" w:rsidRDefault="000F3A03" w:rsidP="000F3A03">
            <w:pPr>
              <w:spacing w:after="0" w:line="240" w:lineRule="auto"/>
              <w:jc w:val="center"/>
              <w:rPr>
                <w:rFonts w:eastAsia="Times New Roman" w:cs="Times New Roman"/>
                <w:color w:val="000000"/>
                <w:sz w:val="20"/>
                <w:szCs w:val="20"/>
              </w:rPr>
            </w:pPr>
          </w:p>
        </w:tc>
      </w:tr>
      <w:tr w:rsidR="00AF56B5" w:rsidRPr="00413DED" w14:paraId="55B7D282" w14:textId="77777777" w:rsidTr="00E802C1">
        <w:trPr>
          <w:trHeight w:val="288"/>
        </w:trPr>
        <w:tc>
          <w:tcPr>
            <w:tcW w:w="5213" w:type="dxa"/>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389A187C" w14:textId="77777777" w:rsidR="00AF56B5" w:rsidRPr="00A82561" w:rsidRDefault="00AF56B5" w:rsidP="00AF2EC6">
            <w:pPr>
              <w:pStyle w:val="ListParagraph"/>
              <w:numPr>
                <w:ilvl w:val="0"/>
                <w:numId w:val="1"/>
              </w:numPr>
              <w:spacing w:after="0" w:line="240" w:lineRule="auto"/>
              <w:rPr>
                <w:rFonts w:ascii="Calibri" w:hAnsi="Calibri" w:cs="Times New Roman"/>
                <w:sz w:val="20"/>
              </w:rPr>
            </w:pPr>
            <w:r w:rsidRPr="00A82561">
              <w:rPr>
                <w:rFonts w:ascii="Calibri" w:hAnsi="Calibri" w:cs="Times New Roman"/>
                <w:sz w:val="20"/>
              </w:rPr>
              <w:t>Other relevant benefits</w:t>
            </w:r>
            <w:r>
              <w:rPr>
                <w:rFonts w:ascii="Calibri" w:hAnsi="Calibri" w:cs="Times New Roman"/>
                <w:sz w:val="20"/>
              </w:rPr>
              <w:br/>
            </w:r>
          </w:p>
          <w:p w14:paraId="0AAA0DFA" w14:textId="77777777" w:rsidR="00AF56B5" w:rsidRPr="001942D6" w:rsidRDefault="00AF56B5" w:rsidP="00AF56B5">
            <w:pPr>
              <w:pStyle w:val="ListParagraph"/>
              <w:spacing w:after="0" w:line="240" w:lineRule="auto"/>
              <w:ind w:left="15"/>
              <w:rPr>
                <w:rFonts w:ascii="Calibri" w:hAnsi="Calibri" w:cs="Times New Roman"/>
                <w:sz w:val="20"/>
              </w:rPr>
            </w:pPr>
            <w:r w:rsidRPr="001B5F49">
              <w:rPr>
                <w:rFonts w:eastAsia="Times New Roman" w:cs="Times New Roman"/>
                <w:color w:val="000000"/>
                <w:sz w:val="20"/>
                <w:szCs w:val="20"/>
              </w:rPr>
              <w:t>Indicator:</w:t>
            </w:r>
          </w:p>
        </w:tc>
        <w:tc>
          <w:tcPr>
            <w:tcW w:w="94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38E6DF2D" w14:textId="77777777" w:rsidR="00AF56B5" w:rsidRDefault="00AF56B5" w:rsidP="00AF56B5">
            <w:pPr>
              <w:spacing w:after="0" w:line="240" w:lineRule="auto"/>
              <w:rPr>
                <w:rFonts w:eastAsia="Times New Roman" w:cs="Times New Roman"/>
                <w:i/>
                <w:color w:val="000000"/>
                <w:sz w:val="18"/>
                <w:szCs w:val="20"/>
              </w:rPr>
            </w:pPr>
          </w:p>
        </w:tc>
        <w:tc>
          <w:tcPr>
            <w:tcW w:w="130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0C0C9366" w14:textId="5D232F99" w:rsidR="00AF56B5" w:rsidRPr="00413DED" w:rsidRDefault="00AF56B5" w:rsidP="00AF56B5">
            <w:pPr>
              <w:spacing w:after="0" w:line="240" w:lineRule="auto"/>
              <w:jc w:val="center"/>
              <w:rPr>
                <w:rFonts w:eastAsia="Times New Roman" w:cs="Times New Roman"/>
                <w:color w:val="000000"/>
                <w:sz w:val="20"/>
                <w:szCs w:val="20"/>
              </w:rPr>
            </w:pPr>
            <w:r w:rsidRPr="0030617B">
              <w:rPr>
                <w:rFonts w:eastAsia="Times New Roman" w:cs="Times New Roman"/>
                <w:color w:val="000000"/>
                <w:sz w:val="20"/>
                <w:szCs w:val="20"/>
                <w:lang w:val="id-ID"/>
              </w:rPr>
              <w:t>NA</w:t>
            </w:r>
          </w:p>
        </w:tc>
        <w:tc>
          <w:tcPr>
            <w:tcW w:w="148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597F5F8F" w14:textId="50DC8540" w:rsidR="00AF56B5" w:rsidRPr="000F3A03" w:rsidRDefault="000F3A03" w:rsidP="00AF56B5">
            <w:pPr>
              <w:spacing w:after="0" w:line="240" w:lineRule="auto"/>
              <w:jc w:val="center"/>
              <w:rPr>
                <w:rFonts w:eastAsia="Times New Roman" w:cs="Times New Roman"/>
                <w:color w:val="000000"/>
                <w:sz w:val="20"/>
                <w:szCs w:val="20"/>
                <w:lang w:val="id-ID"/>
              </w:rPr>
            </w:pPr>
            <w:r>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0681D0F0" w14:textId="77777777" w:rsidR="00AF56B5" w:rsidRPr="00413DED" w:rsidRDefault="00AF56B5" w:rsidP="00AF56B5">
            <w:pPr>
              <w:spacing w:after="0" w:line="240" w:lineRule="auto"/>
              <w:rPr>
                <w:rFonts w:eastAsia="Times New Roman" w:cs="Times New Roman"/>
                <w:color w:val="000000"/>
                <w:sz w:val="20"/>
                <w:szCs w:val="20"/>
              </w:rPr>
            </w:pPr>
          </w:p>
        </w:tc>
        <w:tc>
          <w:tcPr>
            <w:tcW w:w="4137" w:type="dxa"/>
            <w:gridSpan w:val="4"/>
            <w:tcBorders>
              <w:top w:val="single" w:sz="4" w:space="0" w:color="auto"/>
              <w:left w:val="single" w:sz="4" w:space="0" w:color="auto"/>
              <w:bottom w:val="double" w:sz="4" w:space="0" w:color="auto"/>
              <w:right w:val="double" w:sz="4" w:space="0" w:color="auto"/>
            </w:tcBorders>
            <w:shd w:val="clear" w:color="auto" w:fill="F2F2F2" w:themeFill="background1" w:themeFillShade="F2"/>
          </w:tcPr>
          <w:p w14:paraId="3D392E73" w14:textId="77777777" w:rsidR="00AF56B5" w:rsidRPr="00413DED" w:rsidRDefault="00AF56B5" w:rsidP="00AF56B5">
            <w:pPr>
              <w:spacing w:after="0" w:line="240" w:lineRule="auto"/>
              <w:jc w:val="center"/>
              <w:rPr>
                <w:rFonts w:eastAsia="Times New Roman" w:cs="Times New Roman"/>
                <w:color w:val="000000"/>
                <w:sz w:val="20"/>
                <w:szCs w:val="20"/>
              </w:rPr>
            </w:pPr>
          </w:p>
        </w:tc>
      </w:tr>
      <w:tr w:rsidR="00C70050" w:rsidRPr="00413DED" w14:paraId="76A71FDE" w14:textId="77777777" w:rsidTr="00E802C1">
        <w:trPr>
          <w:trHeight w:val="341"/>
        </w:trPr>
        <w:tc>
          <w:tcPr>
            <w:tcW w:w="14525" w:type="dxa"/>
            <w:gridSpan w:val="11"/>
            <w:tcBorders>
              <w:top w:val="double" w:sz="4" w:space="0" w:color="auto"/>
              <w:left w:val="double" w:sz="4" w:space="0" w:color="auto"/>
              <w:bottom w:val="single" w:sz="4" w:space="0" w:color="auto"/>
              <w:right w:val="double" w:sz="4" w:space="0" w:color="auto"/>
            </w:tcBorders>
            <w:shd w:val="clear" w:color="auto" w:fill="auto"/>
          </w:tcPr>
          <w:p w14:paraId="0813B22D" w14:textId="0678A41C" w:rsidR="00C70050" w:rsidRPr="00426424" w:rsidRDefault="00C70050" w:rsidP="00426424">
            <w:pPr>
              <w:spacing w:after="0" w:line="240" w:lineRule="auto"/>
              <w:contextualSpacing/>
              <w:rPr>
                <w:rFonts w:eastAsia="Times New Roman" w:cs="Times New Roman"/>
                <w:bCs/>
                <w:sz w:val="20"/>
                <w:szCs w:val="20"/>
                <w:lang w:val="id-ID"/>
              </w:rPr>
            </w:pPr>
            <w:r w:rsidRPr="00413DED">
              <w:rPr>
                <w:rFonts w:eastAsia="Times New Roman" w:cs="Times New Roman"/>
                <w:bCs/>
                <w:sz w:val="20"/>
                <w:szCs w:val="20"/>
              </w:rPr>
              <w:t xml:space="preserve">What have been key contributions (successes) of FIP regarding </w:t>
            </w:r>
            <w:r>
              <w:rPr>
                <w:rFonts w:eastAsia="Times New Roman" w:cs="Times New Roman"/>
                <w:bCs/>
                <w:sz w:val="20"/>
                <w:szCs w:val="20"/>
              </w:rPr>
              <w:t>l</w:t>
            </w:r>
            <w:r w:rsidRPr="00413DED">
              <w:rPr>
                <w:rFonts w:eastAsia="Times New Roman" w:cs="Times New Roman"/>
                <w:bCs/>
                <w:sz w:val="20"/>
                <w:szCs w:val="20"/>
              </w:rPr>
              <w:t>ivelihoods co-benefits in your country cont</w:t>
            </w:r>
            <w:r w:rsidR="00426424">
              <w:rPr>
                <w:rFonts w:eastAsia="Times New Roman" w:cs="Times New Roman"/>
                <w:bCs/>
                <w:sz w:val="20"/>
                <w:szCs w:val="20"/>
              </w:rPr>
              <w:t>ext during this reporting year?</w:t>
            </w:r>
          </w:p>
        </w:tc>
      </w:tr>
      <w:tr w:rsidR="00C70050" w:rsidRPr="00413DED" w14:paraId="3A2F89AC" w14:textId="77777777" w:rsidTr="00E802C1">
        <w:trPr>
          <w:trHeight w:val="341"/>
        </w:trPr>
        <w:tc>
          <w:tcPr>
            <w:tcW w:w="14525" w:type="dxa"/>
            <w:gridSpan w:val="11"/>
            <w:tcBorders>
              <w:top w:val="single" w:sz="4" w:space="0" w:color="auto"/>
              <w:left w:val="double" w:sz="4" w:space="0" w:color="auto"/>
              <w:bottom w:val="single" w:sz="4" w:space="0" w:color="auto"/>
              <w:right w:val="double" w:sz="4" w:space="0" w:color="auto"/>
            </w:tcBorders>
            <w:shd w:val="clear" w:color="auto" w:fill="EAF1DD" w:themeFill="accent3" w:themeFillTint="33"/>
          </w:tcPr>
          <w:p w14:paraId="047E7858" w14:textId="5D3C6797" w:rsidR="00C70050" w:rsidRDefault="00426424" w:rsidP="009F3B5E">
            <w:pPr>
              <w:spacing w:after="0" w:line="240" w:lineRule="auto"/>
              <w:contextualSpacing/>
              <w:rPr>
                <w:rFonts w:eastAsia="Times New Roman" w:cs="Times New Roman"/>
                <w:bCs/>
                <w:sz w:val="20"/>
                <w:szCs w:val="20"/>
              </w:rPr>
            </w:pPr>
            <w:r>
              <w:rPr>
                <w:rFonts w:eastAsia="Times New Roman" w:cs="Times New Roman"/>
                <w:bCs/>
                <w:sz w:val="20"/>
                <w:szCs w:val="20"/>
                <w:lang w:val="id-ID"/>
              </w:rPr>
              <w:t>The Project was in the preparation stages of activities, the information related to livelihoods will be reported subsequently.</w:t>
            </w:r>
          </w:p>
          <w:p w14:paraId="02DB82A4" w14:textId="77777777" w:rsidR="00C70050" w:rsidRDefault="00C70050" w:rsidP="009F3B5E">
            <w:pPr>
              <w:spacing w:after="0" w:line="240" w:lineRule="auto"/>
              <w:contextualSpacing/>
              <w:rPr>
                <w:rFonts w:eastAsia="Times New Roman" w:cs="Times New Roman"/>
                <w:bCs/>
                <w:sz w:val="20"/>
                <w:szCs w:val="20"/>
              </w:rPr>
            </w:pPr>
          </w:p>
        </w:tc>
      </w:tr>
      <w:tr w:rsidR="00C70050" w:rsidRPr="00413DED" w14:paraId="6F7B08FE" w14:textId="77777777" w:rsidTr="00E802C1">
        <w:trPr>
          <w:trHeight w:val="350"/>
        </w:trPr>
        <w:tc>
          <w:tcPr>
            <w:tcW w:w="14525" w:type="dxa"/>
            <w:gridSpan w:val="11"/>
            <w:tcBorders>
              <w:top w:val="single" w:sz="4" w:space="0" w:color="auto"/>
              <w:left w:val="double" w:sz="4" w:space="0" w:color="auto"/>
              <w:bottom w:val="single" w:sz="4" w:space="0" w:color="auto"/>
              <w:right w:val="double" w:sz="4" w:space="0" w:color="auto"/>
            </w:tcBorders>
            <w:shd w:val="clear" w:color="auto" w:fill="auto"/>
          </w:tcPr>
          <w:p w14:paraId="4CC158E3" w14:textId="77777777" w:rsidR="00C70050" w:rsidRDefault="00C70050" w:rsidP="009F3B5E">
            <w:pPr>
              <w:spacing w:after="0" w:line="240" w:lineRule="auto"/>
              <w:contextualSpacing/>
              <w:rPr>
                <w:rFonts w:eastAsia="Times New Roman" w:cs="Times New Roman"/>
                <w:bCs/>
                <w:sz w:val="20"/>
                <w:szCs w:val="20"/>
              </w:rPr>
            </w:pPr>
          </w:p>
          <w:p w14:paraId="307BDF4C" w14:textId="77777777" w:rsidR="00C70050" w:rsidRDefault="00C70050" w:rsidP="009F3B5E">
            <w:pPr>
              <w:spacing w:after="0" w:line="240" w:lineRule="auto"/>
              <w:contextualSpacing/>
              <w:rPr>
                <w:rFonts w:eastAsia="Times New Roman" w:cs="Times New Roman"/>
                <w:bCs/>
                <w:sz w:val="20"/>
                <w:szCs w:val="20"/>
              </w:rPr>
            </w:pPr>
            <w:r w:rsidRPr="00413DED">
              <w:rPr>
                <w:rFonts w:eastAsia="Times New Roman" w:cs="Times New Roman"/>
                <w:bCs/>
                <w:sz w:val="20"/>
                <w:szCs w:val="20"/>
              </w:rPr>
              <w:t>What have been your key challenges and what opportunities for improvement do you see?</w:t>
            </w:r>
          </w:p>
          <w:p w14:paraId="1B32307E" w14:textId="77777777" w:rsidR="00C70050" w:rsidRPr="00413DED" w:rsidRDefault="00C70050" w:rsidP="009F3B5E">
            <w:pPr>
              <w:spacing w:after="0" w:line="240" w:lineRule="auto"/>
              <w:contextualSpacing/>
              <w:rPr>
                <w:rFonts w:eastAsia="Times New Roman" w:cs="Times New Roman"/>
                <w:b/>
                <w:bCs/>
                <w:sz w:val="20"/>
                <w:szCs w:val="20"/>
              </w:rPr>
            </w:pPr>
          </w:p>
        </w:tc>
      </w:tr>
      <w:tr w:rsidR="00C70050" w:rsidRPr="00413DED" w14:paraId="2C3BF391" w14:textId="77777777" w:rsidTr="00E802C1">
        <w:trPr>
          <w:trHeight w:val="350"/>
        </w:trPr>
        <w:tc>
          <w:tcPr>
            <w:tcW w:w="14525" w:type="dxa"/>
            <w:gridSpan w:val="11"/>
            <w:tcBorders>
              <w:top w:val="single" w:sz="4" w:space="0" w:color="auto"/>
              <w:left w:val="double" w:sz="4" w:space="0" w:color="auto"/>
              <w:bottom w:val="double" w:sz="4" w:space="0" w:color="auto"/>
              <w:right w:val="double" w:sz="4" w:space="0" w:color="auto"/>
            </w:tcBorders>
            <w:shd w:val="clear" w:color="auto" w:fill="EAF1DD" w:themeFill="accent3" w:themeFillTint="33"/>
          </w:tcPr>
          <w:p w14:paraId="364A6866" w14:textId="77777777" w:rsidR="00C70050" w:rsidRDefault="00C70050" w:rsidP="009F3B5E">
            <w:pPr>
              <w:spacing w:after="0" w:line="240" w:lineRule="auto"/>
              <w:contextualSpacing/>
              <w:rPr>
                <w:rFonts w:eastAsia="Times New Roman" w:cs="Times New Roman"/>
                <w:bCs/>
                <w:sz w:val="20"/>
                <w:szCs w:val="20"/>
              </w:rPr>
            </w:pPr>
          </w:p>
          <w:p w14:paraId="5F93E293" w14:textId="6DFAA94A" w:rsidR="00C70050" w:rsidRPr="00426424" w:rsidRDefault="00426424" w:rsidP="009F3B5E">
            <w:pPr>
              <w:spacing w:after="0" w:line="240" w:lineRule="auto"/>
              <w:contextualSpacing/>
              <w:rPr>
                <w:rFonts w:eastAsia="Times New Roman" w:cs="Times New Roman"/>
                <w:bCs/>
                <w:sz w:val="20"/>
                <w:szCs w:val="20"/>
                <w:lang w:val="id-ID"/>
              </w:rPr>
            </w:pPr>
            <w:r>
              <w:rPr>
                <w:rFonts w:eastAsia="Times New Roman" w:cs="Times New Roman"/>
                <w:bCs/>
                <w:sz w:val="20"/>
                <w:szCs w:val="20"/>
                <w:lang w:val="id-ID"/>
              </w:rPr>
              <w:t>The Project will identify the key chakenges and opportunities emerged after the activities completed.  The activities related to livelihoods will be implemented in 2018.</w:t>
            </w:r>
          </w:p>
          <w:p w14:paraId="47681338" w14:textId="77777777" w:rsidR="00C70050" w:rsidRDefault="00C70050" w:rsidP="009F3B5E">
            <w:pPr>
              <w:spacing w:after="0" w:line="240" w:lineRule="auto"/>
              <w:contextualSpacing/>
              <w:rPr>
                <w:rFonts w:eastAsia="Times New Roman" w:cs="Times New Roman"/>
                <w:bCs/>
                <w:sz w:val="20"/>
                <w:szCs w:val="20"/>
              </w:rPr>
            </w:pPr>
          </w:p>
          <w:p w14:paraId="7EB621CF" w14:textId="77777777" w:rsidR="00C70050" w:rsidRDefault="00C70050" w:rsidP="009F3B5E">
            <w:pPr>
              <w:spacing w:after="0" w:line="240" w:lineRule="auto"/>
              <w:contextualSpacing/>
              <w:rPr>
                <w:rFonts w:eastAsia="Times New Roman" w:cs="Times New Roman"/>
                <w:bCs/>
                <w:sz w:val="20"/>
                <w:szCs w:val="20"/>
              </w:rPr>
            </w:pPr>
          </w:p>
        </w:tc>
      </w:tr>
    </w:tbl>
    <w:p w14:paraId="7642F2BC" w14:textId="77777777" w:rsidR="00C70050" w:rsidRDefault="00C70050" w:rsidP="00146112">
      <w:pPr>
        <w:rPr>
          <w:rFonts w:cs="Times New Roman"/>
        </w:rPr>
      </w:pPr>
    </w:p>
    <w:p w14:paraId="6B1EDAF0" w14:textId="77777777" w:rsidR="00C70050" w:rsidRDefault="00C70050" w:rsidP="00146112">
      <w:pPr>
        <w:rPr>
          <w:rFonts w:cs="Times New Roman"/>
        </w:rPr>
      </w:pPr>
    </w:p>
    <w:p w14:paraId="0EE16792" w14:textId="77777777" w:rsidR="00A02DA4" w:rsidRDefault="00A02DA4" w:rsidP="00146112">
      <w:pPr>
        <w:rPr>
          <w:rFonts w:cs="Times New Roman"/>
        </w:rPr>
      </w:pPr>
    </w:p>
    <w:p w14:paraId="784F17DD" w14:textId="77777777" w:rsidR="00A02DA4" w:rsidRDefault="00A02DA4" w:rsidP="00146112">
      <w:pPr>
        <w:rPr>
          <w:rFonts w:cs="Times New Roman"/>
        </w:rPr>
      </w:pPr>
    </w:p>
    <w:p w14:paraId="0D537299" w14:textId="77777777" w:rsidR="00A02DA4" w:rsidRDefault="00A02DA4" w:rsidP="00146112">
      <w:pPr>
        <w:rPr>
          <w:rFonts w:cs="Times New Roman"/>
        </w:rPr>
      </w:pPr>
    </w:p>
    <w:p w14:paraId="61080AF2" w14:textId="77777777" w:rsidR="00A02DA4" w:rsidRDefault="00A02DA4" w:rsidP="00146112">
      <w:pPr>
        <w:rPr>
          <w:rFonts w:cs="Times New Roman"/>
        </w:rPr>
      </w:pPr>
    </w:p>
    <w:p w14:paraId="0C98DA48" w14:textId="77777777" w:rsidR="00A02DA4" w:rsidRDefault="00A02DA4" w:rsidP="00146112">
      <w:pPr>
        <w:rPr>
          <w:rFonts w:cs="Times New Roman"/>
        </w:rPr>
      </w:pPr>
    </w:p>
    <w:p w14:paraId="021E450C" w14:textId="77777777" w:rsidR="00A02DA4" w:rsidRDefault="00A02DA4" w:rsidP="00146112">
      <w:pPr>
        <w:rPr>
          <w:rFonts w:cs="Times New Roman"/>
        </w:rPr>
      </w:pPr>
    </w:p>
    <w:p w14:paraId="5E4B9BEC" w14:textId="77777777" w:rsidR="00A02DA4" w:rsidRDefault="00A02DA4" w:rsidP="00146112">
      <w:pPr>
        <w:rPr>
          <w:rFonts w:cs="Times New Roman"/>
        </w:rPr>
      </w:pPr>
    </w:p>
    <w:p w14:paraId="443D7F3B" w14:textId="77777777" w:rsidR="00426424" w:rsidRDefault="00426424" w:rsidP="00146112">
      <w:pPr>
        <w:rPr>
          <w:rFonts w:cs="Times New Roman"/>
        </w:rPr>
      </w:pPr>
    </w:p>
    <w:p w14:paraId="15A9A047" w14:textId="77777777" w:rsidR="00A02DA4" w:rsidRDefault="00A02DA4" w:rsidP="00146112">
      <w:pPr>
        <w:rPr>
          <w:rFonts w:cs="Times New Roman"/>
        </w:rPr>
      </w:pPr>
    </w:p>
    <w:tbl>
      <w:tblPr>
        <w:tblW w:w="14895" w:type="dxa"/>
        <w:tblInd w:w="265" w:type="dxa"/>
        <w:tblLayout w:type="fixed"/>
        <w:tblLook w:val="04A0" w:firstRow="1" w:lastRow="0" w:firstColumn="1" w:lastColumn="0" w:noHBand="0" w:noVBand="1"/>
      </w:tblPr>
      <w:tblGrid>
        <w:gridCol w:w="5213"/>
        <w:gridCol w:w="947"/>
        <w:gridCol w:w="1300"/>
        <w:gridCol w:w="1488"/>
        <w:gridCol w:w="697"/>
        <w:gridCol w:w="270"/>
        <w:gridCol w:w="473"/>
        <w:gridCol w:w="630"/>
        <w:gridCol w:w="1260"/>
        <w:gridCol w:w="270"/>
        <w:gridCol w:w="2340"/>
        <w:gridCol w:w="7"/>
      </w:tblGrid>
      <w:tr w:rsidR="00A02DA4" w:rsidRPr="00413DED" w14:paraId="2C792675" w14:textId="77777777" w:rsidTr="00426424">
        <w:trPr>
          <w:trHeight w:val="324"/>
        </w:trPr>
        <w:tc>
          <w:tcPr>
            <w:tcW w:w="14895" w:type="dxa"/>
            <w:gridSpan w:val="12"/>
            <w:tcBorders>
              <w:bottom w:val="nil"/>
            </w:tcBorders>
            <w:shd w:val="clear" w:color="auto" w:fill="auto"/>
            <w:noWrap/>
            <w:vAlign w:val="bottom"/>
          </w:tcPr>
          <w:p w14:paraId="0AC11617" w14:textId="416E4CAA" w:rsidR="00A02DA4" w:rsidRPr="00413DED" w:rsidRDefault="00A02DA4" w:rsidP="00A02DA4">
            <w:pPr>
              <w:spacing w:after="0" w:line="240" w:lineRule="auto"/>
              <w:rPr>
                <w:rFonts w:eastAsia="Times New Roman" w:cs="Times New Roman"/>
                <w:b/>
                <w:bCs/>
                <w:color w:val="000000"/>
                <w:sz w:val="20"/>
                <w:szCs w:val="20"/>
              </w:rPr>
            </w:pPr>
            <w:r w:rsidRPr="008A724B">
              <w:rPr>
                <w:rFonts w:eastAsia="Times New Roman" w:cs="Times New Roman"/>
                <w:b/>
                <w:bCs/>
                <w:smallCaps/>
                <w:color w:val="000000"/>
                <w:sz w:val="32"/>
                <w:szCs w:val="32"/>
                <w:shd w:val="clear" w:color="auto" w:fill="FFFFFF" w:themeFill="background1"/>
              </w:rPr>
              <w:lastRenderedPageBreak/>
              <w:t>Theme 1.2</w:t>
            </w:r>
            <w:r>
              <w:rPr>
                <w:rFonts w:eastAsia="Times New Roman" w:cs="Times New Roman"/>
                <w:b/>
                <w:bCs/>
                <w:smallCaps/>
                <w:color w:val="000000"/>
                <w:sz w:val="32"/>
                <w:szCs w:val="32"/>
                <w:shd w:val="clear" w:color="auto" w:fill="FFFFFF" w:themeFill="background1"/>
                <w:lang w:val="id-ID"/>
              </w:rPr>
              <w:t>.B.</w:t>
            </w:r>
            <w:r w:rsidRPr="008A724B">
              <w:rPr>
                <w:rFonts w:eastAsia="Times New Roman" w:cs="Times New Roman"/>
                <w:b/>
                <w:bCs/>
                <w:smallCaps/>
                <w:color w:val="000000"/>
                <w:sz w:val="32"/>
                <w:szCs w:val="32"/>
                <w:shd w:val="clear" w:color="auto" w:fill="FFFFFF" w:themeFill="background1"/>
              </w:rPr>
              <w:t>: Livelihoods co-benefits</w:t>
            </w:r>
            <w:r>
              <w:rPr>
                <w:rFonts w:eastAsia="Times New Roman" w:cs="Times New Roman"/>
                <w:b/>
                <w:bCs/>
                <w:smallCaps/>
                <w:color w:val="000000"/>
                <w:sz w:val="32"/>
                <w:szCs w:val="32"/>
                <w:shd w:val="clear" w:color="auto" w:fill="FFFFFF" w:themeFill="background1"/>
              </w:rPr>
              <w:t xml:space="preserve">        </w:t>
            </w:r>
          </w:p>
        </w:tc>
      </w:tr>
      <w:tr w:rsidR="00A02DA4" w:rsidRPr="00413DED" w14:paraId="5593B2EC" w14:textId="77777777" w:rsidTr="00426424">
        <w:trPr>
          <w:trHeight w:val="324"/>
        </w:trPr>
        <w:tc>
          <w:tcPr>
            <w:tcW w:w="6160" w:type="dxa"/>
            <w:gridSpan w:val="2"/>
            <w:tcBorders>
              <w:top w:val="double" w:sz="6" w:space="0" w:color="auto"/>
              <w:left w:val="double" w:sz="6" w:space="0" w:color="auto"/>
              <w:bottom w:val="nil"/>
              <w:right w:val="nil"/>
            </w:tcBorders>
            <w:shd w:val="clear" w:color="auto" w:fill="EAF1DD" w:themeFill="accent3" w:themeFillTint="33"/>
            <w:noWrap/>
            <w:vAlign w:val="bottom"/>
            <w:hideMark/>
          </w:tcPr>
          <w:p w14:paraId="3EC50F86" w14:textId="77777777" w:rsidR="00A02DA4" w:rsidRPr="00413DED" w:rsidRDefault="00A02DA4" w:rsidP="00A02DA4">
            <w:pPr>
              <w:spacing w:after="0" w:line="240" w:lineRule="auto"/>
              <w:rPr>
                <w:rFonts w:eastAsia="Times New Roman" w:cs="Times New Roman"/>
                <w:b/>
                <w:bCs/>
                <w:color w:val="000000"/>
                <w:sz w:val="20"/>
                <w:szCs w:val="20"/>
              </w:rPr>
            </w:pPr>
            <w:r w:rsidRPr="00623216">
              <w:rPr>
                <w:rFonts w:eastAsiaTheme="minorHAnsi"/>
                <w:b/>
                <w:sz w:val="20"/>
                <w:szCs w:val="20"/>
                <w:lang w:val="id-ID"/>
              </w:rPr>
              <w:t>INDONESIA</w:t>
            </w:r>
            <w:r w:rsidRPr="00413DED">
              <w:rPr>
                <w:rFonts w:eastAsiaTheme="minorHAnsi"/>
                <w:sz w:val="20"/>
                <w:szCs w:val="20"/>
              </w:rPr>
              <w:t xml:space="preserve">                                                                   </w:t>
            </w:r>
            <w:r>
              <w:rPr>
                <w:rFonts w:eastAsiaTheme="minorHAnsi"/>
                <w:sz w:val="20"/>
                <w:szCs w:val="20"/>
              </w:rPr>
              <w:t xml:space="preserve"> </w:t>
            </w:r>
            <w:r w:rsidRPr="00413DED">
              <w:rPr>
                <w:rFonts w:eastAsiaTheme="minorHAnsi"/>
                <w:sz w:val="20"/>
                <w:szCs w:val="20"/>
              </w:rPr>
              <w:t xml:space="preserve"> </w:t>
            </w:r>
            <w:r>
              <w:rPr>
                <w:rFonts w:eastAsiaTheme="minorHAnsi"/>
                <w:sz w:val="20"/>
                <w:szCs w:val="20"/>
              </w:rPr>
              <w:t xml:space="preserve">    </w:t>
            </w:r>
            <w:r w:rsidRPr="00413DED">
              <w:rPr>
                <w:rFonts w:eastAsiaTheme="minorHAnsi"/>
                <w:b/>
                <w:sz w:val="20"/>
                <w:szCs w:val="20"/>
              </w:rPr>
              <w:t>Implementing</w:t>
            </w:r>
            <w:r w:rsidRPr="00413DED">
              <w:rPr>
                <w:rFonts w:eastAsia="Times New Roman" w:cs="Times New Roman"/>
                <w:b/>
                <w:bCs/>
                <w:color w:val="000000"/>
                <w:sz w:val="20"/>
                <w:szCs w:val="20"/>
              </w:rPr>
              <w:t xml:space="preserve"> MDB:</w:t>
            </w:r>
          </w:p>
        </w:tc>
        <w:tc>
          <w:tcPr>
            <w:tcW w:w="1300" w:type="dxa"/>
            <w:tcBorders>
              <w:top w:val="double" w:sz="6" w:space="0" w:color="auto"/>
              <w:left w:val="nil"/>
              <w:bottom w:val="nil"/>
              <w:right w:val="nil"/>
            </w:tcBorders>
            <w:shd w:val="clear" w:color="auto" w:fill="EAF1DD" w:themeFill="accent3" w:themeFillTint="33"/>
            <w:noWrap/>
            <w:vAlign w:val="bottom"/>
            <w:hideMark/>
          </w:tcPr>
          <w:p w14:paraId="28F16A49" w14:textId="77777777" w:rsidR="00A02DA4" w:rsidRPr="00413DED" w:rsidRDefault="00A02DA4" w:rsidP="00A02DA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c>
          <w:tcPr>
            <w:tcW w:w="1488" w:type="dxa"/>
            <w:tcBorders>
              <w:top w:val="double" w:sz="6" w:space="0" w:color="auto"/>
              <w:left w:val="nil"/>
              <w:bottom w:val="nil"/>
              <w:right w:val="nil"/>
            </w:tcBorders>
            <w:shd w:val="clear" w:color="auto" w:fill="EAF1DD" w:themeFill="accent3" w:themeFillTint="33"/>
          </w:tcPr>
          <w:p w14:paraId="50874DDB" w14:textId="77777777" w:rsidR="00A02DA4" w:rsidRPr="00623216" w:rsidRDefault="00A02DA4" w:rsidP="00A02DA4">
            <w:pPr>
              <w:spacing w:after="0" w:line="240" w:lineRule="auto"/>
              <w:rPr>
                <w:rFonts w:eastAsia="Times New Roman" w:cs="Times New Roman"/>
                <w:color w:val="000000"/>
                <w:sz w:val="20"/>
                <w:szCs w:val="20"/>
                <w:lang w:val="id-ID"/>
              </w:rPr>
            </w:pPr>
            <w:r>
              <w:rPr>
                <w:rFonts w:eastAsia="Times New Roman" w:cs="Times New Roman"/>
                <w:color w:val="000000"/>
                <w:sz w:val="20"/>
                <w:szCs w:val="20"/>
                <w:lang w:val="id-ID"/>
              </w:rPr>
              <w:t>ADB</w:t>
            </w:r>
          </w:p>
        </w:tc>
        <w:tc>
          <w:tcPr>
            <w:tcW w:w="5947" w:type="dxa"/>
            <w:gridSpan w:val="8"/>
            <w:tcBorders>
              <w:top w:val="double" w:sz="6" w:space="0" w:color="auto"/>
              <w:left w:val="nil"/>
              <w:bottom w:val="nil"/>
              <w:right w:val="double" w:sz="6" w:space="0" w:color="000000"/>
            </w:tcBorders>
            <w:shd w:val="clear" w:color="auto" w:fill="EAF1DD" w:themeFill="accent3" w:themeFillTint="33"/>
            <w:noWrap/>
            <w:hideMark/>
          </w:tcPr>
          <w:p w14:paraId="71C2B481" w14:textId="77777777" w:rsidR="00A02DA4" w:rsidRPr="00413DED" w:rsidRDefault="00A02DA4" w:rsidP="00A02DA4">
            <w:pPr>
              <w:spacing w:after="0" w:line="240" w:lineRule="auto"/>
              <w:rPr>
                <w:rFonts w:eastAsia="Times New Roman" w:cs="Times New Roman"/>
                <w:color w:val="000000"/>
                <w:sz w:val="20"/>
                <w:szCs w:val="20"/>
              </w:rPr>
            </w:pPr>
            <w:r w:rsidRPr="00413DED">
              <w:rPr>
                <w:rFonts w:eastAsia="Times New Roman" w:cs="Times New Roman"/>
                <w:b/>
                <w:bCs/>
                <w:color w:val="000000"/>
                <w:sz w:val="20"/>
                <w:szCs w:val="20"/>
              </w:rPr>
              <w:t xml:space="preserve">Level: </w:t>
            </w:r>
            <w:r>
              <w:rPr>
                <w:rFonts w:eastAsia="Times New Roman" w:cs="Times New Roman"/>
                <w:b/>
                <w:bCs/>
                <w:color w:val="000000"/>
                <w:sz w:val="20"/>
                <w:szCs w:val="20"/>
              </w:rPr>
              <w:t>P</w:t>
            </w:r>
            <w:r w:rsidRPr="00413DED">
              <w:rPr>
                <w:rFonts w:eastAsia="Times New Roman" w:cs="Times New Roman"/>
                <w:b/>
                <w:bCs/>
                <w:color w:val="000000"/>
                <w:sz w:val="20"/>
                <w:szCs w:val="20"/>
              </w:rPr>
              <w:t>roject/program</w:t>
            </w:r>
          </w:p>
        </w:tc>
      </w:tr>
      <w:tr w:rsidR="00A02DA4" w:rsidRPr="00413DED" w14:paraId="1B33A126" w14:textId="77777777" w:rsidTr="00426424">
        <w:trPr>
          <w:gridAfter w:val="1"/>
          <w:wAfter w:w="7" w:type="dxa"/>
          <w:trHeight w:val="312"/>
        </w:trPr>
        <w:tc>
          <w:tcPr>
            <w:tcW w:w="6160" w:type="dxa"/>
            <w:gridSpan w:val="2"/>
            <w:tcBorders>
              <w:top w:val="nil"/>
              <w:left w:val="double" w:sz="6" w:space="0" w:color="auto"/>
              <w:bottom w:val="nil"/>
              <w:right w:val="nil"/>
            </w:tcBorders>
            <w:shd w:val="clear" w:color="auto" w:fill="EAF1DD" w:themeFill="accent3" w:themeFillTint="33"/>
            <w:noWrap/>
            <w:hideMark/>
          </w:tcPr>
          <w:p w14:paraId="1E43DD88" w14:textId="77777777" w:rsidR="00A02DA4" w:rsidRPr="00413DED" w:rsidRDefault="00A02DA4" w:rsidP="00A02DA4">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Executing agency:</w:t>
            </w:r>
          </w:p>
        </w:tc>
        <w:tc>
          <w:tcPr>
            <w:tcW w:w="2788" w:type="dxa"/>
            <w:gridSpan w:val="2"/>
            <w:tcBorders>
              <w:top w:val="nil"/>
              <w:left w:val="nil"/>
              <w:bottom w:val="nil"/>
              <w:right w:val="nil"/>
            </w:tcBorders>
            <w:shd w:val="clear" w:color="auto" w:fill="EAF1DD" w:themeFill="accent3" w:themeFillTint="33"/>
            <w:noWrap/>
            <w:hideMark/>
          </w:tcPr>
          <w:p w14:paraId="57EDBF67" w14:textId="77777777" w:rsidR="004A7CBF" w:rsidRPr="003A67CE" w:rsidRDefault="004A7CBF" w:rsidP="004A7CBF">
            <w:pPr>
              <w:spacing w:after="0" w:line="240" w:lineRule="auto"/>
              <w:rPr>
                <w:rFonts w:eastAsia="Times New Roman" w:cs="Times New Roman"/>
                <w:b/>
                <w:bCs/>
                <w:color w:val="000000" w:themeColor="text1"/>
                <w:sz w:val="20"/>
                <w:szCs w:val="20"/>
                <w:lang w:val="id-ID"/>
              </w:rPr>
            </w:pPr>
            <w:r w:rsidRPr="003A67CE">
              <w:rPr>
                <w:rFonts w:eastAsia="Times New Roman" w:cs="Times New Roman"/>
                <w:b/>
                <w:bCs/>
                <w:color w:val="000000" w:themeColor="text1"/>
                <w:sz w:val="20"/>
                <w:szCs w:val="20"/>
                <w:lang w:val="id-ID"/>
              </w:rPr>
              <w:t>Directorate General of Forestry and Environmental Planning</w:t>
            </w:r>
          </w:p>
          <w:p w14:paraId="1F7CDA33" w14:textId="56D4A969" w:rsidR="00A02DA4" w:rsidRPr="00413DED" w:rsidRDefault="004A7CBF" w:rsidP="004A7CBF">
            <w:pPr>
              <w:spacing w:after="0" w:line="240" w:lineRule="auto"/>
              <w:rPr>
                <w:rFonts w:eastAsia="Times New Roman" w:cs="Times New Roman"/>
                <w:color w:val="000000"/>
                <w:sz w:val="20"/>
                <w:szCs w:val="20"/>
              </w:rPr>
            </w:pPr>
            <w:r w:rsidRPr="003A67CE">
              <w:rPr>
                <w:rFonts w:eastAsia="Times New Roman" w:cs="Times New Roman"/>
                <w:b/>
                <w:bCs/>
                <w:color w:val="000000" w:themeColor="text1"/>
                <w:sz w:val="20"/>
                <w:szCs w:val="20"/>
                <w:lang w:val="id-ID"/>
              </w:rPr>
              <w:t>Ministry of Environment and Forestry</w:t>
            </w:r>
          </w:p>
        </w:tc>
        <w:tc>
          <w:tcPr>
            <w:tcW w:w="2070" w:type="dxa"/>
            <w:gridSpan w:val="4"/>
            <w:tcBorders>
              <w:top w:val="nil"/>
              <w:left w:val="nil"/>
              <w:bottom w:val="nil"/>
              <w:right w:val="nil"/>
            </w:tcBorders>
            <w:shd w:val="clear" w:color="auto" w:fill="EAF1DD" w:themeFill="accent3" w:themeFillTint="33"/>
            <w:noWrap/>
            <w:hideMark/>
          </w:tcPr>
          <w:p w14:paraId="13CB9086" w14:textId="77777777" w:rsidR="00A02DA4" w:rsidRPr="00413DED" w:rsidRDefault="00A02DA4" w:rsidP="00A02DA4">
            <w:pPr>
              <w:spacing w:after="0" w:line="240" w:lineRule="auto"/>
              <w:rPr>
                <w:rFonts w:eastAsia="Times New Roman" w:cs="Times New Roman"/>
                <w:color w:val="000000"/>
                <w:sz w:val="20"/>
                <w:szCs w:val="20"/>
              </w:rPr>
            </w:pPr>
            <w:r w:rsidRPr="00413DED">
              <w:rPr>
                <w:rFonts w:eastAsia="Times New Roman" w:cs="Times New Roman"/>
                <w:b/>
                <w:bCs/>
                <w:color w:val="000000"/>
                <w:sz w:val="20"/>
                <w:szCs w:val="20"/>
              </w:rPr>
              <w:t>Project/program title:</w:t>
            </w:r>
          </w:p>
        </w:tc>
        <w:tc>
          <w:tcPr>
            <w:tcW w:w="3870" w:type="dxa"/>
            <w:gridSpan w:val="3"/>
            <w:tcBorders>
              <w:top w:val="nil"/>
              <w:left w:val="nil"/>
              <w:bottom w:val="nil"/>
              <w:right w:val="double" w:sz="6" w:space="0" w:color="auto"/>
            </w:tcBorders>
            <w:shd w:val="clear" w:color="auto" w:fill="EAF1DD" w:themeFill="accent3" w:themeFillTint="33"/>
          </w:tcPr>
          <w:p w14:paraId="03742ECA" w14:textId="107FF883" w:rsidR="00A02DA4" w:rsidRPr="00413DED" w:rsidRDefault="00A02DA4" w:rsidP="004A7CBF">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r w:rsidR="004A7CBF" w:rsidRPr="003A67CE">
              <w:rPr>
                <w:rFonts w:eastAsia="Times New Roman" w:cs="Times New Roman"/>
                <w:b/>
                <w:bCs/>
                <w:color w:val="000000" w:themeColor="text1"/>
                <w:sz w:val="20"/>
                <w:szCs w:val="20"/>
              </w:rPr>
              <w:t>Promoting Sustainable Community-Based Natural Resource Management and Institutional Development</w:t>
            </w:r>
          </w:p>
        </w:tc>
      </w:tr>
      <w:tr w:rsidR="00A02DA4" w:rsidRPr="00413DED" w14:paraId="199B413F" w14:textId="77777777" w:rsidTr="00426424">
        <w:trPr>
          <w:gridAfter w:val="1"/>
          <w:wAfter w:w="7" w:type="dxa"/>
          <w:trHeight w:val="312"/>
        </w:trPr>
        <w:tc>
          <w:tcPr>
            <w:tcW w:w="6160" w:type="dxa"/>
            <w:gridSpan w:val="2"/>
            <w:tcBorders>
              <w:top w:val="nil"/>
              <w:left w:val="double" w:sz="6" w:space="0" w:color="auto"/>
              <w:bottom w:val="nil"/>
              <w:right w:val="nil"/>
            </w:tcBorders>
            <w:shd w:val="clear" w:color="auto" w:fill="EAF1DD" w:themeFill="accent3" w:themeFillTint="33"/>
            <w:noWrap/>
            <w:vAlign w:val="bottom"/>
            <w:hideMark/>
          </w:tcPr>
          <w:p w14:paraId="26B9F743" w14:textId="77777777" w:rsidR="00A02DA4" w:rsidRPr="00413DED" w:rsidRDefault="00A02DA4" w:rsidP="00A02DA4">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Amount of FIP funding (million USD):</w:t>
            </w:r>
          </w:p>
        </w:tc>
        <w:tc>
          <w:tcPr>
            <w:tcW w:w="1300" w:type="dxa"/>
            <w:tcBorders>
              <w:top w:val="nil"/>
              <w:left w:val="nil"/>
              <w:bottom w:val="nil"/>
              <w:right w:val="nil"/>
            </w:tcBorders>
            <w:shd w:val="clear" w:color="auto" w:fill="EAF1DD" w:themeFill="accent3" w:themeFillTint="33"/>
            <w:noWrap/>
            <w:vAlign w:val="bottom"/>
            <w:hideMark/>
          </w:tcPr>
          <w:p w14:paraId="474F919E" w14:textId="4C1D0C7A" w:rsidR="00A02DA4" w:rsidRPr="004D06A8" w:rsidRDefault="00084DD9" w:rsidP="00084DD9">
            <w:pPr>
              <w:spacing w:after="0" w:line="240" w:lineRule="auto"/>
              <w:jc w:val="right"/>
              <w:rPr>
                <w:rFonts w:eastAsia="Times New Roman" w:cs="Times New Roman"/>
                <w:b/>
                <w:bCs/>
                <w:color w:val="000000"/>
                <w:sz w:val="20"/>
                <w:szCs w:val="20"/>
                <w:lang w:val="id-ID"/>
              </w:rPr>
            </w:pPr>
            <w:r>
              <w:rPr>
                <w:rFonts w:eastAsia="Times New Roman" w:cs="Times New Roman"/>
                <w:b/>
                <w:bCs/>
                <w:color w:val="000000" w:themeColor="text1"/>
                <w:sz w:val="20"/>
                <w:szCs w:val="20"/>
              </w:rPr>
              <w:t>17</w:t>
            </w:r>
            <w:r w:rsidR="004A7CBF" w:rsidRPr="003A67CE">
              <w:rPr>
                <w:rFonts w:eastAsia="Times New Roman" w:cs="Times New Roman"/>
                <w:b/>
                <w:bCs/>
                <w:color w:val="000000" w:themeColor="text1"/>
                <w:sz w:val="20"/>
                <w:szCs w:val="20"/>
                <w:lang w:val="id-ID"/>
              </w:rPr>
              <w:t>.</w:t>
            </w:r>
            <w:r>
              <w:rPr>
                <w:rFonts w:eastAsia="Times New Roman" w:cs="Times New Roman"/>
                <w:b/>
                <w:bCs/>
                <w:color w:val="000000" w:themeColor="text1"/>
                <w:sz w:val="20"/>
                <w:szCs w:val="20"/>
              </w:rPr>
              <w:t>350</w:t>
            </w:r>
          </w:p>
        </w:tc>
        <w:tc>
          <w:tcPr>
            <w:tcW w:w="1488" w:type="dxa"/>
            <w:tcBorders>
              <w:top w:val="nil"/>
              <w:left w:val="nil"/>
              <w:bottom w:val="nil"/>
              <w:right w:val="nil"/>
            </w:tcBorders>
            <w:shd w:val="clear" w:color="auto" w:fill="EAF1DD" w:themeFill="accent3" w:themeFillTint="33"/>
            <w:noWrap/>
            <w:vAlign w:val="bottom"/>
            <w:hideMark/>
          </w:tcPr>
          <w:p w14:paraId="529230CA" w14:textId="77777777" w:rsidR="00A02DA4" w:rsidRPr="00413DED" w:rsidRDefault="00A02DA4" w:rsidP="00A02DA4">
            <w:pPr>
              <w:spacing w:after="0" w:line="240" w:lineRule="auto"/>
              <w:rPr>
                <w:rFonts w:eastAsia="Times New Roman" w:cs="Times New Roman"/>
                <w:color w:val="000000"/>
                <w:sz w:val="20"/>
                <w:szCs w:val="20"/>
              </w:rPr>
            </w:pPr>
          </w:p>
        </w:tc>
        <w:tc>
          <w:tcPr>
            <w:tcW w:w="697" w:type="dxa"/>
            <w:tcBorders>
              <w:top w:val="nil"/>
              <w:left w:val="nil"/>
              <w:bottom w:val="nil"/>
              <w:right w:val="nil"/>
            </w:tcBorders>
            <w:shd w:val="clear" w:color="auto" w:fill="EAF1DD" w:themeFill="accent3" w:themeFillTint="33"/>
            <w:noWrap/>
            <w:vAlign w:val="bottom"/>
            <w:hideMark/>
          </w:tcPr>
          <w:p w14:paraId="4D669FC8" w14:textId="77777777" w:rsidR="00A02DA4" w:rsidRPr="00413DED" w:rsidRDefault="00A02DA4" w:rsidP="00A02DA4">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noWrap/>
            <w:vAlign w:val="bottom"/>
            <w:hideMark/>
          </w:tcPr>
          <w:p w14:paraId="750C92CC" w14:textId="77777777" w:rsidR="00A02DA4" w:rsidRPr="00413DED" w:rsidRDefault="00A02DA4" w:rsidP="00A02DA4">
            <w:pPr>
              <w:spacing w:after="0" w:line="240" w:lineRule="auto"/>
              <w:rPr>
                <w:rFonts w:eastAsia="Times New Roman" w:cs="Times New Roman"/>
                <w:color w:val="000000"/>
                <w:sz w:val="20"/>
                <w:szCs w:val="20"/>
              </w:rPr>
            </w:pPr>
          </w:p>
        </w:tc>
        <w:tc>
          <w:tcPr>
            <w:tcW w:w="1103" w:type="dxa"/>
            <w:gridSpan w:val="2"/>
            <w:tcBorders>
              <w:top w:val="nil"/>
              <w:left w:val="nil"/>
              <w:bottom w:val="nil"/>
              <w:right w:val="nil"/>
            </w:tcBorders>
            <w:shd w:val="clear" w:color="auto" w:fill="EAF1DD" w:themeFill="accent3" w:themeFillTint="33"/>
            <w:noWrap/>
            <w:vAlign w:val="bottom"/>
            <w:hideMark/>
          </w:tcPr>
          <w:p w14:paraId="7E687F76" w14:textId="77777777" w:rsidR="00A02DA4" w:rsidRPr="00413DED" w:rsidRDefault="00A02DA4" w:rsidP="00A02DA4">
            <w:pPr>
              <w:spacing w:after="0" w:line="240" w:lineRule="auto"/>
              <w:rPr>
                <w:rFonts w:eastAsia="Times New Roman" w:cs="Times New Roman"/>
                <w:color w:val="000000"/>
                <w:sz w:val="20"/>
                <w:szCs w:val="20"/>
              </w:rPr>
            </w:pPr>
          </w:p>
        </w:tc>
        <w:tc>
          <w:tcPr>
            <w:tcW w:w="1260" w:type="dxa"/>
            <w:tcBorders>
              <w:top w:val="nil"/>
              <w:left w:val="nil"/>
              <w:bottom w:val="nil"/>
              <w:right w:val="nil"/>
            </w:tcBorders>
            <w:shd w:val="clear" w:color="auto" w:fill="EAF1DD" w:themeFill="accent3" w:themeFillTint="33"/>
            <w:noWrap/>
            <w:vAlign w:val="bottom"/>
            <w:hideMark/>
          </w:tcPr>
          <w:p w14:paraId="09EECCAE" w14:textId="77777777" w:rsidR="00A02DA4" w:rsidRPr="00413DED" w:rsidRDefault="00A02DA4" w:rsidP="00A02DA4">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tcPr>
          <w:p w14:paraId="292ED799" w14:textId="77777777" w:rsidR="00A02DA4" w:rsidRPr="00413DED" w:rsidRDefault="00A02DA4" w:rsidP="00A02DA4">
            <w:pPr>
              <w:spacing w:after="0" w:line="240" w:lineRule="auto"/>
              <w:rPr>
                <w:rFonts w:eastAsia="Times New Roman" w:cs="Times New Roman"/>
                <w:color w:val="000000"/>
                <w:sz w:val="20"/>
                <w:szCs w:val="20"/>
              </w:rPr>
            </w:pPr>
          </w:p>
        </w:tc>
        <w:tc>
          <w:tcPr>
            <w:tcW w:w="2340" w:type="dxa"/>
            <w:tcBorders>
              <w:top w:val="nil"/>
              <w:left w:val="nil"/>
              <w:bottom w:val="nil"/>
              <w:right w:val="double" w:sz="6" w:space="0" w:color="auto"/>
            </w:tcBorders>
            <w:shd w:val="clear" w:color="auto" w:fill="EAF1DD" w:themeFill="accent3" w:themeFillTint="33"/>
            <w:noWrap/>
            <w:vAlign w:val="bottom"/>
            <w:hideMark/>
          </w:tcPr>
          <w:p w14:paraId="0511DEC1" w14:textId="77777777" w:rsidR="00A02DA4" w:rsidRPr="00413DED" w:rsidRDefault="00A02DA4" w:rsidP="00A02DA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A02DA4" w:rsidRPr="00413DED" w14:paraId="678B6D7D" w14:textId="77777777" w:rsidTr="00426424">
        <w:trPr>
          <w:gridAfter w:val="1"/>
          <w:wAfter w:w="7" w:type="dxa"/>
          <w:trHeight w:val="90"/>
        </w:trPr>
        <w:tc>
          <w:tcPr>
            <w:tcW w:w="6160" w:type="dxa"/>
            <w:gridSpan w:val="2"/>
            <w:tcBorders>
              <w:top w:val="nil"/>
              <w:left w:val="double" w:sz="6" w:space="0" w:color="auto"/>
              <w:bottom w:val="nil"/>
              <w:right w:val="nil"/>
            </w:tcBorders>
            <w:shd w:val="clear" w:color="auto" w:fill="EAF1DD" w:themeFill="accent3" w:themeFillTint="33"/>
            <w:noWrap/>
            <w:vAlign w:val="bottom"/>
            <w:hideMark/>
          </w:tcPr>
          <w:p w14:paraId="7422CB06" w14:textId="77777777" w:rsidR="00A02DA4" w:rsidRPr="00413DED" w:rsidRDefault="00A02DA4" w:rsidP="00A02DA4">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 xml:space="preserve">   </w:t>
            </w:r>
            <w:r w:rsidRPr="00413DED">
              <w:rPr>
                <w:rFonts w:eastAsia="Times New Roman" w:cs="Times New Roman"/>
                <w:b/>
                <w:bCs/>
                <w:color w:val="000000"/>
                <w:sz w:val="20"/>
                <w:szCs w:val="20"/>
              </w:rPr>
              <w:t>Co-financing (million USD):</w:t>
            </w:r>
          </w:p>
        </w:tc>
        <w:tc>
          <w:tcPr>
            <w:tcW w:w="1300" w:type="dxa"/>
            <w:tcBorders>
              <w:top w:val="nil"/>
              <w:left w:val="nil"/>
              <w:bottom w:val="nil"/>
              <w:right w:val="nil"/>
            </w:tcBorders>
            <w:shd w:val="clear" w:color="auto" w:fill="EAF1DD" w:themeFill="accent3" w:themeFillTint="33"/>
            <w:noWrap/>
            <w:vAlign w:val="bottom"/>
            <w:hideMark/>
          </w:tcPr>
          <w:p w14:paraId="75D3ADC5" w14:textId="7B8F8638" w:rsidR="00A02DA4" w:rsidRPr="00413DED" w:rsidRDefault="00084DD9" w:rsidP="00A02DA4">
            <w:pPr>
              <w:spacing w:after="0" w:line="240" w:lineRule="auto"/>
              <w:jc w:val="right"/>
              <w:rPr>
                <w:rFonts w:eastAsia="Times New Roman" w:cs="Times New Roman"/>
                <w:b/>
                <w:bCs/>
                <w:color w:val="000000"/>
                <w:sz w:val="20"/>
                <w:szCs w:val="20"/>
              </w:rPr>
            </w:pPr>
            <w:r>
              <w:rPr>
                <w:rFonts w:eastAsia="Times New Roman" w:cs="Times New Roman"/>
                <w:b/>
                <w:bCs/>
                <w:color w:val="000000"/>
                <w:sz w:val="20"/>
                <w:szCs w:val="20"/>
              </w:rPr>
              <w:t>5,070</w:t>
            </w:r>
          </w:p>
        </w:tc>
        <w:tc>
          <w:tcPr>
            <w:tcW w:w="1488" w:type="dxa"/>
            <w:tcBorders>
              <w:top w:val="nil"/>
              <w:left w:val="nil"/>
              <w:bottom w:val="nil"/>
              <w:right w:val="nil"/>
            </w:tcBorders>
            <w:shd w:val="clear" w:color="auto" w:fill="EAF1DD" w:themeFill="accent3" w:themeFillTint="33"/>
            <w:noWrap/>
            <w:vAlign w:val="bottom"/>
            <w:hideMark/>
          </w:tcPr>
          <w:p w14:paraId="54BE63DD" w14:textId="77777777" w:rsidR="00A02DA4" w:rsidRPr="00413DED" w:rsidRDefault="00A02DA4" w:rsidP="00A02DA4">
            <w:pPr>
              <w:spacing w:after="0" w:line="240" w:lineRule="auto"/>
              <w:rPr>
                <w:rFonts w:eastAsia="Times New Roman" w:cs="Times New Roman"/>
                <w:color w:val="000000"/>
                <w:sz w:val="20"/>
                <w:szCs w:val="20"/>
              </w:rPr>
            </w:pPr>
          </w:p>
        </w:tc>
        <w:tc>
          <w:tcPr>
            <w:tcW w:w="697" w:type="dxa"/>
            <w:tcBorders>
              <w:top w:val="nil"/>
              <w:left w:val="nil"/>
              <w:bottom w:val="nil"/>
              <w:right w:val="nil"/>
            </w:tcBorders>
            <w:shd w:val="clear" w:color="auto" w:fill="EAF1DD" w:themeFill="accent3" w:themeFillTint="33"/>
            <w:noWrap/>
            <w:vAlign w:val="bottom"/>
            <w:hideMark/>
          </w:tcPr>
          <w:p w14:paraId="2709F485" w14:textId="77777777" w:rsidR="00A02DA4" w:rsidRPr="00413DED" w:rsidRDefault="00A02DA4" w:rsidP="00A02DA4">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noWrap/>
            <w:vAlign w:val="bottom"/>
            <w:hideMark/>
          </w:tcPr>
          <w:p w14:paraId="43F666FC" w14:textId="77777777" w:rsidR="00A02DA4" w:rsidRPr="00413DED" w:rsidRDefault="00A02DA4" w:rsidP="00A02DA4">
            <w:pPr>
              <w:spacing w:after="0" w:line="240" w:lineRule="auto"/>
              <w:rPr>
                <w:rFonts w:eastAsia="Times New Roman" w:cs="Times New Roman"/>
                <w:color w:val="000000"/>
                <w:sz w:val="20"/>
                <w:szCs w:val="20"/>
              </w:rPr>
            </w:pPr>
          </w:p>
        </w:tc>
        <w:tc>
          <w:tcPr>
            <w:tcW w:w="1103" w:type="dxa"/>
            <w:gridSpan w:val="2"/>
            <w:tcBorders>
              <w:top w:val="nil"/>
              <w:left w:val="nil"/>
              <w:bottom w:val="nil"/>
              <w:right w:val="nil"/>
            </w:tcBorders>
            <w:shd w:val="clear" w:color="auto" w:fill="EAF1DD" w:themeFill="accent3" w:themeFillTint="33"/>
            <w:noWrap/>
            <w:vAlign w:val="bottom"/>
            <w:hideMark/>
          </w:tcPr>
          <w:p w14:paraId="5ED9B520" w14:textId="77777777" w:rsidR="00A02DA4" w:rsidRPr="00413DED" w:rsidRDefault="00A02DA4" w:rsidP="00A02DA4">
            <w:pPr>
              <w:spacing w:after="0" w:line="240" w:lineRule="auto"/>
              <w:rPr>
                <w:rFonts w:eastAsia="Times New Roman" w:cs="Times New Roman"/>
                <w:color w:val="000000"/>
                <w:sz w:val="20"/>
                <w:szCs w:val="20"/>
              </w:rPr>
            </w:pPr>
          </w:p>
        </w:tc>
        <w:tc>
          <w:tcPr>
            <w:tcW w:w="1260" w:type="dxa"/>
            <w:tcBorders>
              <w:top w:val="nil"/>
              <w:left w:val="nil"/>
              <w:bottom w:val="nil"/>
              <w:right w:val="nil"/>
            </w:tcBorders>
            <w:shd w:val="clear" w:color="auto" w:fill="EAF1DD" w:themeFill="accent3" w:themeFillTint="33"/>
            <w:noWrap/>
            <w:vAlign w:val="bottom"/>
            <w:hideMark/>
          </w:tcPr>
          <w:p w14:paraId="610675D3" w14:textId="77777777" w:rsidR="00A02DA4" w:rsidRPr="00413DED" w:rsidRDefault="00A02DA4" w:rsidP="00A02DA4">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tcPr>
          <w:p w14:paraId="4FE2FA64" w14:textId="77777777" w:rsidR="00A02DA4" w:rsidRPr="00413DED" w:rsidRDefault="00A02DA4" w:rsidP="00A02DA4">
            <w:pPr>
              <w:spacing w:after="0" w:line="240" w:lineRule="auto"/>
              <w:rPr>
                <w:rFonts w:eastAsia="Times New Roman" w:cs="Times New Roman"/>
                <w:color w:val="000000"/>
                <w:sz w:val="20"/>
                <w:szCs w:val="20"/>
              </w:rPr>
            </w:pPr>
          </w:p>
        </w:tc>
        <w:tc>
          <w:tcPr>
            <w:tcW w:w="2340" w:type="dxa"/>
            <w:tcBorders>
              <w:top w:val="nil"/>
              <w:left w:val="nil"/>
              <w:bottom w:val="nil"/>
              <w:right w:val="double" w:sz="6" w:space="0" w:color="auto"/>
            </w:tcBorders>
            <w:shd w:val="clear" w:color="auto" w:fill="EAF1DD" w:themeFill="accent3" w:themeFillTint="33"/>
            <w:noWrap/>
            <w:vAlign w:val="bottom"/>
            <w:hideMark/>
          </w:tcPr>
          <w:p w14:paraId="51ACA6E5" w14:textId="77777777" w:rsidR="00A02DA4" w:rsidRPr="00413DED" w:rsidRDefault="00A02DA4" w:rsidP="00A02DA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A02DA4" w:rsidRPr="00413DED" w14:paraId="14732EFC" w14:textId="77777777" w:rsidTr="00426424">
        <w:trPr>
          <w:gridAfter w:val="1"/>
          <w:wAfter w:w="7" w:type="dxa"/>
          <w:trHeight w:val="375"/>
        </w:trPr>
        <w:tc>
          <w:tcPr>
            <w:tcW w:w="6160" w:type="dxa"/>
            <w:gridSpan w:val="2"/>
            <w:tcBorders>
              <w:top w:val="nil"/>
              <w:left w:val="double" w:sz="6" w:space="0" w:color="auto"/>
              <w:bottom w:val="nil"/>
              <w:right w:val="nil"/>
            </w:tcBorders>
            <w:shd w:val="clear" w:color="auto" w:fill="EAF1DD" w:themeFill="accent3" w:themeFillTint="33"/>
            <w:noWrap/>
            <w:vAlign w:val="bottom"/>
            <w:hideMark/>
          </w:tcPr>
          <w:p w14:paraId="6AF44D7E" w14:textId="77777777" w:rsidR="00A02DA4" w:rsidRPr="00413DED" w:rsidRDefault="00A02DA4" w:rsidP="00A02DA4">
            <w:pPr>
              <w:spacing w:after="0" w:line="240" w:lineRule="auto"/>
              <w:jc w:val="right"/>
              <w:rPr>
                <w:rFonts w:eastAsia="Times New Roman" w:cs="Times New Roman"/>
                <w:b/>
                <w:bCs/>
                <w:color w:val="000000"/>
                <w:sz w:val="20"/>
                <w:szCs w:val="20"/>
              </w:rPr>
            </w:pPr>
          </w:p>
        </w:tc>
        <w:tc>
          <w:tcPr>
            <w:tcW w:w="1300" w:type="dxa"/>
            <w:tcBorders>
              <w:top w:val="nil"/>
              <w:left w:val="nil"/>
              <w:bottom w:val="nil"/>
              <w:right w:val="nil"/>
            </w:tcBorders>
            <w:shd w:val="clear" w:color="auto" w:fill="EAF1DD" w:themeFill="accent3" w:themeFillTint="33"/>
            <w:noWrap/>
            <w:vAlign w:val="bottom"/>
            <w:hideMark/>
          </w:tcPr>
          <w:p w14:paraId="394DC8FE" w14:textId="77777777" w:rsidR="00A02DA4" w:rsidRPr="00413DED" w:rsidRDefault="00A02DA4" w:rsidP="00A02DA4">
            <w:pPr>
              <w:spacing w:after="0" w:line="240" w:lineRule="auto"/>
              <w:jc w:val="right"/>
              <w:rPr>
                <w:rFonts w:eastAsia="Times New Roman" w:cs="Times New Roman"/>
                <w:b/>
                <w:bCs/>
                <w:color w:val="000000"/>
                <w:sz w:val="20"/>
                <w:szCs w:val="20"/>
              </w:rPr>
            </w:pPr>
          </w:p>
        </w:tc>
        <w:tc>
          <w:tcPr>
            <w:tcW w:w="1488" w:type="dxa"/>
            <w:tcBorders>
              <w:top w:val="nil"/>
              <w:left w:val="nil"/>
              <w:bottom w:val="nil"/>
              <w:right w:val="nil"/>
            </w:tcBorders>
            <w:shd w:val="clear" w:color="auto" w:fill="EAF1DD" w:themeFill="accent3" w:themeFillTint="33"/>
            <w:noWrap/>
            <w:vAlign w:val="bottom"/>
            <w:hideMark/>
          </w:tcPr>
          <w:p w14:paraId="7824999A" w14:textId="77777777" w:rsidR="00A02DA4" w:rsidRPr="00413DED" w:rsidRDefault="00A02DA4" w:rsidP="00A02DA4">
            <w:pPr>
              <w:spacing w:after="0" w:line="240" w:lineRule="auto"/>
              <w:rPr>
                <w:rFonts w:eastAsia="Times New Roman" w:cs="Times New Roman"/>
                <w:color w:val="000000"/>
                <w:sz w:val="20"/>
                <w:szCs w:val="20"/>
              </w:rPr>
            </w:pPr>
          </w:p>
        </w:tc>
        <w:tc>
          <w:tcPr>
            <w:tcW w:w="697" w:type="dxa"/>
            <w:tcBorders>
              <w:top w:val="nil"/>
              <w:left w:val="nil"/>
              <w:bottom w:val="nil"/>
              <w:right w:val="nil"/>
            </w:tcBorders>
            <w:shd w:val="clear" w:color="auto" w:fill="EAF1DD" w:themeFill="accent3" w:themeFillTint="33"/>
            <w:noWrap/>
            <w:vAlign w:val="bottom"/>
            <w:hideMark/>
          </w:tcPr>
          <w:p w14:paraId="2F25A747" w14:textId="77777777" w:rsidR="00A02DA4" w:rsidRPr="00413DED" w:rsidRDefault="00A02DA4" w:rsidP="00A02DA4">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noWrap/>
            <w:vAlign w:val="bottom"/>
            <w:hideMark/>
          </w:tcPr>
          <w:p w14:paraId="528F0BDC" w14:textId="77777777" w:rsidR="00A02DA4" w:rsidRPr="00413DED" w:rsidRDefault="00A02DA4" w:rsidP="00A02DA4">
            <w:pPr>
              <w:spacing w:after="0" w:line="240" w:lineRule="auto"/>
              <w:rPr>
                <w:rFonts w:eastAsia="Times New Roman" w:cs="Times New Roman"/>
                <w:color w:val="000000"/>
                <w:sz w:val="20"/>
                <w:szCs w:val="20"/>
              </w:rPr>
            </w:pPr>
          </w:p>
        </w:tc>
        <w:tc>
          <w:tcPr>
            <w:tcW w:w="1103" w:type="dxa"/>
            <w:gridSpan w:val="2"/>
            <w:tcBorders>
              <w:top w:val="nil"/>
              <w:left w:val="nil"/>
              <w:bottom w:val="nil"/>
              <w:right w:val="nil"/>
            </w:tcBorders>
            <w:shd w:val="clear" w:color="auto" w:fill="EAF1DD" w:themeFill="accent3" w:themeFillTint="33"/>
            <w:noWrap/>
            <w:vAlign w:val="bottom"/>
            <w:hideMark/>
          </w:tcPr>
          <w:p w14:paraId="54C6D22F" w14:textId="77777777" w:rsidR="00A02DA4" w:rsidRPr="00413DED" w:rsidRDefault="00A02DA4" w:rsidP="00A02DA4">
            <w:pPr>
              <w:spacing w:after="0" w:line="240" w:lineRule="auto"/>
              <w:rPr>
                <w:rFonts w:eastAsia="Times New Roman" w:cs="Times New Roman"/>
                <w:b/>
                <w:bCs/>
                <w:color w:val="000000"/>
                <w:sz w:val="20"/>
                <w:szCs w:val="20"/>
              </w:rPr>
            </w:pPr>
          </w:p>
        </w:tc>
        <w:tc>
          <w:tcPr>
            <w:tcW w:w="1260" w:type="dxa"/>
            <w:tcBorders>
              <w:top w:val="nil"/>
              <w:left w:val="nil"/>
              <w:bottom w:val="nil"/>
              <w:right w:val="nil"/>
            </w:tcBorders>
            <w:shd w:val="clear" w:color="auto" w:fill="EAF1DD" w:themeFill="accent3" w:themeFillTint="33"/>
            <w:noWrap/>
            <w:vAlign w:val="bottom"/>
            <w:hideMark/>
          </w:tcPr>
          <w:p w14:paraId="6A7A380D" w14:textId="77777777" w:rsidR="00A02DA4" w:rsidRPr="00413DED" w:rsidRDefault="00A02DA4" w:rsidP="00A02DA4">
            <w:pPr>
              <w:spacing w:after="0" w:line="240" w:lineRule="auto"/>
              <w:rPr>
                <w:rFonts w:eastAsia="Times New Roman" w:cs="Times New Roman"/>
                <w:color w:val="000000"/>
                <w:sz w:val="20"/>
                <w:szCs w:val="20"/>
              </w:rPr>
            </w:pPr>
          </w:p>
        </w:tc>
        <w:tc>
          <w:tcPr>
            <w:tcW w:w="270" w:type="dxa"/>
            <w:tcBorders>
              <w:top w:val="nil"/>
              <w:left w:val="nil"/>
              <w:bottom w:val="nil"/>
              <w:right w:val="nil"/>
            </w:tcBorders>
            <w:shd w:val="clear" w:color="auto" w:fill="EAF1DD" w:themeFill="accent3" w:themeFillTint="33"/>
          </w:tcPr>
          <w:p w14:paraId="6DC548E6" w14:textId="77777777" w:rsidR="00A02DA4" w:rsidRPr="00413DED" w:rsidRDefault="00A02DA4" w:rsidP="00A02DA4">
            <w:pPr>
              <w:spacing w:after="0" w:line="240" w:lineRule="auto"/>
              <w:rPr>
                <w:rFonts w:eastAsia="Times New Roman" w:cs="Times New Roman"/>
                <w:color w:val="000000"/>
                <w:sz w:val="20"/>
                <w:szCs w:val="20"/>
              </w:rPr>
            </w:pPr>
          </w:p>
        </w:tc>
        <w:tc>
          <w:tcPr>
            <w:tcW w:w="2340" w:type="dxa"/>
            <w:tcBorders>
              <w:top w:val="nil"/>
              <w:left w:val="nil"/>
              <w:bottom w:val="nil"/>
              <w:right w:val="double" w:sz="6" w:space="0" w:color="auto"/>
            </w:tcBorders>
            <w:shd w:val="clear" w:color="auto" w:fill="EAF1DD" w:themeFill="accent3" w:themeFillTint="33"/>
            <w:noWrap/>
            <w:vAlign w:val="bottom"/>
            <w:hideMark/>
          </w:tcPr>
          <w:p w14:paraId="448A9B43" w14:textId="77777777" w:rsidR="00A02DA4" w:rsidRPr="00413DED" w:rsidRDefault="00A02DA4" w:rsidP="00A02DA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A02DA4" w:rsidRPr="00413DED" w14:paraId="1DC0BE7D" w14:textId="77777777" w:rsidTr="00426424">
        <w:trPr>
          <w:gridAfter w:val="1"/>
          <w:wAfter w:w="7" w:type="dxa"/>
          <w:trHeight w:val="198"/>
        </w:trPr>
        <w:tc>
          <w:tcPr>
            <w:tcW w:w="6160" w:type="dxa"/>
            <w:gridSpan w:val="2"/>
            <w:tcBorders>
              <w:top w:val="nil"/>
              <w:left w:val="double" w:sz="6" w:space="0" w:color="auto"/>
              <w:bottom w:val="double" w:sz="6" w:space="0" w:color="auto"/>
              <w:right w:val="nil"/>
            </w:tcBorders>
            <w:shd w:val="clear" w:color="auto" w:fill="EAF1DD" w:themeFill="accent3" w:themeFillTint="33"/>
            <w:noWrap/>
            <w:vAlign w:val="bottom"/>
            <w:hideMark/>
          </w:tcPr>
          <w:p w14:paraId="21DE44A1" w14:textId="77777777" w:rsidR="00A02DA4" w:rsidRPr="00413DED" w:rsidRDefault="00A02DA4" w:rsidP="00A02DA4">
            <w:pPr>
              <w:spacing w:after="0" w:line="240" w:lineRule="auto"/>
              <w:jc w:val="right"/>
              <w:rPr>
                <w:rFonts w:eastAsia="Times New Roman" w:cs="Times New Roman"/>
                <w:b/>
                <w:bCs/>
                <w:color w:val="000000"/>
                <w:sz w:val="20"/>
                <w:szCs w:val="20"/>
              </w:rPr>
            </w:pPr>
            <w:r w:rsidRPr="00413DED">
              <w:rPr>
                <w:rFonts w:eastAsia="Times New Roman" w:cs="Times New Roman"/>
                <w:b/>
                <w:bCs/>
                <w:color w:val="000000"/>
                <w:sz w:val="20"/>
                <w:szCs w:val="20"/>
              </w:rPr>
              <w:t>Date of MDB approval: </w:t>
            </w:r>
          </w:p>
        </w:tc>
        <w:tc>
          <w:tcPr>
            <w:tcW w:w="1300" w:type="dxa"/>
            <w:tcBorders>
              <w:top w:val="nil"/>
              <w:left w:val="nil"/>
              <w:bottom w:val="double" w:sz="6" w:space="0" w:color="auto"/>
              <w:right w:val="nil"/>
            </w:tcBorders>
            <w:shd w:val="clear" w:color="auto" w:fill="EAF1DD" w:themeFill="accent3" w:themeFillTint="33"/>
            <w:noWrap/>
            <w:vAlign w:val="bottom"/>
            <w:hideMark/>
          </w:tcPr>
          <w:p w14:paraId="66FB881D" w14:textId="1BAAD380" w:rsidR="00A02DA4" w:rsidRPr="00413DED" w:rsidRDefault="004A7CBF" w:rsidP="00A02DA4">
            <w:pPr>
              <w:spacing w:after="0" w:line="240" w:lineRule="auto"/>
              <w:jc w:val="right"/>
              <w:rPr>
                <w:rFonts w:eastAsia="Times New Roman" w:cs="Times New Roman"/>
                <w:b/>
                <w:bCs/>
                <w:color w:val="000000"/>
                <w:sz w:val="20"/>
                <w:szCs w:val="20"/>
              </w:rPr>
            </w:pPr>
            <w:r w:rsidRPr="003A67CE">
              <w:rPr>
                <w:rFonts w:cstheme="minorHAnsi"/>
                <w:color w:val="000000" w:themeColor="text1"/>
                <w:sz w:val="20"/>
                <w:szCs w:val="20"/>
              </w:rPr>
              <w:t>4/18/2016</w:t>
            </w:r>
          </w:p>
        </w:tc>
        <w:tc>
          <w:tcPr>
            <w:tcW w:w="3558" w:type="dxa"/>
            <w:gridSpan w:val="5"/>
            <w:tcBorders>
              <w:top w:val="nil"/>
              <w:left w:val="nil"/>
              <w:bottom w:val="double" w:sz="6" w:space="0" w:color="auto"/>
              <w:right w:val="nil"/>
            </w:tcBorders>
            <w:shd w:val="clear" w:color="auto" w:fill="EAF1DD" w:themeFill="accent3" w:themeFillTint="33"/>
            <w:noWrap/>
            <w:vAlign w:val="bottom"/>
            <w:hideMark/>
          </w:tcPr>
          <w:p w14:paraId="5AA1A024" w14:textId="77777777" w:rsidR="00A02DA4" w:rsidRPr="00413DED" w:rsidRDefault="00A02DA4" w:rsidP="00A02DA4">
            <w:pPr>
              <w:spacing w:after="0" w:line="240" w:lineRule="auto"/>
              <w:jc w:val="right"/>
              <w:rPr>
                <w:rFonts w:eastAsia="Times New Roman" w:cs="Times New Roman"/>
                <w:color w:val="000000"/>
                <w:sz w:val="20"/>
                <w:szCs w:val="20"/>
              </w:rPr>
            </w:pPr>
            <w:r w:rsidRPr="00413DED">
              <w:rPr>
                <w:rFonts w:eastAsia="Times New Roman" w:cs="Times New Roman"/>
                <w:color w:val="000000"/>
                <w:sz w:val="20"/>
                <w:szCs w:val="20"/>
              </w:rPr>
              <w:t>Reporting date</w:t>
            </w:r>
          </w:p>
        </w:tc>
        <w:tc>
          <w:tcPr>
            <w:tcW w:w="1260" w:type="dxa"/>
            <w:tcBorders>
              <w:top w:val="nil"/>
              <w:left w:val="nil"/>
              <w:bottom w:val="double" w:sz="6" w:space="0" w:color="auto"/>
              <w:right w:val="nil"/>
            </w:tcBorders>
            <w:shd w:val="clear" w:color="auto" w:fill="EAF1DD" w:themeFill="accent3" w:themeFillTint="33"/>
            <w:noWrap/>
            <w:vAlign w:val="bottom"/>
            <w:hideMark/>
          </w:tcPr>
          <w:p w14:paraId="05897C98" w14:textId="77777777" w:rsidR="00A02DA4" w:rsidRPr="00413DED" w:rsidRDefault="00A02DA4" w:rsidP="00A02DA4">
            <w:pPr>
              <w:spacing w:after="0" w:line="240" w:lineRule="auto"/>
              <w:jc w:val="right"/>
              <w:rPr>
                <w:rFonts w:eastAsia="Times New Roman" w:cs="Times New Roman"/>
                <w:b/>
                <w:bCs/>
                <w:color w:val="000000"/>
                <w:sz w:val="20"/>
                <w:szCs w:val="20"/>
              </w:rPr>
            </w:pPr>
            <w:r>
              <w:rPr>
                <w:rFonts w:eastAsia="Times New Roman" w:cs="Times New Roman"/>
                <w:color w:val="000000"/>
                <w:sz w:val="20"/>
                <w:szCs w:val="20"/>
                <w:lang w:val="id-ID"/>
              </w:rPr>
              <w:t>06/30</w:t>
            </w:r>
            <w:r w:rsidRPr="00413DED">
              <w:rPr>
                <w:rFonts w:eastAsia="Times New Roman" w:cs="Times New Roman"/>
                <w:color w:val="000000"/>
                <w:sz w:val="20"/>
                <w:szCs w:val="20"/>
              </w:rPr>
              <w:t>/</w:t>
            </w:r>
            <w:r>
              <w:rPr>
                <w:rFonts w:eastAsia="Times New Roman" w:cs="Times New Roman"/>
                <w:color w:val="000000"/>
                <w:sz w:val="20"/>
                <w:szCs w:val="20"/>
                <w:lang w:val="id-ID"/>
              </w:rPr>
              <w:t>18</w:t>
            </w:r>
          </w:p>
        </w:tc>
        <w:tc>
          <w:tcPr>
            <w:tcW w:w="270" w:type="dxa"/>
            <w:tcBorders>
              <w:top w:val="nil"/>
              <w:left w:val="nil"/>
              <w:bottom w:val="double" w:sz="6" w:space="0" w:color="auto"/>
              <w:right w:val="nil"/>
            </w:tcBorders>
            <w:shd w:val="clear" w:color="auto" w:fill="EAF1DD" w:themeFill="accent3" w:themeFillTint="33"/>
          </w:tcPr>
          <w:p w14:paraId="067D7BD5" w14:textId="77777777" w:rsidR="00A02DA4" w:rsidRPr="00413DED" w:rsidRDefault="00A02DA4" w:rsidP="00A02DA4">
            <w:pPr>
              <w:spacing w:after="0" w:line="240" w:lineRule="auto"/>
              <w:rPr>
                <w:rFonts w:eastAsia="Times New Roman" w:cs="Times New Roman"/>
                <w:color w:val="000000"/>
                <w:sz w:val="20"/>
                <w:szCs w:val="20"/>
              </w:rPr>
            </w:pPr>
          </w:p>
        </w:tc>
        <w:tc>
          <w:tcPr>
            <w:tcW w:w="2340" w:type="dxa"/>
            <w:tcBorders>
              <w:top w:val="nil"/>
              <w:left w:val="nil"/>
              <w:bottom w:val="double" w:sz="6" w:space="0" w:color="auto"/>
              <w:right w:val="double" w:sz="6" w:space="0" w:color="auto"/>
            </w:tcBorders>
            <w:shd w:val="clear" w:color="auto" w:fill="EAF1DD" w:themeFill="accent3" w:themeFillTint="33"/>
            <w:noWrap/>
            <w:vAlign w:val="bottom"/>
            <w:hideMark/>
          </w:tcPr>
          <w:p w14:paraId="17045F17" w14:textId="77777777" w:rsidR="00A02DA4" w:rsidRPr="00413DED" w:rsidRDefault="00A02DA4" w:rsidP="00A02DA4">
            <w:pPr>
              <w:spacing w:after="0" w:line="240" w:lineRule="auto"/>
              <w:rPr>
                <w:rFonts w:eastAsia="Times New Roman" w:cs="Times New Roman"/>
                <w:color w:val="000000"/>
                <w:sz w:val="20"/>
                <w:szCs w:val="20"/>
              </w:rPr>
            </w:pPr>
            <w:r w:rsidRPr="00413DED">
              <w:rPr>
                <w:rFonts w:eastAsia="Times New Roman" w:cs="Times New Roman"/>
                <w:color w:val="000000"/>
                <w:sz w:val="20"/>
                <w:szCs w:val="20"/>
              </w:rPr>
              <w:t> </w:t>
            </w:r>
          </w:p>
        </w:tc>
      </w:tr>
      <w:tr w:rsidR="00A02DA4" w:rsidRPr="00413DED" w14:paraId="4D219DC1" w14:textId="77777777" w:rsidTr="00426424">
        <w:trPr>
          <w:trHeight w:val="1188"/>
        </w:trPr>
        <w:tc>
          <w:tcPr>
            <w:tcW w:w="6160" w:type="dxa"/>
            <w:gridSpan w:val="2"/>
            <w:tcBorders>
              <w:top w:val="double" w:sz="4" w:space="0" w:color="auto"/>
              <w:left w:val="double" w:sz="4" w:space="0" w:color="auto"/>
              <w:right w:val="single" w:sz="4" w:space="0" w:color="auto"/>
            </w:tcBorders>
            <w:shd w:val="clear" w:color="auto" w:fill="auto"/>
            <w:vAlign w:val="center"/>
            <w:hideMark/>
          </w:tcPr>
          <w:p w14:paraId="06587FAE" w14:textId="77777777" w:rsidR="00A02DA4" w:rsidRPr="00413DED" w:rsidRDefault="00A02DA4" w:rsidP="00A02DA4">
            <w:pPr>
              <w:spacing w:after="0" w:line="240" w:lineRule="auto"/>
              <w:jc w:val="center"/>
              <w:rPr>
                <w:rFonts w:eastAsia="Times New Roman" w:cs="Times New Roman"/>
                <w:b/>
                <w:bCs/>
                <w:color w:val="000000"/>
                <w:sz w:val="20"/>
                <w:szCs w:val="20"/>
              </w:rPr>
            </w:pPr>
            <w:r w:rsidRPr="00413DED">
              <w:rPr>
                <w:rFonts w:eastAsia="Times New Roman" w:cs="Times New Roman"/>
                <w:b/>
                <w:bCs/>
                <w:color w:val="000000"/>
                <w:sz w:val="20"/>
                <w:szCs w:val="20"/>
              </w:rPr>
              <w:t>Table 1.2B</w:t>
            </w:r>
          </w:p>
          <w:p w14:paraId="0C26E784" w14:textId="77777777" w:rsidR="00A02DA4" w:rsidRPr="00413DED" w:rsidRDefault="00A02DA4" w:rsidP="00A02DA4">
            <w:pPr>
              <w:spacing w:after="0" w:line="240" w:lineRule="auto"/>
              <w:jc w:val="center"/>
              <w:rPr>
                <w:rFonts w:eastAsia="Times New Roman" w:cs="Times New Roman"/>
                <w:bCs/>
                <w:color w:val="000000"/>
                <w:sz w:val="20"/>
                <w:szCs w:val="20"/>
              </w:rPr>
            </w:pPr>
          </w:p>
          <w:p w14:paraId="4B8C7A5C" w14:textId="77777777" w:rsidR="00A02DA4" w:rsidRPr="00413DED" w:rsidRDefault="00A02DA4" w:rsidP="00A02DA4">
            <w:pPr>
              <w:spacing w:after="0" w:line="240" w:lineRule="auto"/>
              <w:rPr>
                <w:rFonts w:eastAsia="Times New Roman" w:cs="Times New Roman"/>
                <w:bCs/>
                <w:color w:val="000000"/>
                <w:sz w:val="20"/>
                <w:szCs w:val="20"/>
              </w:rPr>
            </w:pPr>
          </w:p>
        </w:tc>
        <w:tc>
          <w:tcPr>
            <w:tcW w:w="130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673EF93B" w14:textId="77777777" w:rsidR="00A02DA4" w:rsidRPr="00413DED" w:rsidRDefault="00A02DA4" w:rsidP="00A02DA4">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Baseline</w:t>
            </w:r>
          </w:p>
        </w:tc>
        <w:tc>
          <w:tcPr>
            <w:tcW w:w="148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5EC3628" w14:textId="77777777" w:rsidR="00A02DA4" w:rsidRPr="00413DED" w:rsidRDefault="00A02DA4" w:rsidP="00A02DA4">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Target at the time of MDB approval</w:t>
            </w:r>
          </w:p>
        </w:tc>
        <w:tc>
          <w:tcPr>
            <w:tcW w:w="1440" w:type="dxa"/>
            <w:gridSpan w:val="3"/>
            <w:tcBorders>
              <w:top w:val="double" w:sz="4" w:space="0" w:color="auto"/>
              <w:left w:val="single" w:sz="4" w:space="0" w:color="auto"/>
              <w:right w:val="single" w:sz="4" w:space="0" w:color="auto"/>
            </w:tcBorders>
            <w:shd w:val="clear" w:color="auto" w:fill="auto"/>
            <w:vAlign w:val="center"/>
            <w:hideMark/>
          </w:tcPr>
          <w:p w14:paraId="01E681B0" w14:textId="77777777" w:rsidR="00A02DA4" w:rsidRPr="00E73AE7" w:rsidRDefault="00A02DA4" w:rsidP="00A02DA4">
            <w:pPr>
              <w:spacing w:after="0" w:line="240" w:lineRule="auto"/>
              <w:jc w:val="center"/>
              <w:rPr>
                <w:rFonts w:eastAsia="Times New Roman" w:cs="Times New Roman"/>
                <w:sz w:val="20"/>
                <w:szCs w:val="20"/>
              </w:rPr>
            </w:pPr>
            <w:r w:rsidRPr="00E73AE7">
              <w:rPr>
                <w:rFonts w:eastAsia="Times New Roman" w:cs="Times New Roman"/>
                <w:sz w:val="20"/>
                <w:szCs w:val="20"/>
              </w:rPr>
              <w:t>Report</w:t>
            </w:r>
            <w:r>
              <w:rPr>
                <w:rFonts w:eastAsia="Times New Roman" w:cs="Times New Roman"/>
                <w:sz w:val="20"/>
                <w:szCs w:val="20"/>
              </w:rPr>
              <w:t>ing</w:t>
            </w:r>
            <w:r w:rsidRPr="00E73AE7">
              <w:rPr>
                <w:rFonts w:eastAsia="Times New Roman" w:cs="Times New Roman"/>
                <w:sz w:val="20"/>
                <w:szCs w:val="20"/>
              </w:rPr>
              <w:t xml:space="preserve"> year </w:t>
            </w:r>
          </w:p>
          <w:p w14:paraId="0309F8CF" w14:textId="77777777" w:rsidR="00A02DA4" w:rsidRDefault="00A02DA4" w:rsidP="00A02DA4">
            <w:pPr>
              <w:spacing w:after="0" w:line="240" w:lineRule="auto"/>
              <w:jc w:val="center"/>
              <w:rPr>
                <w:rFonts w:eastAsia="Times New Roman" w:cs="Times New Roman"/>
                <w:sz w:val="20"/>
                <w:szCs w:val="20"/>
              </w:rPr>
            </w:pPr>
            <w:r w:rsidRPr="00E73AE7">
              <w:rPr>
                <w:rFonts w:eastAsia="Times New Roman" w:cs="Times New Roman"/>
                <w:sz w:val="20"/>
                <w:szCs w:val="20"/>
              </w:rPr>
              <w:t xml:space="preserve">Actual </w:t>
            </w:r>
          </w:p>
          <w:p w14:paraId="309AD5B3" w14:textId="77777777" w:rsidR="00A02DA4" w:rsidRPr="00E73AE7" w:rsidRDefault="00A02DA4" w:rsidP="00A02DA4">
            <w:pPr>
              <w:spacing w:after="0" w:line="240" w:lineRule="auto"/>
              <w:jc w:val="center"/>
              <w:rPr>
                <w:rFonts w:eastAsia="Times New Roman" w:cs="Times New Roman"/>
                <w:sz w:val="20"/>
                <w:szCs w:val="20"/>
              </w:rPr>
            </w:pPr>
            <w:r w:rsidRPr="00E73AE7">
              <w:rPr>
                <w:rFonts w:eastAsia="Times New Roman" w:cs="Times New Roman"/>
                <w:sz w:val="20"/>
                <w:szCs w:val="20"/>
              </w:rPr>
              <w:t>annual</w:t>
            </w:r>
          </w:p>
        </w:tc>
        <w:tc>
          <w:tcPr>
            <w:tcW w:w="4507" w:type="dxa"/>
            <w:gridSpan w:val="5"/>
            <w:tcBorders>
              <w:top w:val="double" w:sz="4" w:space="0" w:color="auto"/>
              <w:left w:val="single" w:sz="4" w:space="0" w:color="auto"/>
              <w:right w:val="double" w:sz="4" w:space="0" w:color="auto"/>
            </w:tcBorders>
          </w:tcPr>
          <w:p w14:paraId="3F04FCDA" w14:textId="77777777" w:rsidR="00A02DA4" w:rsidRDefault="00A02DA4" w:rsidP="00A02DA4">
            <w:pPr>
              <w:spacing w:after="0" w:line="240" w:lineRule="auto"/>
              <w:jc w:val="center"/>
              <w:rPr>
                <w:rFonts w:eastAsia="Times New Roman" w:cs="Times New Roman"/>
                <w:sz w:val="20"/>
                <w:szCs w:val="20"/>
              </w:rPr>
            </w:pPr>
          </w:p>
          <w:p w14:paraId="3D651EAC" w14:textId="77777777" w:rsidR="00A02DA4" w:rsidRDefault="00A02DA4" w:rsidP="00A02DA4">
            <w:pPr>
              <w:spacing w:after="0" w:line="240" w:lineRule="auto"/>
              <w:jc w:val="center"/>
              <w:rPr>
                <w:rFonts w:eastAsia="Times New Roman" w:cs="Times New Roman"/>
                <w:sz w:val="20"/>
                <w:szCs w:val="20"/>
              </w:rPr>
            </w:pPr>
          </w:p>
          <w:p w14:paraId="6B568067" w14:textId="77777777" w:rsidR="00A02DA4" w:rsidRPr="00413DED" w:rsidRDefault="00A02DA4" w:rsidP="00A02DA4">
            <w:pPr>
              <w:spacing w:after="0" w:line="240" w:lineRule="auto"/>
              <w:jc w:val="center"/>
              <w:rPr>
                <w:rFonts w:eastAsia="Times New Roman" w:cs="Times New Roman"/>
                <w:sz w:val="20"/>
                <w:szCs w:val="20"/>
              </w:rPr>
            </w:pPr>
            <w:r>
              <w:rPr>
                <w:rFonts w:eastAsia="Times New Roman" w:cs="Times New Roman"/>
                <w:sz w:val="20"/>
                <w:szCs w:val="20"/>
              </w:rPr>
              <w:t>Additional information</w:t>
            </w:r>
          </w:p>
          <w:p w14:paraId="7088DA0A" w14:textId="77777777" w:rsidR="00A02DA4" w:rsidRPr="00413DED" w:rsidRDefault="00A02DA4" w:rsidP="00A02DA4">
            <w:pPr>
              <w:spacing w:after="0" w:line="240" w:lineRule="auto"/>
              <w:jc w:val="center"/>
              <w:rPr>
                <w:rFonts w:eastAsia="Times New Roman" w:cs="Times New Roman"/>
                <w:sz w:val="20"/>
                <w:szCs w:val="20"/>
              </w:rPr>
            </w:pPr>
          </w:p>
        </w:tc>
      </w:tr>
      <w:tr w:rsidR="00426424" w:rsidRPr="00413DED" w14:paraId="0B423CD1" w14:textId="77777777" w:rsidTr="00426424">
        <w:trPr>
          <w:trHeight w:val="213"/>
        </w:trPr>
        <w:tc>
          <w:tcPr>
            <w:tcW w:w="5213" w:type="dxa"/>
            <w:vMerge w:val="restart"/>
            <w:tcBorders>
              <w:top w:val="single" w:sz="12" w:space="0" w:color="auto"/>
              <w:left w:val="double" w:sz="4" w:space="0" w:color="auto"/>
              <w:right w:val="single" w:sz="4" w:space="0" w:color="auto"/>
            </w:tcBorders>
            <w:shd w:val="clear" w:color="auto" w:fill="F2F2F2" w:themeFill="background1" w:themeFillShade="F2"/>
            <w:hideMark/>
          </w:tcPr>
          <w:p w14:paraId="1DADD327" w14:textId="77777777" w:rsidR="00426424" w:rsidRPr="004F3751" w:rsidRDefault="00426424" w:rsidP="00426424">
            <w:pPr>
              <w:pStyle w:val="ListParagraph"/>
              <w:numPr>
                <w:ilvl w:val="0"/>
                <w:numId w:val="21"/>
              </w:numPr>
              <w:spacing w:after="0" w:line="240" w:lineRule="auto"/>
              <w:rPr>
                <w:rFonts w:eastAsia="Times New Roman" w:cs="Times New Roman"/>
                <w:color w:val="000000"/>
                <w:sz w:val="20"/>
                <w:szCs w:val="20"/>
              </w:rPr>
            </w:pPr>
            <w:r w:rsidRPr="001B5F49">
              <w:rPr>
                <w:rFonts w:eastAsia="Times New Roman" w:cs="Times New Roman"/>
                <w:color w:val="000000"/>
                <w:sz w:val="20"/>
                <w:szCs w:val="20"/>
              </w:rPr>
              <w:t xml:space="preserve">Income </w:t>
            </w:r>
          </w:p>
          <w:p w14:paraId="308A3112" w14:textId="77777777" w:rsidR="00426424" w:rsidRDefault="00426424" w:rsidP="00426424">
            <w:pPr>
              <w:spacing w:after="0" w:line="240" w:lineRule="auto"/>
              <w:rPr>
                <w:rFonts w:eastAsia="Times New Roman" w:cs="Times New Roman"/>
                <w:color w:val="000000"/>
                <w:sz w:val="20"/>
                <w:szCs w:val="20"/>
              </w:rPr>
            </w:pPr>
            <w:r w:rsidRPr="001B5F49">
              <w:rPr>
                <w:rFonts w:eastAsia="Times New Roman" w:cs="Times New Roman"/>
                <w:color w:val="000000"/>
                <w:sz w:val="20"/>
                <w:szCs w:val="20"/>
              </w:rPr>
              <w:t>Indicator:</w:t>
            </w:r>
          </w:p>
          <w:p w14:paraId="40895854" w14:textId="2DC3A94A" w:rsidR="00426424" w:rsidRPr="004F3751" w:rsidRDefault="00426424" w:rsidP="00426424">
            <w:pPr>
              <w:spacing w:after="0" w:line="240" w:lineRule="auto"/>
              <w:rPr>
                <w:rFonts w:eastAsia="Times New Roman" w:cs="Times New Roman"/>
                <w:color w:val="000000"/>
                <w:sz w:val="20"/>
                <w:szCs w:val="20"/>
                <w:lang w:val="id-ID"/>
              </w:rPr>
            </w:pPr>
          </w:p>
        </w:tc>
        <w:tc>
          <w:tcPr>
            <w:tcW w:w="947" w:type="dxa"/>
            <w:tcBorders>
              <w:top w:val="single" w:sz="12" w:space="0" w:color="auto"/>
              <w:left w:val="single" w:sz="4" w:space="0" w:color="auto"/>
              <w:bottom w:val="single" w:sz="4" w:space="0" w:color="auto"/>
              <w:right w:val="single" w:sz="4" w:space="0" w:color="auto"/>
            </w:tcBorders>
            <w:shd w:val="clear" w:color="auto" w:fill="F2F2F2" w:themeFill="background1" w:themeFillShade="F2"/>
          </w:tcPr>
          <w:p w14:paraId="700E71B8" w14:textId="77777777" w:rsidR="00426424" w:rsidRPr="00920220" w:rsidRDefault="00426424" w:rsidP="00426424">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Total</w:t>
            </w:r>
          </w:p>
        </w:tc>
        <w:tc>
          <w:tcPr>
            <w:tcW w:w="1300" w:type="dxa"/>
            <w:tcBorders>
              <w:top w:val="single" w:sz="12"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2D8C90" w14:textId="321744C8" w:rsidR="00426424" w:rsidRPr="00920220" w:rsidRDefault="00426424" w:rsidP="00426424">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14:paraId="6F765FBA" w14:textId="0B547CD4" w:rsidR="00426424" w:rsidRPr="003261B6" w:rsidRDefault="00426424" w:rsidP="00426424">
            <w:pPr>
              <w:spacing w:after="0" w:line="240" w:lineRule="auto"/>
              <w:jc w:val="center"/>
              <w:rPr>
                <w:rFonts w:eastAsia="Times New Roman" w:cs="Times New Roman"/>
                <w:color w:val="000000"/>
                <w:sz w:val="20"/>
                <w:szCs w:val="20"/>
                <w:lang w:val="id-ID"/>
              </w:rPr>
            </w:pPr>
            <w:r w:rsidRPr="003A67CE">
              <w:rPr>
                <w:rFonts w:eastAsia="Times New Roman" w:cs="Times New Roman"/>
                <w:color w:val="000000" w:themeColor="text1"/>
                <w:sz w:val="20"/>
                <w:szCs w:val="20"/>
              </w:rPr>
              <w:t xml:space="preserve">113,000 </w:t>
            </w:r>
          </w:p>
        </w:tc>
        <w:tc>
          <w:tcPr>
            <w:tcW w:w="1440" w:type="dxa"/>
            <w:gridSpan w:val="3"/>
            <w:tcBorders>
              <w:top w:val="single" w:sz="12" w:space="0" w:color="auto"/>
              <w:left w:val="single" w:sz="4" w:space="0" w:color="auto"/>
              <w:bottom w:val="single" w:sz="4" w:space="0" w:color="auto"/>
              <w:right w:val="single" w:sz="4" w:space="0" w:color="auto"/>
            </w:tcBorders>
            <w:shd w:val="clear" w:color="auto" w:fill="F2F2F2" w:themeFill="background1" w:themeFillShade="F2"/>
            <w:hideMark/>
          </w:tcPr>
          <w:p w14:paraId="2B4366AC" w14:textId="77777777" w:rsidR="00426424" w:rsidRPr="000F3A03" w:rsidRDefault="00426424" w:rsidP="00426424">
            <w:pPr>
              <w:spacing w:after="0" w:line="240" w:lineRule="auto"/>
              <w:jc w:val="center"/>
              <w:rPr>
                <w:rFonts w:eastAsia="Times New Roman" w:cs="Times New Roman"/>
                <w:color w:val="000000"/>
                <w:sz w:val="20"/>
                <w:szCs w:val="20"/>
                <w:lang w:val="id-ID"/>
              </w:rPr>
            </w:pPr>
            <w:r w:rsidRPr="00413DED">
              <w:rPr>
                <w:rFonts w:eastAsia="Times New Roman" w:cs="Times New Roman"/>
                <w:color w:val="000000"/>
                <w:sz w:val="20"/>
                <w:szCs w:val="20"/>
              </w:rPr>
              <w:t> </w:t>
            </w:r>
            <w:r>
              <w:rPr>
                <w:rFonts w:eastAsia="Times New Roman" w:cs="Times New Roman"/>
                <w:color w:val="000000"/>
                <w:sz w:val="20"/>
                <w:szCs w:val="20"/>
                <w:lang w:val="id-ID"/>
              </w:rPr>
              <w:t>0</w:t>
            </w:r>
          </w:p>
        </w:tc>
        <w:tc>
          <w:tcPr>
            <w:tcW w:w="4507" w:type="dxa"/>
            <w:gridSpan w:val="5"/>
            <w:vMerge w:val="restart"/>
            <w:tcBorders>
              <w:top w:val="single" w:sz="12" w:space="0" w:color="auto"/>
              <w:left w:val="single" w:sz="4" w:space="0" w:color="auto"/>
              <w:right w:val="double" w:sz="4" w:space="0" w:color="auto"/>
            </w:tcBorders>
            <w:shd w:val="clear" w:color="auto" w:fill="F2F2F2" w:themeFill="background1" w:themeFillShade="F2"/>
          </w:tcPr>
          <w:p w14:paraId="17625F8F" w14:textId="77777777" w:rsidR="00426424" w:rsidRPr="00413DED" w:rsidRDefault="00426424" w:rsidP="00426424">
            <w:pPr>
              <w:spacing w:after="0" w:line="240" w:lineRule="auto"/>
              <w:rPr>
                <w:rFonts w:eastAsia="Times New Roman" w:cs="Times New Roman"/>
                <w:color w:val="000000"/>
                <w:sz w:val="20"/>
                <w:szCs w:val="20"/>
              </w:rPr>
            </w:pPr>
            <w:r w:rsidRPr="003A67CE">
              <w:rPr>
                <w:rFonts w:eastAsia="Times New Roman" w:cs="Times New Roman"/>
                <w:color w:val="000000" w:themeColor="text1"/>
                <w:sz w:val="20"/>
                <w:szCs w:val="20"/>
              </w:rPr>
              <w:t xml:space="preserve">Ref: PAD, p. 23 </w:t>
            </w:r>
          </w:p>
          <w:p w14:paraId="40AC8F26" w14:textId="77777777" w:rsidR="00426424" w:rsidRPr="00413DED" w:rsidRDefault="00426424" w:rsidP="00426424">
            <w:pPr>
              <w:spacing w:after="0" w:line="240" w:lineRule="auto"/>
              <w:rPr>
                <w:rFonts w:eastAsia="Times New Roman" w:cs="Times New Roman"/>
                <w:color w:val="000000"/>
                <w:sz w:val="20"/>
                <w:szCs w:val="20"/>
              </w:rPr>
            </w:pPr>
            <w:r w:rsidRPr="003A67CE">
              <w:rPr>
                <w:rFonts w:eastAsia="Times New Roman" w:cs="Times New Roman"/>
                <w:color w:val="000000" w:themeColor="text1"/>
                <w:sz w:val="20"/>
                <w:szCs w:val="20"/>
              </w:rPr>
              <w:t>55 % (PAD)</w:t>
            </w:r>
          </w:p>
          <w:p w14:paraId="36CDABBD" w14:textId="36FC6924" w:rsidR="00426424" w:rsidRPr="00413DED" w:rsidRDefault="00426424" w:rsidP="00426424">
            <w:pPr>
              <w:spacing w:after="0" w:line="240" w:lineRule="auto"/>
              <w:rPr>
                <w:rFonts w:eastAsia="Times New Roman" w:cs="Times New Roman"/>
                <w:color w:val="000000"/>
                <w:sz w:val="20"/>
                <w:szCs w:val="20"/>
              </w:rPr>
            </w:pPr>
            <w:r w:rsidRPr="003A67CE">
              <w:rPr>
                <w:rFonts w:eastAsia="Times New Roman" w:cs="Times New Roman"/>
                <w:color w:val="000000" w:themeColor="text1"/>
                <w:sz w:val="20"/>
                <w:szCs w:val="20"/>
              </w:rPr>
              <w:t>45 % (PAD)</w:t>
            </w:r>
          </w:p>
        </w:tc>
      </w:tr>
      <w:tr w:rsidR="00426424" w:rsidRPr="00413DED" w14:paraId="03AC79FB" w14:textId="77777777" w:rsidTr="00426424">
        <w:trPr>
          <w:trHeight w:val="288"/>
        </w:trPr>
        <w:tc>
          <w:tcPr>
            <w:tcW w:w="5213" w:type="dxa"/>
            <w:vMerge/>
            <w:tcBorders>
              <w:left w:val="double" w:sz="4" w:space="0" w:color="auto"/>
              <w:right w:val="single" w:sz="4" w:space="0" w:color="auto"/>
            </w:tcBorders>
            <w:shd w:val="clear" w:color="auto" w:fill="F2F2F2" w:themeFill="background1" w:themeFillShade="F2"/>
            <w:hideMark/>
          </w:tcPr>
          <w:p w14:paraId="0723D886" w14:textId="77777777" w:rsidR="00426424" w:rsidRDefault="00426424" w:rsidP="00426424">
            <w:pPr>
              <w:spacing w:after="0" w:line="240" w:lineRule="auto"/>
              <w:rPr>
                <w:rFonts w:eastAsia="Times New Roman" w:cs="Times New Roman"/>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3641CF" w14:textId="77777777" w:rsidR="00426424" w:rsidRPr="00920220" w:rsidRDefault="00426424" w:rsidP="00426424">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D874D5C" w14:textId="77777777" w:rsidR="00426424" w:rsidRPr="00920220" w:rsidRDefault="00426424" w:rsidP="00426424">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AF8DE1" w14:textId="5CA82B11" w:rsidR="00426424" w:rsidRPr="003261B6" w:rsidRDefault="00426424" w:rsidP="00426424">
            <w:pPr>
              <w:spacing w:after="0" w:line="240" w:lineRule="auto"/>
              <w:jc w:val="center"/>
              <w:rPr>
                <w:rFonts w:eastAsia="Times New Roman" w:cs="Times New Roman"/>
                <w:color w:val="000000"/>
                <w:sz w:val="20"/>
                <w:szCs w:val="20"/>
                <w:lang w:val="id-ID"/>
              </w:rPr>
            </w:pPr>
            <w:r w:rsidRPr="003A67CE">
              <w:rPr>
                <w:rFonts w:eastAsia="Times New Roman" w:cs="Times New Roman"/>
                <w:color w:val="000000" w:themeColor="text1"/>
                <w:sz w:val="20"/>
                <w:szCs w:val="20"/>
              </w:rPr>
              <w:t>62,150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BE2A0D7" w14:textId="77777777" w:rsidR="00426424" w:rsidRPr="00413DED" w:rsidRDefault="00426424" w:rsidP="00426424">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507" w:type="dxa"/>
            <w:gridSpan w:val="5"/>
            <w:vMerge/>
            <w:tcBorders>
              <w:left w:val="single" w:sz="4" w:space="0" w:color="auto"/>
              <w:right w:val="double" w:sz="4" w:space="0" w:color="auto"/>
            </w:tcBorders>
            <w:shd w:val="clear" w:color="auto" w:fill="F2F2F2" w:themeFill="background1" w:themeFillShade="F2"/>
          </w:tcPr>
          <w:p w14:paraId="20414979" w14:textId="77777777" w:rsidR="00426424" w:rsidRPr="00413DED" w:rsidRDefault="00426424" w:rsidP="00426424">
            <w:pPr>
              <w:spacing w:after="0" w:line="240" w:lineRule="auto"/>
              <w:jc w:val="center"/>
              <w:rPr>
                <w:rFonts w:eastAsia="Times New Roman" w:cs="Times New Roman"/>
                <w:color w:val="000000"/>
                <w:sz w:val="20"/>
                <w:szCs w:val="20"/>
              </w:rPr>
            </w:pPr>
          </w:p>
        </w:tc>
      </w:tr>
      <w:tr w:rsidR="00426424" w:rsidRPr="00413DED" w14:paraId="498F8A57" w14:textId="77777777" w:rsidTr="00426424">
        <w:trPr>
          <w:trHeight w:val="288"/>
        </w:trPr>
        <w:tc>
          <w:tcPr>
            <w:tcW w:w="5213" w:type="dxa"/>
            <w:vMerge/>
            <w:tcBorders>
              <w:left w:val="double" w:sz="4" w:space="0" w:color="auto"/>
              <w:bottom w:val="single" w:sz="4" w:space="0" w:color="auto"/>
              <w:right w:val="single" w:sz="4" w:space="0" w:color="auto"/>
            </w:tcBorders>
            <w:shd w:val="clear" w:color="auto" w:fill="F2F2F2" w:themeFill="background1" w:themeFillShade="F2"/>
            <w:hideMark/>
          </w:tcPr>
          <w:p w14:paraId="0AD04F8E" w14:textId="77777777" w:rsidR="00426424" w:rsidRPr="00413DED" w:rsidRDefault="00426424" w:rsidP="00426424">
            <w:pPr>
              <w:spacing w:after="0" w:line="240" w:lineRule="auto"/>
              <w:rPr>
                <w:rFonts w:eastAsia="Times New Roman" w:cs="Times New Roman"/>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88A4FE" w14:textId="77777777" w:rsidR="00426424" w:rsidRPr="00920220" w:rsidRDefault="00426424" w:rsidP="00426424">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92E9D22" w14:textId="77777777" w:rsidR="00426424" w:rsidRPr="00920220" w:rsidRDefault="00426424" w:rsidP="00426424">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C4EFABE" w14:textId="358C7C62" w:rsidR="00426424" w:rsidRPr="00920220" w:rsidRDefault="00426424" w:rsidP="00426424">
            <w:pPr>
              <w:spacing w:after="0" w:line="240" w:lineRule="auto"/>
              <w:jc w:val="center"/>
              <w:rPr>
                <w:rFonts w:eastAsia="Times New Roman" w:cs="Times New Roman"/>
                <w:color w:val="000000"/>
                <w:sz w:val="20"/>
                <w:szCs w:val="20"/>
              </w:rPr>
            </w:pPr>
            <w:r w:rsidRPr="003A67CE">
              <w:rPr>
                <w:rFonts w:eastAsia="Times New Roman" w:cs="Times New Roman"/>
                <w:color w:val="000000" w:themeColor="text1"/>
                <w:sz w:val="20"/>
                <w:szCs w:val="20"/>
              </w:rPr>
              <w:t>50,850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F61941" w14:textId="77777777" w:rsidR="00426424" w:rsidRPr="00413DED" w:rsidRDefault="00426424" w:rsidP="00426424">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507" w:type="dxa"/>
            <w:gridSpan w:val="5"/>
            <w:vMerge/>
            <w:tcBorders>
              <w:left w:val="single" w:sz="4" w:space="0" w:color="auto"/>
              <w:bottom w:val="single" w:sz="4" w:space="0" w:color="auto"/>
              <w:right w:val="double" w:sz="4" w:space="0" w:color="auto"/>
            </w:tcBorders>
            <w:shd w:val="clear" w:color="auto" w:fill="F2F2F2" w:themeFill="background1" w:themeFillShade="F2"/>
            <w:vAlign w:val="center"/>
          </w:tcPr>
          <w:p w14:paraId="58337800" w14:textId="77777777" w:rsidR="00426424" w:rsidRPr="00413DED" w:rsidRDefault="00426424" w:rsidP="00426424">
            <w:pPr>
              <w:spacing w:after="0" w:line="240" w:lineRule="auto"/>
              <w:jc w:val="center"/>
              <w:rPr>
                <w:rFonts w:eastAsia="Times New Roman" w:cs="Times New Roman"/>
                <w:color w:val="000000"/>
                <w:sz w:val="20"/>
                <w:szCs w:val="20"/>
              </w:rPr>
            </w:pPr>
          </w:p>
        </w:tc>
      </w:tr>
      <w:tr w:rsidR="00426424" w:rsidRPr="00413DED" w14:paraId="7EA47419" w14:textId="77777777" w:rsidTr="00426424">
        <w:trPr>
          <w:trHeight w:val="288"/>
        </w:trPr>
        <w:tc>
          <w:tcPr>
            <w:tcW w:w="5213" w:type="dxa"/>
            <w:vMerge w:val="restart"/>
            <w:tcBorders>
              <w:top w:val="single" w:sz="4" w:space="0" w:color="auto"/>
              <w:left w:val="double" w:sz="4" w:space="0" w:color="auto"/>
              <w:right w:val="single" w:sz="4" w:space="0" w:color="auto"/>
            </w:tcBorders>
            <w:shd w:val="clear" w:color="auto" w:fill="auto"/>
            <w:hideMark/>
          </w:tcPr>
          <w:p w14:paraId="22BB0C7D" w14:textId="77777777" w:rsidR="00426424" w:rsidRPr="001B5F49" w:rsidRDefault="00426424" w:rsidP="00426424">
            <w:pPr>
              <w:pStyle w:val="ListParagraph"/>
              <w:numPr>
                <w:ilvl w:val="0"/>
                <w:numId w:val="21"/>
              </w:numPr>
              <w:spacing w:after="0" w:line="240" w:lineRule="auto"/>
              <w:rPr>
                <w:rFonts w:eastAsia="Times New Roman" w:cs="Times New Roman"/>
                <w:color w:val="000000"/>
                <w:sz w:val="20"/>
                <w:szCs w:val="20"/>
              </w:rPr>
            </w:pPr>
            <w:r w:rsidRPr="001B5F49">
              <w:rPr>
                <w:rFonts w:eastAsia="Times New Roman" w:cs="Times New Roman"/>
                <w:color w:val="000000"/>
                <w:sz w:val="20"/>
                <w:szCs w:val="20"/>
              </w:rPr>
              <w:t xml:space="preserve">Employment </w:t>
            </w:r>
          </w:p>
          <w:p w14:paraId="7CDAEBED" w14:textId="77777777" w:rsidR="00426424" w:rsidRPr="00413DED" w:rsidRDefault="00426424" w:rsidP="00426424">
            <w:pPr>
              <w:spacing w:after="0" w:line="240" w:lineRule="auto"/>
              <w:rPr>
                <w:rFonts w:eastAsia="Times New Roman" w:cs="Times New Roman"/>
                <w:color w:val="000000"/>
                <w:sz w:val="20"/>
                <w:szCs w:val="20"/>
              </w:rPr>
            </w:pPr>
            <w:r w:rsidRPr="001B5F49">
              <w:rPr>
                <w:rFonts w:eastAsia="Times New Roman" w:cs="Times New Roman"/>
                <w:color w:val="000000"/>
                <w:sz w:val="20"/>
                <w:szCs w:val="20"/>
              </w:rPr>
              <w:t>Indicator:</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599DF1A" w14:textId="77777777" w:rsidR="00426424" w:rsidRPr="00920220" w:rsidRDefault="00426424" w:rsidP="00426424">
            <w:pPr>
              <w:spacing w:after="0" w:line="240" w:lineRule="auto"/>
              <w:rPr>
                <w:rFonts w:eastAsia="Times New Roman" w:cs="Times New Roman"/>
                <w:color w:val="000000"/>
                <w:sz w:val="20"/>
                <w:szCs w:val="20"/>
              </w:rPr>
            </w:pPr>
            <w:r w:rsidRPr="00920220">
              <w:rPr>
                <w:rFonts w:eastAsia="Times New Roman" w:cs="Times New Roman"/>
                <w:color w:val="000000"/>
                <w:sz w:val="18"/>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2B10D9F7" w14:textId="77777777" w:rsidR="00426424" w:rsidRPr="00920220" w:rsidRDefault="00426424" w:rsidP="00426424">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hideMark/>
          </w:tcPr>
          <w:p w14:paraId="40869366" w14:textId="5278D446" w:rsidR="00426424" w:rsidRPr="00920220" w:rsidRDefault="00426424" w:rsidP="00426424">
            <w:pPr>
              <w:spacing w:after="0" w:line="240" w:lineRule="auto"/>
              <w:jc w:val="center"/>
              <w:rPr>
                <w:rFonts w:eastAsia="Times New Roman" w:cs="Times New Roman"/>
                <w:color w:val="000000"/>
                <w:sz w:val="20"/>
                <w:szCs w:val="20"/>
              </w:rPr>
            </w:pPr>
            <w:r w:rsidRPr="003A67CE">
              <w:rPr>
                <w:rFonts w:eastAsia="Times New Roman" w:cs="Times New Roman"/>
                <w:color w:val="000000" w:themeColor="text1"/>
                <w:sz w:val="20"/>
                <w:szCs w:val="20"/>
              </w:rPr>
              <w:t xml:space="preserve">113,000 </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D19284" w14:textId="77777777" w:rsidR="00426424" w:rsidRPr="00413DED" w:rsidRDefault="00426424" w:rsidP="00426424">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507" w:type="dxa"/>
            <w:gridSpan w:val="5"/>
            <w:tcBorders>
              <w:top w:val="single" w:sz="4" w:space="0" w:color="auto"/>
              <w:left w:val="single" w:sz="4" w:space="0" w:color="auto"/>
              <w:bottom w:val="single" w:sz="4" w:space="0" w:color="auto"/>
              <w:right w:val="double" w:sz="4" w:space="0" w:color="auto"/>
            </w:tcBorders>
            <w:vAlign w:val="center"/>
          </w:tcPr>
          <w:p w14:paraId="53EE78FD" w14:textId="00BE16CF" w:rsidR="00426424" w:rsidRPr="00413DED" w:rsidRDefault="00426424" w:rsidP="00426424">
            <w:pPr>
              <w:spacing w:after="0" w:line="240" w:lineRule="auto"/>
              <w:jc w:val="center"/>
              <w:rPr>
                <w:rFonts w:eastAsia="Times New Roman" w:cs="Times New Roman"/>
                <w:color w:val="000000"/>
                <w:sz w:val="20"/>
                <w:szCs w:val="20"/>
              </w:rPr>
            </w:pPr>
            <w:r w:rsidRPr="003A67CE">
              <w:rPr>
                <w:rFonts w:eastAsia="Times New Roman" w:cs="Times New Roman"/>
                <w:color w:val="000000" w:themeColor="text1"/>
                <w:sz w:val="20"/>
                <w:szCs w:val="20"/>
              </w:rPr>
              <w:t>As above</w:t>
            </w:r>
          </w:p>
        </w:tc>
      </w:tr>
      <w:tr w:rsidR="00426424" w:rsidRPr="00413DED" w14:paraId="2908BF13" w14:textId="77777777" w:rsidTr="00426424">
        <w:trPr>
          <w:trHeight w:val="288"/>
        </w:trPr>
        <w:tc>
          <w:tcPr>
            <w:tcW w:w="5213" w:type="dxa"/>
            <w:vMerge/>
            <w:tcBorders>
              <w:left w:val="double" w:sz="4" w:space="0" w:color="auto"/>
              <w:right w:val="single" w:sz="4" w:space="0" w:color="auto"/>
            </w:tcBorders>
            <w:shd w:val="clear" w:color="auto" w:fill="auto"/>
          </w:tcPr>
          <w:p w14:paraId="0606DC65" w14:textId="77777777" w:rsidR="00426424" w:rsidRPr="008A581A" w:rsidRDefault="00426424" w:rsidP="00426424">
            <w:pPr>
              <w:spacing w:after="0" w:line="240" w:lineRule="auto"/>
              <w:rPr>
                <w:rFonts w:eastAsia="Times New Roman" w:cs="Times New Roman"/>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041C52A" w14:textId="77777777" w:rsidR="00426424" w:rsidRPr="00920220" w:rsidRDefault="00426424" w:rsidP="00426424">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0635B820" w14:textId="77777777" w:rsidR="00426424" w:rsidRPr="00920220" w:rsidRDefault="00426424" w:rsidP="00426424">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5E54B43" w14:textId="09D003E6" w:rsidR="00426424" w:rsidRPr="00920220" w:rsidRDefault="00426424" w:rsidP="00426424">
            <w:pPr>
              <w:spacing w:after="0" w:line="240" w:lineRule="auto"/>
              <w:jc w:val="center"/>
              <w:rPr>
                <w:rFonts w:eastAsia="Times New Roman" w:cs="Times New Roman"/>
                <w:color w:val="000000"/>
                <w:sz w:val="20"/>
                <w:szCs w:val="20"/>
              </w:rPr>
            </w:pPr>
            <w:r w:rsidRPr="003A67CE">
              <w:rPr>
                <w:rFonts w:eastAsia="Times New Roman" w:cs="Times New Roman"/>
                <w:color w:val="000000" w:themeColor="text1"/>
                <w:sz w:val="20"/>
                <w:szCs w:val="20"/>
              </w:rPr>
              <w:t>62,150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5885268D" w14:textId="77777777" w:rsidR="00426424" w:rsidRPr="00413DED" w:rsidRDefault="00426424" w:rsidP="00426424">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507" w:type="dxa"/>
            <w:gridSpan w:val="5"/>
            <w:tcBorders>
              <w:top w:val="single" w:sz="4" w:space="0" w:color="auto"/>
              <w:left w:val="single" w:sz="4" w:space="0" w:color="auto"/>
              <w:bottom w:val="single" w:sz="4" w:space="0" w:color="auto"/>
              <w:right w:val="double" w:sz="4" w:space="0" w:color="auto"/>
            </w:tcBorders>
          </w:tcPr>
          <w:p w14:paraId="0724C791" w14:textId="77777777" w:rsidR="00426424" w:rsidRPr="00413DED" w:rsidRDefault="00426424" w:rsidP="00426424">
            <w:pPr>
              <w:spacing w:after="0" w:line="240" w:lineRule="auto"/>
              <w:jc w:val="center"/>
              <w:rPr>
                <w:rFonts w:eastAsia="Times New Roman" w:cs="Times New Roman"/>
                <w:color w:val="000000"/>
                <w:sz w:val="20"/>
                <w:szCs w:val="20"/>
              </w:rPr>
            </w:pPr>
          </w:p>
        </w:tc>
      </w:tr>
      <w:tr w:rsidR="00426424" w:rsidRPr="00413DED" w14:paraId="686D13BB" w14:textId="77777777" w:rsidTr="00426424">
        <w:trPr>
          <w:trHeight w:val="288"/>
        </w:trPr>
        <w:tc>
          <w:tcPr>
            <w:tcW w:w="5213" w:type="dxa"/>
            <w:vMerge/>
            <w:tcBorders>
              <w:left w:val="double" w:sz="4" w:space="0" w:color="auto"/>
              <w:bottom w:val="single" w:sz="4" w:space="0" w:color="auto"/>
              <w:right w:val="single" w:sz="4" w:space="0" w:color="auto"/>
            </w:tcBorders>
            <w:shd w:val="clear" w:color="auto" w:fill="auto"/>
          </w:tcPr>
          <w:p w14:paraId="4F96F49F" w14:textId="77777777" w:rsidR="00426424" w:rsidRPr="001B5F49" w:rsidRDefault="00426424" w:rsidP="00426424">
            <w:pPr>
              <w:pStyle w:val="ListParagraph"/>
              <w:spacing w:after="0" w:line="240" w:lineRule="auto"/>
              <w:ind w:left="1080"/>
              <w:rPr>
                <w:rFonts w:eastAsia="Times New Roman" w:cs="Times New Roman"/>
                <w:color w:val="000000"/>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D3364DB" w14:textId="77777777" w:rsidR="00426424" w:rsidRPr="00920220" w:rsidRDefault="00426424" w:rsidP="00426424">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67B11161" w14:textId="77777777" w:rsidR="00426424" w:rsidRPr="00920220" w:rsidRDefault="00426424" w:rsidP="00426424">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0EF49EC4" w14:textId="7F9A8463" w:rsidR="00426424" w:rsidRPr="00920220" w:rsidRDefault="00426424" w:rsidP="00426424">
            <w:pPr>
              <w:spacing w:after="0" w:line="240" w:lineRule="auto"/>
              <w:jc w:val="center"/>
              <w:rPr>
                <w:rFonts w:eastAsia="Times New Roman" w:cs="Times New Roman"/>
                <w:color w:val="000000"/>
                <w:sz w:val="20"/>
                <w:szCs w:val="20"/>
              </w:rPr>
            </w:pPr>
            <w:r w:rsidRPr="003A67CE">
              <w:rPr>
                <w:rFonts w:eastAsia="Times New Roman" w:cs="Times New Roman"/>
                <w:color w:val="000000" w:themeColor="text1"/>
                <w:sz w:val="20"/>
                <w:szCs w:val="20"/>
              </w:rPr>
              <w:t>50,850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597B8797" w14:textId="77777777" w:rsidR="00426424" w:rsidRPr="00413DED" w:rsidRDefault="00426424" w:rsidP="00426424">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507" w:type="dxa"/>
            <w:gridSpan w:val="5"/>
            <w:tcBorders>
              <w:top w:val="single" w:sz="4" w:space="0" w:color="auto"/>
              <w:left w:val="single" w:sz="4" w:space="0" w:color="auto"/>
              <w:bottom w:val="single" w:sz="4" w:space="0" w:color="auto"/>
              <w:right w:val="double" w:sz="4" w:space="0" w:color="auto"/>
            </w:tcBorders>
          </w:tcPr>
          <w:p w14:paraId="730D8325" w14:textId="77777777" w:rsidR="00426424" w:rsidRPr="00413DED" w:rsidRDefault="00426424" w:rsidP="00426424">
            <w:pPr>
              <w:spacing w:after="0" w:line="240" w:lineRule="auto"/>
              <w:jc w:val="center"/>
              <w:rPr>
                <w:rFonts w:eastAsia="Times New Roman" w:cs="Times New Roman"/>
                <w:color w:val="000000"/>
                <w:sz w:val="20"/>
                <w:szCs w:val="20"/>
              </w:rPr>
            </w:pPr>
          </w:p>
        </w:tc>
      </w:tr>
      <w:tr w:rsidR="00426424" w:rsidRPr="00413DED" w14:paraId="460F246D" w14:textId="77777777" w:rsidTr="00426424">
        <w:trPr>
          <w:trHeight w:val="251"/>
        </w:trPr>
        <w:tc>
          <w:tcPr>
            <w:tcW w:w="5213" w:type="dxa"/>
            <w:vMerge w:val="restart"/>
            <w:tcBorders>
              <w:top w:val="single" w:sz="4" w:space="0" w:color="auto"/>
              <w:left w:val="double" w:sz="4" w:space="0" w:color="auto"/>
              <w:right w:val="single" w:sz="4" w:space="0" w:color="auto"/>
            </w:tcBorders>
            <w:shd w:val="clear" w:color="auto" w:fill="F2F2F2" w:themeFill="background1" w:themeFillShade="F2"/>
            <w:hideMark/>
          </w:tcPr>
          <w:p w14:paraId="3B9ADF5A" w14:textId="77777777" w:rsidR="00426424" w:rsidRDefault="00426424" w:rsidP="00426424">
            <w:pPr>
              <w:pStyle w:val="ListParagraph"/>
              <w:keepNext/>
              <w:keepLines/>
              <w:numPr>
                <w:ilvl w:val="0"/>
                <w:numId w:val="21"/>
              </w:numPr>
              <w:spacing w:after="0" w:line="240" w:lineRule="auto"/>
              <w:outlineLvl w:val="4"/>
              <w:rPr>
                <w:rFonts w:ascii="Calibri" w:hAnsi="Calibri" w:cs="Times New Roman"/>
                <w:sz w:val="20"/>
                <w:szCs w:val="20"/>
              </w:rPr>
            </w:pPr>
            <w:r w:rsidRPr="001942D6">
              <w:rPr>
                <w:rFonts w:ascii="Calibri" w:hAnsi="Calibri" w:cs="Times New Roman"/>
                <w:sz w:val="20"/>
                <w:szCs w:val="20"/>
              </w:rPr>
              <w:t>Entrepreneurship</w:t>
            </w:r>
          </w:p>
          <w:p w14:paraId="3F77412F" w14:textId="77777777" w:rsidR="00426424" w:rsidRPr="004F3751" w:rsidRDefault="00426424" w:rsidP="00426424">
            <w:pPr>
              <w:keepNext/>
              <w:keepLines/>
              <w:spacing w:after="0" w:line="240" w:lineRule="auto"/>
              <w:ind w:left="-29"/>
              <w:outlineLvl w:val="4"/>
              <w:rPr>
                <w:rFonts w:ascii="Calibri" w:hAnsi="Calibri" w:cs="Times New Roman"/>
                <w:sz w:val="20"/>
                <w:szCs w:val="20"/>
              </w:rPr>
            </w:pPr>
            <w:r w:rsidRPr="004F3751">
              <w:rPr>
                <w:rFonts w:eastAsia="Times New Roman" w:cs="Times New Roman"/>
                <w:color w:val="000000"/>
                <w:sz w:val="20"/>
                <w:szCs w:val="20"/>
              </w:rPr>
              <w:t>Indicator:</w:t>
            </w: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0C7879" w14:textId="77777777" w:rsidR="00426424" w:rsidRPr="00920220" w:rsidRDefault="00426424" w:rsidP="00426424">
            <w:pPr>
              <w:spacing w:after="0" w:line="240" w:lineRule="auto"/>
              <w:rPr>
                <w:rFonts w:eastAsia="Times New Roman" w:cs="Times New Roman"/>
                <w:color w:val="000000"/>
                <w:sz w:val="20"/>
                <w:szCs w:val="20"/>
              </w:rPr>
            </w:pPr>
            <w:r w:rsidRPr="00920220">
              <w:rPr>
                <w:rFonts w:eastAsia="Times New Roman" w:cs="Times New Roman"/>
                <w:color w:val="000000"/>
                <w:sz w:val="18"/>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768FFA" w14:textId="77777777" w:rsidR="00426424" w:rsidRPr="00920220" w:rsidRDefault="00426424" w:rsidP="00426424">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7E3160" w14:textId="53AD0D02" w:rsidR="00426424" w:rsidRPr="00920220" w:rsidRDefault="00426424" w:rsidP="00426424">
            <w:pPr>
              <w:spacing w:after="0" w:line="240" w:lineRule="auto"/>
              <w:jc w:val="center"/>
              <w:rPr>
                <w:rFonts w:eastAsia="Times New Roman" w:cs="Times New Roman"/>
                <w:color w:val="000000"/>
                <w:sz w:val="20"/>
                <w:szCs w:val="20"/>
              </w:rPr>
            </w:pPr>
            <w:r w:rsidRPr="003A67CE">
              <w:rPr>
                <w:rFonts w:eastAsia="Times New Roman" w:cs="Times New Roman"/>
                <w:color w:val="000000" w:themeColor="text1"/>
                <w:sz w:val="20"/>
                <w:szCs w:val="20"/>
              </w:rPr>
              <w:t>1.000-2.000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9391B9F" w14:textId="77777777" w:rsidR="00426424" w:rsidRPr="00413DED" w:rsidRDefault="00426424" w:rsidP="00426424">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507" w:type="dxa"/>
            <w:gridSpan w:val="5"/>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7EE5843D" w14:textId="77777777" w:rsidR="00426424" w:rsidRPr="00413DED" w:rsidRDefault="00426424" w:rsidP="00426424">
            <w:pPr>
              <w:spacing w:after="0" w:line="240" w:lineRule="auto"/>
              <w:jc w:val="center"/>
              <w:rPr>
                <w:rFonts w:eastAsia="Times New Roman" w:cs="Times New Roman"/>
                <w:color w:val="000000"/>
                <w:sz w:val="20"/>
                <w:szCs w:val="20"/>
              </w:rPr>
            </w:pPr>
            <w:r w:rsidRPr="00413DED">
              <w:rPr>
                <w:rFonts w:eastAsia="Times New Roman" w:cs="Times New Roman"/>
                <w:color w:val="000000"/>
                <w:sz w:val="20"/>
                <w:szCs w:val="20"/>
              </w:rPr>
              <w:t> </w:t>
            </w:r>
          </w:p>
        </w:tc>
      </w:tr>
      <w:tr w:rsidR="00426424" w:rsidRPr="00413DED" w14:paraId="0D7FEAF6" w14:textId="77777777" w:rsidTr="00426424">
        <w:trPr>
          <w:trHeight w:val="288"/>
        </w:trPr>
        <w:tc>
          <w:tcPr>
            <w:tcW w:w="5213" w:type="dxa"/>
            <w:vMerge/>
            <w:tcBorders>
              <w:left w:val="double" w:sz="4" w:space="0" w:color="auto"/>
              <w:right w:val="single" w:sz="4" w:space="0" w:color="auto"/>
            </w:tcBorders>
            <w:shd w:val="clear" w:color="auto" w:fill="F2F2F2" w:themeFill="background1" w:themeFillShade="F2"/>
          </w:tcPr>
          <w:p w14:paraId="4DF544A3" w14:textId="77777777" w:rsidR="00426424" w:rsidRDefault="00426424" w:rsidP="00426424">
            <w:pPr>
              <w:spacing w:after="0" w:line="240" w:lineRule="auto"/>
              <w:rPr>
                <w:rFonts w:ascii="Calibri" w:hAnsi="Calibri"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56EF4A" w14:textId="77777777" w:rsidR="00426424" w:rsidRPr="00920220" w:rsidRDefault="00426424" w:rsidP="00426424">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26CE11" w14:textId="77777777" w:rsidR="00426424" w:rsidRPr="00920220" w:rsidRDefault="00426424" w:rsidP="00426424">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BC1009" w14:textId="0A3F3846" w:rsidR="00426424" w:rsidRPr="00920220" w:rsidRDefault="00426424" w:rsidP="00426424">
            <w:pPr>
              <w:spacing w:after="0" w:line="240" w:lineRule="auto"/>
              <w:jc w:val="center"/>
              <w:rPr>
                <w:rFonts w:eastAsia="Times New Roman" w:cs="Times New Roman"/>
                <w:color w:val="000000"/>
                <w:sz w:val="20"/>
                <w:szCs w:val="20"/>
              </w:rPr>
            </w:pPr>
            <w:r w:rsidRPr="003A67CE">
              <w:rPr>
                <w:rFonts w:eastAsia="Times New Roman" w:cs="Times New Roman"/>
                <w:color w:val="000000" w:themeColor="text1"/>
                <w:sz w:val="20"/>
                <w:szCs w:val="20"/>
              </w:rPr>
              <w:t>550-1.100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FE30C" w14:textId="77777777" w:rsidR="00426424" w:rsidRPr="00413DED" w:rsidRDefault="00426424" w:rsidP="00426424">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507" w:type="dxa"/>
            <w:gridSpan w:val="5"/>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7375E931" w14:textId="77777777" w:rsidR="00426424" w:rsidRPr="00413DED" w:rsidRDefault="00426424" w:rsidP="00426424">
            <w:pPr>
              <w:spacing w:after="0" w:line="240" w:lineRule="auto"/>
              <w:jc w:val="center"/>
              <w:rPr>
                <w:rFonts w:eastAsia="Times New Roman" w:cs="Times New Roman"/>
                <w:color w:val="000000"/>
                <w:sz w:val="20"/>
                <w:szCs w:val="20"/>
              </w:rPr>
            </w:pPr>
          </w:p>
        </w:tc>
      </w:tr>
      <w:tr w:rsidR="00426424" w:rsidRPr="00413DED" w14:paraId="201E0E8C" w14:textId="77777777" w:rsidTr="00426424">
        <w:trPr>
          <w:trHeight w:val="288"/>
        </w:trPr>
        <w:tc>
          <w:tcPr>
            <w:tcW w:w="5213" w:type="dxa"/>
            <w:vMerge/>
            <w:tcBorders>
              <w:left w:val="double" w:sz="4" w:space="0" w:color="auto"/>
              <w:bottom w:val="single" w:sz="4" w:space="0" w:color="auto"/>
              <w:right w:val="single" w:sz="4" w:space="0" w:color="auto"/>
            </w:tcBorders>
            <w:shd w:val="clear" w:color="auto" w:fill="F2F2F2" w:themeFill="background1" w:themeFillShade="F2"/>
          </w:tcPr>
          <w:p w14:paraId="7F65AA38" w14:textId="77777777" w:rsidR="00426424" w:rsidRDefault="00426424" w:rsidP="00426424">
            <w:pPr>
              <w:spacing w:after="0" w:line="240" w:lineRule="auto"/>
              <w:rPr>
                <w:rFonts w:ascii="Calibri" w:hAnsi="Calibri"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4011CA" w14:textId="77777777" w:rsidR="00426424" w:rsidRPr="00920220" w:rsidRDefault="00426424" w:rsidP="00426424">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75E82" w14:textId="77777777" w:rsidR="00426424" w:rsidRPr="00920220" w:rsidRDefault="00426424" w:rsidP="00426424">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F158E6" w14:textId="66044370" w:rsidR="00426424" w:rsidRPr="00920220" w:rsidRDefault="00426424" w:rsidP="00426424">
            <w:pPr>
              <w:spacing w:after="0" w:line="240" w:lineRule="auto"/>
              <w:jc w:val="center"/>
              <w:rPr>
                <w:rFonts w:eastAsia="Times New Roman" w:cs="Times New Roman"/>
                <w:color w:val="000000"/>
                <w:sz w:val="20"/>
                <w:szCs w:val="20"/>
              </w:rPr>
            </w:pPr>
            <w:r w:rsidRPr="003A67CE">
              <w:rPr>
                <w:rFonts w:eastAsia="Times New Roman" w:cs="Times New Roman"/>
                <w:color w:val="000000" w:themeColor="text1"/>
                <w:sz w:val="20"/>
                <w:szCs w:val="20"/>
              </w:rPr>
              <w:t>450-900</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EC47D1" w14:textId="77777777" w:rsidR="00426424" w:rsidRPr="00413DED" w:rsidRDefault="00426424" w:rsidP="00426424">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507" w:type="dxa"/>
            <w:gridSpan w:val="5"/>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3E8C1C14" w14:textId="77777777" w:rsidR="00426424" w:rsidRPr="00413DED" w:rsidRDefault="00426424" w:rsidP="00426424">
            <w:pPr>
              <w:spacing w:after="0" w:line="240" w:lineRule="auto"/>
              <w:jc w:val="center"/>
              <w:rPr>
                <w:rFonts w:eastAsia="Times New Roman" w:cs="Times New Roman"/>
                <w:color w:val="000000"/>
                <w:sz w:val="20"/>
                <w:szCs w:val="20"/>
              </w:rPr>
            </w:pPr>
          </w:p>
        </w:tc>
      </w:tr>
      <w:tr w:rsidR="00426424" w:rsidRPr="00413DED" w14:paraId="7E56DD14" w14:textId="77777777" w:rsidTr="00426424">
        <w:trPr>
          <w:trHeight w:val="288"/>
        </w:trPr>
        <w:tc>
          <w:tcPr>
            <w:tcW w:w="5213" w:type="dxa"/>
            <w:vMerge w:val="restart"/>
            <w:tcBorders>
              <w:top w:val="single" w:sz="4" w:space="0" w:color="auto"/>
              <w:left w:val="double" w:sz="4" w:space="0" w:color="auto"/>
              <w:right w:val="single" w:sz="4" w:space="0" w:color="auto"/>
            </w:tcBorders>
            <w:shd w:val="clear" w:color="auto" w:fill="auto"/>
          </w:tcPr>
          <w:p w14:paraId="3C20DE30" w14:textId="77777777" w:rsidR="00426424" w:rsidRDefault="00426424" w:rsidP="00426424">
            <w:pPr>
              <w:pStyle w:val="ListParagraph"/>
              <w:numPr>
                <w:ilvl w:val="0"/>
                <w:numId w:val="21"/>
              </w:numPr>
              <w:spacing w:after="0" w:line="240" w:lineRule="auto"/>
              <w:rPr>
                <w:rFonts w:ascii="Calibri" w:hAnsi="Calibri" w:cs="Times New Roman"/>
                <w:sz w:val="20"/>
              </w:rPr>
            </w:pPr>
            <w:r w:rsidRPr="001942D6">
              <w:rPr>
                <w:rFonts w:ascii="Calibri" w:hAnsi="Calibri" w:cs="Times New Roman"/>
                <w:sz w:val="20"/>
              </w:rPr>
              <w:t>Access to finance</w:t>
            </w:r>
          </w:p>
          <w:p w14:paraId="53F89C4C" w14:textId="77777777" w:rsidR="00426424" w:rsidRPr="00A02DA4" w:rsidRDefault="00426424" w:rsidP="00426424">
            <w:pPr>
              <w:spacing w:after="0" w:line="240" w:lineRule="auto"/>
              <w:rPr>
                <w:rFonts w:ascii="Calibri" w:hAnsi="Calibri"/>
              </w:rPr>
            </w:pPr>
            <w:r w:rsidRPr="00A02DA4">
              <w:rPr>
                <w:rFonts w:eastAsia="Times New Roman" w:cs="Times New Roman"/>
                <w:color w:val="000000"/>
                <w:sz w:val="20"/>
                <w:szCs w:val="20"/>
              </w:rPr>
              <w:t>Indicator:</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390E6AE" w14:textId="77777777" w:rsidR="00426424" w:rsidRPr="00920220" w:rsidRDefault="00426424" w:rsidP="00426424">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68EE573B" w14:textId="77777777" w:rsidR="00426424" w:rsidRPr="00920220" w:rsidRDefault="00426424" w:rsidP="00426424">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957137" w14:textId="1034C014" w:rsidR="00426424" w:rsidRPr="00920220" w:rsidRDefault="00426424" w:rsidP="00426424">
            <w:pPr>
              <w:spacing w:after="0" w:line="240" w:lineRule="auto"/>
              <w:jc w:val="center"/>
              <w:rPr>
                <w:rFonts w:eastAsia="Times New Roman" w:cs="Times New Roman"/>
                <w:color w:val="000000"/>
                <w:sz w:val="20"/>
                <w:szCs w:val="20"/>
              </w:rPr>
            </w:pPr>
            <w:r w:rsidRPr="00293BFB">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72250B57" w14:textId="77777777" w:rsidR="00426424" w:rsidRPr="00413DED" w:rsidRDefault="00426424" w:rsidP="00426424">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507" w:type="dxa"/>
            <w:gridSpan w:val="5"/>
            <w:tcBorders>
              <w:top w:val="single" w:sz="4" w:space="0" w:color="auto"/>
              <w:left w:val="single" w:sz="4" w:space="0" w:color="auto"/>
              <w:bottom w:val="single" w:sz="4" w:space="0" w:color="auto"/>
              <w:right w:val="double" w:sz="4" w:space="0" w:color="auto"/>
            </w:tcBorders>
          </w:tcPr>
          <w:p w14:paraId="123109EF" w14:textId="77777777" w:rsidR="00426424" w:rsidRPr="00413DED" w:rsidRDefault="00426424" w:rsidP="00426424">
            <w:pPr>
              <w:spacing w:after="0" w:line="240" w:lineRule="auto"/>
              <w:jc w:val="center"/>
              <w:rPr>
                <w:rFonts w:eastAsia="Times New Roman" w:cs="Times New Roman"/>
                <w:color w:val="000000"/>
                <w:sz w:val="20"/>
                <w:szCs w:val="20"/>
              </w:rPr>
            </w:pPr>
          </w:p>
        </w:tc>
      </w:tr>
      <w:tr w:rsidR="00426424" w:rsidRPr="00413DED" w14:paraId="73A44D3B" w14:textId="77777777" w:rsidTr="00426424">
        <w:trPr>
          <w:trHeight w:val="288"/>
        </w:trPr>
        <w:tc>
          <w:tcPr>
            <w:tcW w:w="5213" w:type="dxa"/>
            <w:vMerge/>
            <w:tcBorders>
              <w:left w:val="double" w:sz="4" w:space="0" w:color="auto"/>
              <w:right w:val="single" w:sz="4" w:space="0" w:color="auto"/>
            </w:tcBorders>
            <w:shd w:val="clear" w:color="auto" w:fill="auto"/>
          </w:tcPr>
          <w:p w14:paraId="656C3E80" w14:textId="77777777" w:rsidR="00426424" w:rsidRDefault="00426424" w:rsidP="00426424">
            <w:pPr>
              <w:spacing w:after="0" w:line="240" w:lineRule="auto"/>
              <w:rPr>
                <w:rFonts w:ascii="Calibri" w:hAnsi="Calibri"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4A6A69F" w14:textId="77777777" w:rsidR="00426424" w:rsidRPr="00920220" w:rsidRDefault="00426424" w:rsidP="00426424">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0852C761" w14:textId="77777777" w:rsidR="00426424" w:rsidRPr="00920220" w:rsidRDefault="00426424" w:rsidP="00426424">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AB78EC1" w14:textId="311A41B0" w:rsidR="00426424" w:rsidRPr="00920220" w:rsidRDefault="00426424" w:rsidP="00426424">
            <w:pPr>
              <w:spacing w:after="0" w:line="240" w:lineRule="auto"/>
              <w:jc w:val="center"/>
              <w:rPr>
                <w:rFonts w:eastAsia="Times New Roman" w:cs="Times New Roman"/>
                <w:color w:val="000000"/>
                <w:sz w:val="20"/>
                <w:szCs w:val="20"/>
              </w:rPr>
            </w:pPr>
            <w:r w:rsidRPr="00293BFB">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1EEC7CFF" w14:textId="77777777" w:rsidR="00426424" w:rsidRPr="00413DED" w:rsidRDefault="00426424" w:rsidP="00426424">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507" w:type="dxa"/>
            <w:gridSpan w:val="5"/>
            <w:tcBorders>
              <w:top w:val="single" w:sz="4" w:space="0" w:color="auto"/>
              <w:left w:val="single" w:sz="4" w:space="0" w:color="auto"/>
              <w:bottom w:val="single" w:sz="4" w:space="0" w:color="auto"/>
              <w:right w:val="double" w:sz="4" w:space="0" w:color="auto"/>
            </w:tcBorders>
          </w:tcPr>
          <w:p w14:paraId="71841847" w14:textId="77777777" w:rsidR="00426424" w:rsidRPr="00413DED" w:rsidRDefault="00426424" w:rsidP="00426424">
            <w:pPr>
              <w:spacing w:after="0" w:line="240" w:lineRule="auto"/>
              <w:jc w:val="center"/>
              <w:rPr>
                <w:rFonts w:eastAsia="Times New Roman" w:cs="Times New Roman"/>
                <w:color w:val="000000"/>
                <w:sz w:val="20"/>
                <w:szCs w:val="20"/>
              </w:rPr>
            </w:pPr>
          </w:p>
        </w:tc>
      </w:tr>
      <w:tr w:rsidR="00426424" w:rsidRPr="00413DED" w14:paraId="596DEA95" w14:textId="77777777" w:rsidTr="00426424">
        <w:trPr>
          <w:trHeight w:val="288"/>
        </w:trPr>
        <w:tc>
          <w:tcPr>
            <w:tcW w:w="5213" w:type="dxa"/>
            <w:vMerge/>
            <w:tcBorders>
              <w:left w:val="double" w:sz="4" w:space="0" w:color="auto"/>
              <w:bottom w:val="single" w:sz="4" w:space="0" w:color="auto"/>
              <w:right w:val="single" w:sz="4" w:space="0" w:color="auto"/>
            </w:tcBorders>
            <w:shd w:val="clear" w:color="auto" w:fill="auto"/>
          </w:tcPr>
          <w:p w14:paraId="0133D0F1" w14:textId="77777777" w:rsidR="00426424" w:rsidRDefault="00426424" w:rsidP="00426424">
            <w:pPr>
              <w:spacing w:after="0" w:line="240" w:lineRule="auto"/>
              <w:rPr>
                <w:rFonts w:ascii="Calibri" w:hAnsi="Calibri" w:cs="Times New Roman"/>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BE34E72" w14:textId="77777777" w:rsidR="00426424" w:rsidRPr="00920220" w:rsidRDefault="00426424" w:rsidP="00426424">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1A453B4B" w14:textId="77777777" w:rsidR="00426424" w:rsidRPr="00920220" w:rsidRDefault="00426424" w:rsidP="00426424">
            <w:pPr>
              <w:spacing w:after="0" w:line="240" w:lineRule="auto"/>
              <w:jc w:val="center"/>
              <w:rPr>
                <w:rFonts w:eastAsia="Times New Roman" w:cs="Times New Roman"/>
                <w:color w:val="000000"/>
                <w:sz w:val="20"/>
                <w:szCs w:val="20"/>
              </w:rPr>
            </w:pPr>
            <w:r w:rsidRPr="000016AC">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D005CF2" w14:textId="34DCF71E" w:rsidR="00426424" w:rsidRPr="00920220" w:rsidRDefault="00426424" w:rsidP="00426424">
            <w:pPr>
              <w:spacing w:after="0" w:line="240" w:lineRule="auto"/>
              <w:jc w:val="center"/>
              <w:rPr>
                <w:rFonts w:eastAsia="Times New Roman" w:cs="Times New Roman"/>
                <w:color w:val="000000"/>
                <w:sz w:val="20"/>
                <w:szCs w:val="20"/>
              </w:rPr>
            </w:pPr>
            <w:r w:rsidRPr="00293BFB">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41FAB2AA" w14:textId="77777777" w:rsidR="00426424" w:rsidRPr="00413DED" w:rsidRDefault="00426424" w:rsidP="00426424">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507" w:type="dxa"/>
            <w:gridSpan w:val="5"/>
            <w:tcBorders>
              <w:top w:val="single" w:sz="4" w:space="0" w:color="auto"/>
              <w:left w:val="single" w:sz="4" w:space="0" w:color="auto"/>
              <w:bottom w:val="single" w:sz="4" w:space="0" w:color="auto"/>
              <w:right w:val="double" w:sz="4" w:space="0" w:color="auto"/>
            </w:tcBorders>
          </w:tcPr>
          <w:p w14:paraId="49A4FC3F" w14:textId="77777777" w:rsidR="00426424" w:rsidRPr="00413DED" w:rsidRDefault="00426424" w:rsidP="00426424">
            <w:pPr>
              <w:spacing w:after="0" w:line="240" w:lineRule="auto"/>
              <w:jc w:val="center"/>
              <w:rPr>
                <w:rFonts w:eastAsia="Times New Roman" w:cs="Times New Roman"/>
                <w:color w:val="000000"/>
                <w:sz w:val="20"/>
                <w:szCs w:val="20"/>
              </w:rPr>
            </w:pPr>
          </w:p>
        </w:tc>
      </w:tr>
      <w:tr w:rsidR="00426424" w:rsidRPr="00413DED" w14:paraId="7C937C20" w14:textId="77777777" w:rsidTr="00426424">
        <w:trPr>
          <w:trHeight w:val="288"/>
        </w:trPr>
        <w:tc>
          <w:tcPr>
            <w:tcW w:w="5213" w:type="dxa"/>
            <w:vMerge w:val="restart"/>
            <w:tcBorders>
              <w:left w:val="double" w:sz="4" w:space="0" w:color="auto"/>
              <w:right w:val="single" w:sz="4" w:space="0" w:color="auto"/>
            </w:tcBorders>
            <w:shd w:val="clear" w:color="auto" w:fill="F2F2F2" w:themeFill="background1" w:themeFillShade="F2"/>
          </w:tcPr>
          <w:p w14:paraId="68CD2CF8" w14:textId="77777777" w:rsidR="00426424" w:rsidRPr="00A02DA4" w:rsidRDefault="00426424" w:rsidP="00426424">
            <w:pPr>
              <w:pStyle w:val="ListParagraph"/>
              <w:keepNext/>
              <w:keepLines/>
              <w:numPr>
                <w:ilvl w:val="0"/>
                <w:numId w:val="21"/>
              </w:numPr>
              <w:spacing w:after="0" w:line="240" w:lineRule="auto"/>
              <w:outlineLvl w:val="4"/>
              <w:rPr>
                <w:rFonts w:ascii="Calibri" w:hAnsi="Calibri" w:cs="Times New Roman"/>
                <w:sz w:val="20"/>
                <w:szCs w:val="20"/>
              </w:rPr>
            </w:pPr>
            <w:r w:rsidRPr="00A02DA4">
              <w:rPr>
                <w:rFonts w:ascii="Calibri" w:hAnsi="Calibri" w:cs="Times New Roman"/>
                <w:sz w:val="20"/>
                <w:szCs w:val="20"/>
              </w:rPr>
              <w:t>Education</w:t>
            </w:r>
          </w:p>
          <w:p w14:paraId="224313F1" w14:textId="77777777" w:rsidR="00426424" w:rsidRPr="00A02DA4" w:rsidRDefault="00426424" w:rsidP="00426424">
            <w:pPr>
              <w:pStyle w:val="ListParagraph"/>
              <w:keepNext/>
              <w:keepLines/>
              <w:spacing w:after="0" w:line="240" w:lineRule="auto"/>
              <w:ind w:left="15"/>
              <w:outlineLvl w:val="4"/>
              <w:rPr>
                <w:rFonts w:ascii="Calibri" w:hAnsi="Calibri" w:cs="Times New Roman"/>
                <w:sz w:val="20"/>
                <w:szCs w:val="20"/>
              </w:rPr>
            </w:pPr>
            <w:r w:rsidRPr="00A02DA4">
              <w:rPr>
                <w:rFonts w:ascii="Calibri" w:hAnsi="Calibri" w:cs="Times New Roman"/>
                <w:sz w:val="20"/>
                <w:szCs w:val="20"/>
              </w:rPr>
              <w:t>Indicator:</w:t>
            </w: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60C2F8" w14:textId="77777777" w:rsidR="00426424" w:rsidRPr="00920220" w:rsidRDefault="00426424" w:rsidP="00426424">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246355" w14:textId="77777777" w:rsidR="00426424" w:rsidRPr="00920220" w:rsidRDefault="00426424" w:rsidP="00426424">
            <w:pPr>
              <w:spacing w:after="0" w:line="240" w:lineRule="auto"/>
              <w:jc w:val="center"/>
              <w:rPr>
                <w:rFonts w:eastAsia="Times New Roman" w:cs="Times New Roman"/>
                <w:color w:val="000000"/>
                <w:sz w:val="20"/>
                <w:szCs w:val="20"/>
              </w:rPr>
            </w:pPr>
            <w:r w:rsidRPr="0030617B">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039968" w14:textId="77777777" w:rsidR="00426424" w:rsidRPr="00920220" w:rsidRDefault="00426424" w:rsidP="00426424">
            <w:pPr>
              <w:spacing w:after="0" w:line="240" w:lineRule="auto"/>
              <w:jc w:val="center"/>
              <w:rPr>
                <w:rFonts w:eastAsia="Times New Roman" w:cs="Times New Roman"/>
                <w:color w:val="000000"/>
                <w:sz w:val="20"/>
                <w:szCs w:val="20"/>
              </w:rPr>
            </w:pPr>
            <w:r w:rsidRPr="008C4495">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212058" w14:textId="77777777" w:rsidR="00426424" w:rsidRPr="00413DED" w:rsidRDefault="00426424" w:rsidP="00426424">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507" w:type="dxa"/>
            <w:gridSpan w:val="5"/>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72E2A9A8" w14:textId="77777777" w:rsidR="00426424" w:rsidRPr="00413DED" w:rsidRDefault="00426424" w:rsidP="00426424">
            <w:pPr>
              <w:spacing w:after="0" w:line="240" w:lineRule="auto"/>
              <w:jc w:val="center"/>
              <w:rPr>
                <w:rFonts w:eastAsia="Times New Roman" w:cs="Times New Roman"/>
                <w:color w:val="000000"/>
                <w:sz w:val="20"/>
                <w:szCs w:val="20"/>
              </w:rPr>
            </w:pPr>
          </w:p>
        </w:tc>
      </w:tr>
      <w:tr w:rsidR="00426424" w:rsidRPr="00413DED" w14:paraId="1F81AEEC" w14:textId="77777777" w:rsidTr="00426424">
        <w:trPr>
          <w:trHeight w:val="288"/>
        </w:trPr>
        <w:tc>
          <w:tcPr>
            <w:tcW w:w="5213" w:type="dxa"/>
            <w:vMerge/>
            <w:tcBorders>
              <w:left w:val="double" w:sz="4" w:space="0" w:color="auto"/>
              <w:right w:val="single" w:sz="4" w:space="0" w:color="auto"/>
            </w:tcBorders>
            <w:shd w:val="clear" w:color="auto" w:fill="F2F2F2" w:themeFill="background1" w:themeFillShade="F2"/>
          </w:tcPr>
          <w:p w14:paraId="410DDF9F" w14:textId="77777777" w:rsidR="00426424" w:rsidRPr="001942D6" w:rsidRDefault="00426424" w:rsidP="00426424">
            <w:pPr>
              <w:spacing w:after="0" w:line="240" w:lineRule="auto"/>
              <w:ind w:left="717"/>
              <w:rPr>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48A450" w14:textId="77777777" w:rsidR="00426424" w:rsidRPr="00920220" w:rsidRDefault="00426424" w:rsidP="00426424">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D46AD4" w14:textId="77777777" w:rsidR="00426424" w:rsidRPr="00920220" w:rsidRDefault="00426424" w:rsidP="00426424">
            <w:pPr>
              <w:spacing w:after="0" w:line="240" w:lineRule="auto"/>
              <w:jc w:val="center"/>
              <w:rPr>
                <w:rFonts w:eastAsia="Times New Roman" w:cs="Times New Roman"/>
                <w:color w:val="000000"/>
                <w:sz w:val="20"/>
                <w:szCs w:val="20"/>
              </w:rPr>
            </w:pPr>
            <w:r w:rsidRPr="0030617B">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1311B9" w14:textId="77777777" w:rsidR="00426424" w:rsidRPr="00920220" w:rsidRDefault="00426424" w:rsidP="00426424">
            <w:pPr>
              <w:spacing w:after="0" w:line="240" w:lineRule="auto"/>
              <w:jc w:val="center"/>
              <w:rPr>
                <w:rFonts w:eastAsia="Times New Roman" w:cs="Times New Roman"/>
                <w:color w:val="000000"/>
                <w:sz w:val="20"/>
                <w:szCs w:val="20"/>
              </w:rPr>
            </w:pPr>
            <w:r w:rsidRPr="008C4495">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9B9D5B" w14:textId="77777777" w:rsidR="00426424" w:rsidRPr="00413DED" w:rsidRDefault="00426424" w:rsidP="00426424">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507" w:type="dxa"/>
            <w:gridSpan w:val="5"/>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37F079E9" w14:textId="77777777" w:rsidR="00426424" w:rsidRPr="00413DED" w:rsidRDefault="00426424" w:rsidP="00426424">
            <w:pPr>
              <w:spacing w:after="0" w:line="240" w:lineRule="auto"/>
              <w:jc w:val="center"/>
              <w:rPr>
                <w:rFonts w:eastAsia="Times New Roman" w:cs="Times New Roman"/>
                <w:color w:val="000000"/>
                <w:sz w:val="20"/>
                <w:szCs w:val="20"/>
              </w:rPr>
            </w:pPr>
          </w:p>
        </w:tc>
      </w:tr>
      <w:tr w:rsidR="00426424" w:rsidRPr="00413DED" w14:paraId="3D817A71" w14:textId="77777777" w:rsidTr="00426424">
        <w:trPr>
          <w:trHeight w:val="288"/>
        </w:trPr>
        <w:tc>
          <w:tcPr>
            <w:tcW w:w="5213" w:type="dxa"/>
            <w:vMerge/>
            <w:tcBorders>
              <w:left w:val="double" w:sz="4" w:space="0" w:color="auto"/>
              <w:bottom w:val="single" w:sz="4" w:space="0" w:color="auto"/>
              <w:right w:val="single" w:sz="4" w:space="0" w:color="auto"/>
            </w:tcBorders>
            <w:shd w:val="clear" w:color="auto" w:fill="F2F2F2" w:themeFill="background1" w:themeFillShade="F2"/>
          </w:tcPr>
          <w:p w14:paraId="4D204DF4" w14:textId="77777777" w:rsidR="00426424" w:rsidRPr="001942D6" w:rsidRDefault="00426424" w:rsidP="00426424">
            <w:pPr>
              <w:spacing w:after="0" w:line="240" w:lineRule="auto"/>
              <w:ind w:left="717"/>
              <w:rPr>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5B68A6" w14:textId="77777777" w:rsidR="00426424" w:rsidRPr="00920220" w:rsidRDefault="00426424" w:rsidP="00426424">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CA8E6F" w14:textId="77777777" w:rsidR="00426424" w:rsidRPr="00920220" w:rsidRDefault="00426424" w:rsidP="00426424">
            <w:pPr>
              <w:spacing w:after="0" w:line="240" w:lineRule="auto"/>
              <w:jc w:val="center"/>
              <w:rPr>
                <w:rFonts w:eastAsia="Times New Roman" w:cs="Times New Roman"/>
                <w:color w:val="000000"/>
                <w:sz w:val="20"/>
                <w:szCs w:val="20"/>
              </w:rPr>
            </w:pPr>
            <w:r w:rsidRPr="0030617B">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C701FA" w14:textId="77777777" w:rsidR="00426424" w:rsidRPr="00920220" w:rsidRDefault="00426424" w:rsidP="00426424">
            <w:pPr>
              <w:spacing w:after="0" w:line="240" w:lineRule="auto"/>
              <w:jc w:val="center"/>
              <w:rPr>
                <w:rFonts w:eastAsia="Times New Roman" w:cs="Times New Roman"/>
                <w:color w:val="000000"/>
                <w:sz w:val="20"/>
                <w:szCs w:val="20"/>
              </w:rPr>
            </w:pPr>
            <w:r w:rsidRPr="008C4495">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A3C2DC" w14:textId="77777777" w:rsidR="00426424" w:rsidRPr="00413DED" w:rsidRDefault="00426424" w:rsidP="00426424">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507" w:type="dxa"/>
            <w:gridSpan w:val="5"/>
            <w:tcBorders>
              <w:top w:val="single" w:sz="4" w:space="0" w:color="auto"/>
              <w:left w:val="single" w:sz="4" w:space="0" w:color="auto"/>
              <w:bottom w:val="single" w:sz="4" w:space="0" w:color="auto"/>
              <w:right w:val="double" w:sz="4" w:space="0" w:color="auto"/>
            </w:tcBorders>
            <w:shd w:val="clear" w:color="auto" w:fill="F2F2F2" w:themeFill="background1" w:themeFillShade="F2"/>
          </w:tcPr>
          <w:p w14:paraId="7777799D" w14:textId="77777777" w:rsidR="00426424" w:rsidRPr="00413DED" w:rsidRDefault="00426424" w:rsidP="00426424">
            <w:pPr>
              <w:spacing w:after="0" w:line="240" w:lineRule="auto"/>
              <w:jc w:val="center"/>
              <w:rPr>
                <w:rFonts w:eastAsia="Times New Roman" w:cs="Times New Roman"/>
                <w:color w:val="000000"/>
                <w:sz w:val="20"/>
                <w:szCs w:val="20"/>
              </w:rPr>
            </w:pPr>
          </w:p>
        </w:tc>
      </w:tr>
      <w:tr w:rsidR="00426424" w:rsidRPr="00413DED" w14:paraId="73DC808F" w14:textId="77777777" w:rsidTr="00426424">
        <w:trPr>
          <w:trHeight w:val="288"/>
        </w:trPr>
        <w:tc>
          <w:tcPr>
            <w:tcW w:w="5213" w:type="dxa"/>
            <w:vMerge w:val="restart"/>
            <w:tcBorders>
              <w:left w:val="double" w:sz="4" w:space="0" w:color="auto"/>
              <w:right w:val="single" w:sz="4" w:space="0" w:color="auto"/>
            </w:tcBorders>
            <w:shd w:val="clear" w:color="auto" w:fill="auto"/>
          </w:tcPr>
          <w:p w14:paraId="07E91C6E" w14:textId="77777777" w:rsidR="00426424" w:rsidRDefault="00426424" w:rsidP="00426424">
            <w:pPr>
              <w:pStyle w:val="ListParagraph"/>
              <w:numPr>
                <w:ilvl w:val="0"/>
                <w:numId w:val="21"/>
              </w:numPr>
              <w:spacing w:after="0" w:line="240" w:lineRule="auto"/>
              <w:rPr>
                <w:rFonts w:ascii="Calibri" w:hAnsi="Calibri" w:cs="Times New Roman"/>
                <w:sz w:val="20"/>
              </w:rPr>
            </w:pPr>
            <w:r w:rsidRPr="00A82561">
              <w:rPr>
                <w:rFonts w:ascii="Calibri" w:hAnsi="Calibri" w:cs="Times New Roman"/>
                <w:sz w:val="20"/>
              </w:rPr>
              <w:t>Health</w:t>
            </w:r>
          </w:p>
          <w:p w14:paraId="45241443" w14:textId="14F46CF9" w:rsidR="00426424" w:rsidRPr="00A82561" w:rsidRDefault="00426424" w:rsidP="00426424">
            <w:pPr>
              <w:pStyle w:val="ListParagraph"/>
              <w:spacing w:after="0" w:line="240" w:lineRule="auto"/>
              <w:ind w:left="1080" w:hanging="1080"/>
              <w:rPr>
                <w:rFonts w:ascii="Calibri" w:hAnsi="Calibri" w:cs="Times New Roman"/>
                <w:sz w:val="20"/>
              </w:rPr>
            </w:pPr>
            <w:r w:rsidRPr="001B5F49">
              <w:rPr>
                <w:rFonts w:eastAsia="Times New Roman" w:cs="Times New Roman"/>
                <w:color w:val="000000"/>
                <w:sz w:val="20"/>
                <w:szCs w:val="20"/>
              </w:rPr>
              <w:t>Indicator:</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42A35D2" w14:textId="77777777" w:rsidR="00426424" w:rsidRPr="00920220" w:rsidRDefault="00426424" w:rsidP="00426424">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Total</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325F66D9" w14:textId="77777777" w:rsidR="00426424" w:rsidRPr="00920220" w:rsidRDefault="00426424" w:rsidP="00426424">
            <w:pPr>
              <w:spacing w:after="0" w:line="240" w:lineRule="auto"/>
              <w:jc w:val="center"/>
              <w:rPr>
                <w:rFonts w:eastAsia="Times New Roman" w:cs="Times New Roman"/>
                <w:color w:val="000000"/>
                <w:sz w:val="20"/>
                <w:szCs w:val="20"/>
              </w:rPr>
            </w:pPr>
            <w:r w:rsidRPr="0030617B">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0F95718" w14:textId="77777777" w:rsidR="00426424" w:rsidRPr="00920220" w:rsidRDefault="00426424" w:rsidP="00426424">
            <w:pPr>
              <w:spacing w:after="0" w:line="240" w:lineRule="auto"/>
              <w:jc w:val="center"/>
              <w:rPr>
                <w:rFonts w:eastAsia="Times New Roman" w:cs="Times New Roman"/>
                <w:color w:val="000000"/>
                <w:sz w:val="20"/>
                <w:szCs w:val="20"/>
              </w:rPr>
            </w:pPr>
            <w:r w:rsidRPr="008C4495">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488EF967" w14:textId="77777777" w:rsidR="00426424" w:rsidRPr="00413DED" w:rsidRDefault="00426424" w:rsidP="00426424">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507" w:type="dxa"/>
            <w:gridSpan w:val="5"/>
            <w:tcBorders>
              <w:top w:val="single" w:sz="4" w:space="0" w:color="auto"/>
              <w:left w:val="single" w:sz="4" w:space="0" w:color="auto"/>
              <w:bottom w:val="single" w:sz="4" w:space="0" w:color="auto"/>
              <w:right w:val="double" w:sz="4" w:space="0" w:color="auto"/>
            </w:tcBorders>
          </w:tcPr>
          <w:p w14:paraId="3002BB69" w14:textId="77777777" w:rsidR="00426424" w:rsidRPr="00413DED" w:rsidRDefault="00426424" w:rsidP="00426424">
            <w:pPr>
              <w:spacing w:after="0" w:line="240" w:lineRule="auto"/>
              <w:jc w:val="center"/>
              <w:rPr>
                <w:rFonts w:eastAsia="Times New Roman" w:cs="Times New Roman"/>
                <w:color w:val="000000"/>
                <w:sz w:val="20"/>
                <w:szCs w:val="20"/>
              </w:rPr>
            </w:pPr>
          </w:p>
        </w:tc>
      </w:tr>
      <w:tr w:rsidR="00426424" w:rsidRPr="00413DED" w14:paraId="447B19E4" w14:textId="77777777" w:rsidTr="00426424">
        <w:trPr>
          <w:trHeight w:val="288"/>
        </w:trPr>
        <w:tc>
          <w:tcPr>
            <w:tcW w:w="5213" w:type="dxa"/>
            <w:vMerge/>
            <w:tcBorders>
              <w:left w:val="double" w:sz="4" w:space="0" w:color="auto"/>
              <w:right w:val="single" w:sz="4" w:space="0" w:color="auto"/>
            </w:tcBorders>
            <w:shd w:val="clear" w:color="auto" w:fill="auto"/>
          </w:tcPr>
          <w:p w14:paraId="6D3CF0D9" w14:textId="77777777" w:rsidR="00426424" w:rsidRPr="001942D6" w:rsidRDefault="00426424" w:rsidP="00426424">
            <w:pPr>
              <w:spacing w:after="0" w:line="240" w:lineRule="auto"/>
              <w:ind w:left="717"/>
              <w:rPr>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5F09B42" w14:textId="77777777" w:rsidR="00426424" w:rsidRPr="00920220" w:rsidRDefault="00426424" w:rsidP="00426424">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Men</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0A811882" w14:textId="77777777" w:rsidR="00426424" w:rsidRPr="00920220" w:rsidRDefault="00426424" w:rsidP="00426424">
            <w:pPr>
              <w:spacing w:after="0" w:line="240" w:lineRule="auto"/>
              <w:jc w:val="center"/>
              <w:rPr>
                <w:rFonts w:eastAsia="Times New Roman" w:cs="Times New Roman"/>
                <w:color w:val="000000"/>
                <w:sz w:val="20"/>
                <w:szCs w:val="20"/>
              </w:rPr>
            </w:pPr>
            <w:r w:rsidRPr="0030617B">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595EB6D" w14:textId="77777777" w:rsidR="00426424" w:rsidRPr="00920220" w:rsidRDefault="00426424" w:rsidP="00426424">
            <w:pPr>
              <w:spacing w:after="0" w:line="240" w:lineRule="auto"/>
              <w:jc w:val="center"/>
              <w:rPr>
                <w:rFonts w:eastAsia="Times New Roman" w:cs="Times New Roman"/>
                <w:color w:val="000000"/>
                <w:sz w:val="20"/>
                <w:szCs w:val="20"/>
              </w:rPr>
            </w:pPr>
            <w:r w:rsidRPr="008C4495">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337570EB" w14:textId="77777777" w:rsidR="00426424" w:rsidRPr="00413DED" w:rsidRDefault="00426424" w:rsidP="00426424">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507" w:type="dxa"/>
            <w:gridSpan w:val="5"/>
            <w:tcBorders>
              <w:top w:val="single" w:sz="4" w:space="0" w:color="auto"/>
              <w:left w:val="single" w:sz="4" w:space="0" w:color="auto"/>
              <w:bottom w:val="single" w:sz="4" w:space="0" w:color="auto"/>
              <w:right w:val="double" w:sz="4" w:space="0" w:color="auto"/>
            </w:tcBorders>
          </w:tcPr>
          <w:p w14:paraId="3B79A350" w14:textId="77777777" w:rsidR="00426424" w:rsidRPr="00413DED" w:rsidRDefault="00426424" w:rsidP="00426424">
            <w:pPr>
              <w:spacing w:after="0" w:line="240" w:lineRule="auto"/>
              <w:jc w:val="center"/>
              <w:rPr>
                <w:rFonts w:eastAsia="Times New Roman" w:cs="Times New Roman"/>
                <w:color w:val="000000"/>
                <w:sz w:val="20"/>
                <w:szCs w:val="20"/>
              </w:rPr>
            </w:pPr>
          </w:p>
        </w:tc>
      </w:tr>
      <w:tr w:rsidR="00426424" w:rsidRPr="00413DED" w14:paraId="4D9EAE20" w14:textId="77777777" w:rsidTr="00426424">
        <w:trPr>
          <w:trHeight w:val="288"/>
        </w:trPr>
        <w:tc>
          <w:tcPr>
            <w:tcW w:w="5213" w:type="dxa"/>
            <w:vMerge/>
            <w:tcBorders>
              <w:left w:val="double" w:sz="4" w:space="0" w:color="auto"/>
              <w:bottom w:val="single" w:sz="4" w:space="0" w:color="auto"/>
              <w:right w:val="single" w:sz="4" w:space="0" w:color="auto"/>
            </w:tcBorders>
            <w:shd w:val="clear" w:color="auto" w:fill="auto"/>
          </w:tcPr>
          <w:p w14:paraId="419D13E6" w14:textId="77777777" w:rsidR="00426424" w:rsidRPr="001942D6" w:rsidRDefault="00426424" w:rsidP="00426424">
            <w:pPr>
              <w:spacing w:after="0" w:line="240" w:lineRule="auto"/>
              <w:ind w:left="717"/>
              <w:rPr>
                <w:rFonts w:ascii="Calibri" w:hAnsi="Calibri" w:cs="Times New Roman"/>
                <w:sz w:val="20"/>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21130C0" w14:textId="77777777" w:rsidR="00426424" w:rsidRPr="00920220" w:rsidRDefault="00426424" w:rsidP="00426424">
            <w:pPr>
              <w:spacing w:after="0" w:line="240" w:lineRule="auto"/>
              <w:rPr>
                <w:rFonts w:eastAsia="Times New Roman" w:cs="Times New Roman"/>
                <w:color w:val="000000"/>
                <w:sz w:val="18"/>
                <w:szCs w:val="20"/>
              </w:rPr>
            </w:pPr>
            <w:r w:rsidRPr="00920220">
              <w:rPr>
                <w:rFonts w:eastAsia="Times New Roman" w:cs="Times New Roman"/>
                <w:color w:val="000000"/>
                <w:sz w:val="18"/>
                <w:szCs w:val="20"/>
              </w:rPr>
              <w:t>Women</w:t>
            </w:r>
          </w:p>
        </w:tc>
        <w:tc>
          <w:tcPr>
            <w:tcW w:w="1300" w:type="dxa"/>
            <w:tcBorders>
              <w:top w:val="single" w:sz="4" w:space="0" w:color="auto"/>
              <w:left w:val="single" w:sz="4" w:space="0" w:color="auto"/>
              <w:bottom w:val="single" w:sz="4" w:space="0" w:color="auto"/>
              <w:right w:val="single" w:sz="4" w:space="0" w:color="auto"/>
            </w:tcBorders>
            <w:shd w:val="clear" w:color="auto" w:fill="auto"/>
          </w:tcPr>
          <w:p w14:paraId="2888198E" w14:textId="77777777" w:rsidR="00426424" w:rsidRPr="00920220" w:rsidRDefault="00426424" w:rsidP="00426424">
            <w:pPr>
              <w:spacing w:after="0" w:line="240" w:lineRule="auto"/>
              <w:jc w:val="center"/>
              <w:rPr>
                <w:rFonts w:eastAsia="Times New Roman" w:cs="Times New Roman"/>
                <w:color w:val="000000"/>
                <w:sz w:val="20"/>
                <w:szCs w:val="20"/>
              </w:rPr>
            </w:pPr>
            <w:r w:rsidRPr="0030617B">
              <w:rPr>
                <w:rFonts w:eastAsia="Times New Roman" w:cs="Times New Roman"/>
                <w:color w:val="000000"/>
                <w:sz w:val="20"/>
                <w:szCs w:val="20"/>
                <w:lang w:val="id-ID"/>
              </w:rPr>
              <w:t>NA</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08493455" w14:textId="77777777" w:rsidR="00426424" w:rsidRPr="00920220" w:rsidRDefault="00426424" w:rsidP="00426424">
            <w:pPr>
              <w:spacing w:after="0" w:line="240" w:lineRule="auto"/>
              <w:jc w:val="center"/>
              <w:rPr>
                <w:rFonts w:eastAsia="Times New Roman" w:cs="Times New Roman"/>
                <w:color w:val="000000"/>
                <w:sz w:val="20"/>
                <w:szCs w:val="20"/>
              </w:rPr>
            </w:pPr>
            <w:r w:rsidRPr="008C4495">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14:paraId="7B6948E3" w14:textId="77777777" w:rsidR="00426424" w:rsidRPr="00413DED" w:rsidRDefault="00426424" w:rsidP="00426424">
            <w:pPr>
              <w:spacing w:after="0" w:line="240" w:lineRule="auto"/>
              <w:jc w:val="center"/>
              <w:rPr>
                <w:rFonts w:eastAsia="Times New Roman" w:cs="Times New Roman"/>
                <w:color w:val="000000"/>
                <w:sz w:val="20"/>
                <w:szCs w:val="20"/>
              </w:rPr>
            </w:pPr>
            <w:r w:rsidRPr="00C614D6">
              <w:rPr>
                <w:rFonts w:eastAsia="Times New Roman" w:cs="Times New Roman"/>
                <w:color w:val="000000"/>
                <w:sz w:val="20"/>
                <w:szCs w:val="20"/>
                <w:lang w:val="id-ID"/>
              </w:rPr>
              <w:t>0</w:t>
            </w:r>
          </w:p>
        </w:tc>
        <w:tc>
          <w:tcPr>
            <w:tcW w:w="4507" w:type="dxa"/>
            <w:gridSpan w:val="5"/>
            <w:tcBorders>
              <w:top w:val="single" w:sz="4" w:space="0" w:color="auto"/>
              <w:left w:val="single" w:sz="4" w:space="0" w:color="auto"/>
              <w:bottom w:val="single" w:sz="4" w:space="0" w:color="auto"/>
              <w:right w:val="double" w:sz="4" w:space="0" w:color="auto"/>
            </w:tcBorders>
          </w:tcPr>
          <w:p w14:paraId="111E2C85" w14:textId="77777777" w:rsidR="00426424" w:rsidRPr="00413DED" w:rsidRDefault="00426424" w:rsidP="00426424">
            <w:pPr>
              <w:spacing w:after="0" w:line="240" w:lineRule="auto"/>
              <w:jc w:val="center"/>
              <w:rPr>
                <w:rFonts w:eastAsia="Times New Roman" w:cs="Times New Roman"/>
                <w:color w:val="000000"/>
                <w:sz w:val="20"/>
                <w:szCs w:val="20"/>
              </w:rPr>
            </w:pPr>
          </w:p>
        </w:tc>
      </w:tr>
      <w:tr w:rsidR="00426424" w:rsidRPr="00413DED" w14:paraId="50DFA7C2" w14:textId="77777777" w:rsidTr="00426424">
        <w:trPr>
          <w:trHeight w:val="288"/>
        </w:trPr>
        <w:tc>
          <w:tcPr>
            <w:tcW w:w="5213" w:type="dxa"/>
            <w:tcBorders>
              <w:top w:val="single" w:sz="4" w:space="0" w:color="auto"/>
              <w:left w:val="double" w:sz="4" w:space="0" w:color="auto"/>
              <w:bottom w:val="double" w:sz="4" w:space="0" w:color="auto"/>
              <w:right w:val="single" w:sz="4" w:space="0" w:color="auto"/>
            </w:tcBorders>
            <w:shd w:val="clear" w:color="auto" w:fill="F2F2F2" w:themeFill="background1" w:themeFillShade="F2"/>
          </w:tcPr>
          <w:p w14:paraId="5B8AEA39" w14:textId="339831EF" w:rsidR="00426424" w:rsidRPr="00A82561" w:rsidRDefault="00426424" w:rsidP="00426424">
            <w:pPr>
              <w:pStyle w:val="ListParagraph"/>
              <w:numPr>
                <w:ilvl w:val="0"/>
                <w:numId w:val="21"/>
              </w:numPr>
              <w:spacing w:after="0" w:line="240" w:lineRule="auto"/>
              <w:rPr>
                <w:rFonts w:ascii="Calibri" w:hAnsi="Calibri" w:cs="Times New Roman"/>
                <w:sz w:val="20"/>
              </w:rPr>
            </w:pPr>
            <w:r w:rsidRPr="00A82561">
              <w:rPr>
                <w:rFonts w:ascii="Calibri" w:hAnsi="Calibri" w:cs="Times New Roman"/>
                <w:sz w:val="20"/>
              </w:rPr>
              <w:lastRenderedPageBreak/>
              <w:t>Other relevant benefits</w:t>
            </w:r>
          </w:p>
          <w:p w14:paraId="7B487C6C" w14:textId="77777777" w:rsidR="00426424" w:rsidRPr="001942D6" w:rsidRDefault="00426424" w:rsidP="00426424">
            <w:pPr>
              <w:pStyle w:val="ListParagraph"/>
              <w:spacing w:after="0" w:line="240" w:lineRule="auto"/>
              <w:ind w:left="15"/>
              <w:rPr>
                <w:rFonts w:ascii="Calibri" w:hAnsi="Calibri" w:cs="Times New Roman"/>
                <w:sz w:val="20"/>
              </w:rPr>
            </w:pPr>
            <w:r w:rsidRPr="001B5F49">
              <w:rPr>
                <w:rFonts w:eastAsia="Times New Roman" w:cs="Times New Roman"/>
                <w:color w:val="000000"/>
                <w:sz w:val="20"/>
                <w:szCs w:val="20"/>
              </w:rPr>
              <w:t>Indicator:</w:t>
            </w:r>
          </w:p>
        </w:tc>
        <w:tc>
          <w:tcPr>
            <w:tcW w:w="947"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26DA34C5" w14:textId="77777777" w:rsidR="00426424" w:rsidRDefault="00426424" w:rsidP="00426424">
            <w:pPr>
              <w:spacing w:after="0" w:line="240" w:lineRule="auto"/>
              <w:rPr>
                <w:rFonts w:eastAsia="Times New Roman" w:cs="Times New Roman"/>
                <w:i/>
                <w:color w:val="000000"/>
                <w:sz w:val="18"/>
                <w:szCs w:val="20"/>
              </w:rPr>
            </w:pPr>
          </w:p>
        </w:tc>
        <w:tc>
          <w:tcPr>
            <w:tcW w:w="1300" w:type="dxa"/>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1C273506" w14:textId="77777777" w:rsidR="00426424" w:rsidRPr="00413DED" w:rsidRDefault="00426424" w:rsidP="00426424">
            <w:pPr>
              <w:spacing w:after="0" w:line="240" w:lineRule="auto"/>
              <w:jc w:val="center"/>
              <w:rPr>
                <w:rFonts w:eastAsia="Times New Roman" w:cs="Times New Roman"/>
                <w:color w:val="000000"/>
                <w:sz w:val="20"/>
                <w:szCs w:val="20"/>
              </w:rPr>
            </w:pPr>
            <w:r w:rsidRPr="0030617B">
              <w:rPr>
                <w:rFonts w:eastAsia="Times New Roman" w:cs="Times New Roman"/>
                <w:color w:val="000000"/>
                <w:sz w:val="20"/>
                <w:szCs w:val="20"/>
                <w:lang w:val="id-ID"/>
              </w:rPr>
              <w:t>NA</w:t>
            </w:r>
          </w:p>
        </w:tc>
        <w:tc>
          <w:tcPr>
            <w:tcW w:w="148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729D749" w14:textId="77777777" w:rsidR="00426424" w:rsidRPr="000F3A03" w:rsidRDefault="00426424" w:rsidP="00426424">
            <w:pPr>
              <w:spacing w:after="0" w:line="240" w:lineRule="auto"/>
              <w:jc w:val="center"/>
              <w:rPr>
                <w:rFonts w:eastAsia="Times New Roman" w:cs="Times New Roman"/>
                <w:color w:val="000000"/>
                <w:sz w:val="20"/>
                <w:szCs w:val="20"/>
                <w:lang w:val="id-ID"/>
              </w:rPr>
            </w:pPr>
            <w:r>
              <w:rPr>
                <w:rFonts w:eastAsia="Times New Roman" w:cs="Times New Roman"/>
                <w:color w:val="000000"/>
                <w:sz w:val="20"/>
                <w:szCs w:val="20"/>
                <w:lang w:val="id-ID"/>
              </w:rPr>
              <w:t>NA</w:t>
            </w:r>
          </w:p>
        </w:tc>
        <w:tc>
          <w:tcPr>
            <w:tcW w:w="1440" w:type="dxa"/>
            <w:gridSpan w:val="3"/>
            <w:tcBorders>
              <w:top w:val="single" w:sz="4" w:space="0" w:color="auto"/>
              <w:left w:val="single" w:sz="4" w:space="0" w:color="auto"/>
              <w:bottom w:val="double" w:sz="4" w:space="0" w:color="auto"/>
              <w:right w:val="single" w:sz="4" w:space="0" w:color="auto"/>
            </w:tcBorders>
            <w:shd w:val="clear" w:color="auto" w:fill="F2F2F2" w:themeFill="background1" w:themeFillShade="F2"/>
          </w:tcPr>
          <w:p w14:paraId="0B34D687" w14:textId="77777777" w:rsidR="00426424" w:rsidRPr="00413DED" w:rsidRDefault="00426424" w:rsidP="00426424">
            <w:pPr>
              <w:spacing w:after="0" w:line="240" w:lineRule="auto"/>
              <w:rPr>
                <w:rFonts w:eastAsia="Times New Roman" w:cs="Times New Roman"/>
                <w:color w:val="000000"/>
                <w:sz w:val="20"/>
                <w:szCs w:val="20"/>
              </w:rPr>
            </w:pPr>
          </w:p>
        </w:tc>
        <w:tc>
          <w:tcPr>
            <w:tcW w:w="4507" w:type="dxa"/>
            <w:gridSpan w:val="5"/>
            <w:tcBorders>
              <w:top w:val="single" w:sz="4" w:space="0" w:color="auto"/>
              <w:left w:val="single" w:sz="4" w:space="0" w:color="auto"/>
              <w:bottom w:val="double" w:sz="4" w:space="0" w:color="auto"/>
              <w:right w:val="double" w:sz="4" w:space="0" w:color="auto"/>
            </w:tcBorders>
            <w:shd w:val="clear" w:color="auto" w:fill="F2F2F2" w:themeFill="background1" w:themeFillShade="F2"/>
          </w:tcPr>
          <w:p w14:paraId="0516A5B4" w14:textId="77777777" w:rsidR="00426424" w:rsidRPr="00413DED" w:rsidRDefault="00426424" w:rsidP="00426424">
            <w:pPr>
              <w:spacing w:after="0" w:line="240" w:lineRule="auto"/>
              <w:jc w:val="center"/>
              <w:rPr>
                <w:rFonts w:eastAsia="Times New Roman" w:cs="Times New Roman"/>
                <w:color w:val="000000"/>
                <w:sz w:val="20"/>
                <w:szCs w:val="20"/>
              </w:rPr>
            </w:pPr>
          </w:p>
        </w:tc>
      </w:tr>
      <w:tr w:rsidR="00426424" w:rsidRPr="00413DED" w14:paraId="67E4FFBE" w14:textId="77777777" w:rsidTr="00426424">
        <w:trPr>
          <w:trHeight w:val="341"/>
        </w:trPr>
        <w:tc>
          <w:tcPr>
            <w:tcW w:w="14895" w:type="dxa"/>
            <w:gridSpan w:val="12"/>
            <w:tcBorders>
              <w:top w:val="double" w:sz="4" w:space="0" w:color="auto"/>
              <w:left w:val="double" w:sz="4" w:space="0" w:color="auto"/>
              <w:bottom w:val="single" w:sz="4" w:space="0" w:color="auto"/>
              <w:right w:val="double" w:sz="4" w:space="0" w:color="auto"/>
            </w:tcBorders>
            <w:shd w:val="clear" w:color="auto" w:fill="auto"/>
          </w:tcPr>
          <w:p w14:paraId="2F338E40" w14:textId="34076BB1" w:rsidR="00426424" w:rsidRPr="00413DED" w:rsidRDefault="00426424" w:rsidP="00426424">
            <w:pPr>
              <w:spacing w:after="0" w:line="240" w:lineRule="auto"/>
              <w:contextualSpacing/>
              <w:rPr>
                <w:rFonts w:eastAsia="Times New Roman" w:cs="Times New Roman"/>
                <w:bCs/>
                <w:sz w:val="20"/>
                <w:szCs w:val="20"/>
              </w:rPr>
            </w:pPr>
            <w:r>
              <w:rPr>
                <w:rFonts w:eastAsia="Times New Roman" w:cs="Times New Roman"/>
                <w:bCs/>
                <w:sz w:val="20"/>
                <w:szCs w:val="20"/>
              </w:rPr>
              <w:br/>
            </w:r>
            <w:r w:rsidRPr="00413DED">
              <w:rPr>
                <w:rFonts w:eastAsia="Times New Roman" w:cs="Times New Roman"/>
                <w:bCs/>
                <w:sz w:val="20"/>
                <w:szCs w:val="20"/>
              </w:rPr>
              <w:t xml:space="preserve">What have been key contributions (successes) of FIP regarding </w:t>
            </w:r>
            <w:r>
              <w:rPr>
                <w:rFonts w:eastAsia="Times New Roman" w:cs="Times New Roman"/>
                <w:bCs/>
                <w:sz w:val="20"/>
                <w:szCs w:val="20"/>
              </w:rPr>
              <w:t>l</w:t>
            </w:r>
            <w:r w:rsidRPr="00413DED">
              <w:rPr>
                <w:rFonts w:eastAsia="Times New Roman" w:cs="Times New Roman"/>
                <w:bCs/>
                <w:sz w:val="20"/>
                <w:szCs w:val="20"/>
              </w:rPr>
              <w:t>ivelihoods co-benefits in your country context during this reporting year?</w:t>
            </w:r>
            <w:r w:rsidRPr="00413DED">
              <w:rPr>
                <w:rFonts w:eastAsia="Times New Roman" w:cs="Times New Roman"/>
                <w:bCs/>
                <w:sz w:val="20"/>
                <w:szCs w:val="20"/>
              </w:rPr>
              <w:br/>
            </w:r>
          </w:p>
        </w:tc>
      </w:tr>
      <w:tr w:rsidR="00426424" w:rsidRPr="00413DED" w14:paraId="73EEA32D" w14:textId="77777777" w:rsidTr="00426424">
        <w:trPr>
          <w:trHeight w:val="341"/>
        </w:trPr>
        <w:tc>
          <w:tcPr>
            <w:tcW w:w="14895" w:type="dxa"/>
            <w:gridSpan w:val="12"/>
            <w:tcBorders>
              <w:top w:val="single" w:sz="4" w:space="0" w:color="auto"/>
              <w:left w:val="double" w:sz="4" w:space="0" w:color="auto"/>
              <w:bottom w:val="single" w:sz="4" w:space="0" w:color="auto"/>
              <w:right w:val="double" w:sz="4" w:space="0" w:color="auto"/>
            </w:tcBorders>
            <w:shd w:val="clear" w:color="auto" w:fill="EAF1DD" w:themeFill="accent3" w:themeFillTint="33"/>
          </w:tcPr>
          <w:p w14:paraId="7FDFA33C" w14:textId="77777777" w:rsidR="00426424" w:rsidRDefault="00426424" w:rsidP="00426424">
            <w:pPr>
              <w:spacing w:after="0" w:line="240" w:lineRule="auto"/>
              <w:contextualSpacing/>
              <w:rPr>
                <w:rFonts w:eastAsia="Times New Roman" w:cs="Times New Roman"/>
                <w:bCs/>
                <w:sz w:val="20"/>
                <w:szCs w:val="20"/>
              </w:rPr>
            </w:pPr>
          </w:p>
          <w:p w14:paraId="05178FA7" w14:textId="77777777" w:rsidR="008A54EE" w:rsidRDefault="008A54EE" w:rsidP="00426424">
            <w:pPr>
              <w:spacing w:after="0" w:line="240" w:lineRule="auto"/>
              <w:contextualSpacing/>
              <w:rPr>
                <w:rFonts w:eastAsia="Times New Roman" w:cs="Times New Roman"/>
                <w:bCs/>
                <w:sz w:val="20"/>
                <w:szCs w:val="20"/>
              </w:rPr>
            </w:pPr>
          </w:p>
        </w:tc>
      </w:tr>
      <w:tr w:rsidR="00426424" w:rsidRPr="00413DED" w14:paraId="79B012B7" w14:textId="77777777" w:rsidTr="00426424">
        <w:trPr>
          <w:trHeight w:val="350"/>
        </w:trPr>
        <w:tc>
          <w:tcPr>
            <w:tcW w:w="14895" w:type="dxa"/>
            <w:gridSpan w:val="12"/>
            <w:tcBorders>
              <w:top w:val="single" w:sz="4" w:space="0" w:color="auto"/>
              <w:left w:val="double" w:sz="4" w:space="0" w:color="auto"/>
              <w:bottom w:val="single" w:sz="4" w:space="0" w:color="auto"/>
              <w:right w:val="double" w:sz="4" w:space="0" w:color="auto"/>
            </w:tcBorders>
            <w:shd w:val="clear" w:color="auto" w:fill="auto"/>
          </w:tcPr>
          <w:p w14:paraId="24F6E751" w14:textId="77777777" w:rsidR="00426424" w:rsidRDefault="00426424" w:rsidP="00426424">
            <w:pPr>
              <w:spacing w:after="0" w:line="240" w:lineRule="auto"/>
              <w:contextualSpacing/>
              <w:rPr>
                <w:rFonts w:eastAsia="Times New Roman" w:cs="Times New Roman"/>
                <w:bCs/>
                <w:sz w:val="20"/>
                <w:szCs w:val="20"/>
              </w:rPr>
            </w:pPr>
          </w:p>
          <w:p w14:paraId="2F14CC8B" w14:textId="77777777" w:rsidR="00426424" w:rsidRDefault="00426424" w:rsidP="00426424">
            <w:pPr>
              <w:spacing w:after="0" w:line="240" w:lineRule="auto"/>
              <w:contextualSpacing/>
              <w:rPr>
                <w:rFonts w:eastAsia="Times New Roman" w:cs="Times New Roman"/>
                <w:bCs/>
                <w:sz w:val="20"/>
                <w:szCs w:val="20"/>
              </w:rPr>
            </w:pPr>
            <w:r w:rsidRPr="00413DED">
              <w:rPr>
                <w:rFonts w:eastAsia="Times New Roman" w:cs="Times New Roman"/>
                <w:bCs/>
                <w:sz w:val="20"/>
                <w:szCs w:val="20"/>
              </w:rPr>
              <w:t>What have been your key challenges and what opportunities for improvement do you see?</w:t>
            </w:r>
          </w:p>
          <w:p w14:paraId="4BF7BA3A" w14:textId="77777777" w:rsidR="00426424" w:rsidRPr="00413DED" w:rsidRDefault="00426424" w:rsidP="00426424">
            <w:pPr>
              <w:spacing w:after="0" w:line="240" w:lineRule="auto"/>
              <w:contextualSpacing/>
              <w:rPr>
                <w:rFonts w:eastAsia="Times New Roman" w:cs="Times New Roman"/>
                <w:b/>
                <w:bCs/>
                <w:sz w:val="20"/>
                <w:szCs w:val="20"/>
              </w:rPr>
            </w:pPr>
          </w:p>
        </w:tc>
      </w:tr>
      <w:tr w:rsidR="00426424" w:rsidRPr="00413DED" w14:paraId="2609110A" w14:textId="77777777" w:rsidTr="00426424">
        <w:trPr>
          <w:trHeight w:val="350"/>
        </w:trPr>
        <w:tc>
          <w:tcPr>
            <w:tcW w:w="14895" w:type="dxa"/>
            <w:gridSpan w:val="12"/>
            <w:tcBorders>
              <w:top w:val="single" w:sz="4" w:space="0" w:color="auto"/>
              <w:left w:val="double" w:sz="4" w:space="0" w:color="auto"/>
              <w:bottom w:val="double" w:sz="4" w:space="0" w:color="auto"/>
              <w:right w:val="double" w:sz="4" w:space="0" w:color="auto"/>
            </w:tcBorders>
            <w:shd w:val="clear" w:color="auto" w:fill="EAF1DD" w:themeFill="accent3" w:themeFillTint="33"/>
          </w:tcPr>
          <w:p w14:paraId="4186329A" w14:textId="77777777" w:rsidR="00426424" w:rsidRDefault="00426424" w:rsidP="00426424">
            <w:pPr>
              <w:spacing w:after="0" w:line="240" w:lineRule="auto"/>
              <w:contextualSpacing/>
              <w:rPr>
                <w:rFonts w:eastAsia="Times New Roman" w:cs="Times New Roman"/>
                <w:bCs/>
                <w:sz w:val="20"/>
                <w:szCs w:val="20"/>
              </w:rPr>
            </w:pPr>
          </w:p>
          <w:p w14:paraId="2E34435D" w14:textId="77777777" w:rsidR="008A54EE" w:rsidRDefault="008A54EE" w:rsidP="00426424">
            <w:pPr>
              <w:spacing w:after="0" w:line="240" w:lineRule="auto"/>
              <w:contextualSpacing/>
              <w:rPr>
                <w:rFonts w:eastAsia="Times New Roman" w:cs="Times New Roman"/>
                <w:bCs/>
                <w:sz w:val="20"/>
                <w:szCs w:val="20"/>
              </w:rPr>
            </w:pPr>
          </w:p>
        </w:tc>
      </w:tr>
    </w:tbl>
    <w:p w14:paraId="44DF86B2" w14:textId="77777777" w:rsidR="00A02DA4" w:rsidRDefault="00A02DA4" w:rsidP="00A02DA4">
      <w:pPr>
        <w:rPr>
          <w:rFonts w:cs="Times New Roman"/>
        </w:rPr>
      </w:pPr>
    </w:p>
    <w:p w14:paraId="277691B8" w14:textId="77777777" w:rsidR="00A02DA4" w:rsidRDefault="00A02DA4" w:rsidP="00146112">
      <w:pPr>
        <w:rPr>
          <w:rFonts w:cs="Times New Roman"/>
        </w:rPr>
      </w:pPr>
    </w:p>
    <w:p w14:paraId="55600E0E" w14:textId="77777777" w:rsidR="00A02DA4" w:rsidRDefault="00A02DA4" w:rsidP="00146112">
      <w:pPr>
        <w:rPr>
          <w:rFonts w:cs="Times New Roman"/>
        </w:rPr>
      </w:pPr>
    </w:p>
    <w:p w14:paraId="67BE4F24" w14:textId="01671860" w:rsidR="00C70050" w:rsidRDefault="00C70050" w:rsidP="00146112">
      <w:pPr>
        <w:rPr>
          <w:rFonts w:cs="Times New Roman"/>
        </w:rPr>
        <w:sectPr w:rsidR="00C70050" w:rsidSect="00146112">
          <w:pgSz w:w="15840" w:h="12240" w:orient="landscape" w:code="1"/>
          <w:pgMar w:top="1080" w:right="5643" w:bottom="1260" w:left="720" w:header="360" w:footer="288" w:gutter="0"/>
          <w:cols w:space="720"/>
          <w:docGrid w:linePitch="360"/>
        </w:sectPr>
      </w:pPr>
    </w:p>
    <w:p w14:paraId="753B7272" w14:textId="77777777" w:rsidR="006770F3" w:rsidRPr="002D5E3D" w:rsidRDefault="006770F3" w:rsidP="006770F3">
      <w:pPr>
        <w:shd w:val="clear" w:color="auto" w:fill="EAF1DD" w:themeFill="accent3" w:themeFillTint="33"/>
        <w:spacing w:after="0"/>
        <w:rPr>
          <w:rFonts w:cs="Times New Roman"/>
          <w:b/>
          <w:color w:val="000000" w:themeColor="text1"/>
          <w:sz w:val="32"/>
          <w:szCs w:val="32"/>
        </w:rPr>
      </w:pPr>
      <w:r w:rsidRPr="002D5E3D">
        <w:rPr>
          <w:rFonts w:cs="Times New Roman"/>
          <w:b/>
          <w:color w:val="000000" w:themeColor="text1"/>
          <w:sz w:val="32"/>
          <w:szCs w:val="32"/>
        </w:rPr>
        <w:lastRenderedPageBreak/>
        <w:t>FIP FORM 1.2</w:t>
      </w:r>
    </w:p>
    <w:p w14:paraId="04A27FEC" w14:textId="77777777" w:rsidR="006770F3" w:rsidRPr="002D5E3D" w:rsidRDefault="006770F3" w:rsidP="006770F3">
      <w:pPr>
        <w:spacing w:after="0"/>
        <w:rPr>
          <w:rFonts w:cs="Times New Roman"/>
          <w:b/>
          <w:color w:val="000000" w:themeColor="text1"/>
          <w:sz w:val="32"/>
          <w:szCs w:val="32"/>
        </w:rPr>
      </w:pPr>
      <w:r w:rsidRPr="002D5E3D">
        <w:rPr>
          <w:rFonts w:cs="Times New Roman"/>
          <w:b/>
          <w:color w:val="000000" w:themeColor="text1"/>
          <w:sz w:val="32"/>
          <w:szCs w:val="32"/>
        </w:rPr>
        <w:t>THEME 1.2: LIVELIHOODS CO-BENEFITS</w:t>
      </w:r>
    </w:p>
    <w:p w14:paraId="691221A0" w14:textId="77777777" w:rsidR="006770F3" w:rsidRPr="009E7214" w:rsidRDefault="006770F3" w:rsidP="006770F3">
      <w:pPr>
        <w:shd w:val="clear" w:color="auto" w:fill="F2F2F2" w:themeFill="background1" w:themeFillShade="F2"/>
        <w:tabs>
          <w:tab w:val="left" w:pos="0"/>
        </w:tabs>
        <w:spacing w:after="0"/>
        <w:rPr>
          <w:color w:val="000000" w:themeColor="text1"/>
          <w:szCs w:val="24"/>
        </w:rPr>
      </w:pPr>
      <w:r w:rsidRPr="009E7214">
        <w:rPr>
          <w:rFonts w:cs="Times New Roman"/>
          <w:b/>
          <w:color w:val="000000" w:themeColor="text1"/>
          <w:szCs w:val="24"/>
        </w:rPr>
        <w:t>Level: Investment plan</w:t>
      </w:r>
      <w:r w:rsidRPr="009E7214">
        <w:rPr>
          <w:color w:val="000000" w:themeColor="text1"/>
          <w:szCs w:val="24"/>
        </w:rPr>
        <w:t xml:space="preserve"> </w:t>
      </w:r>
    </w:p>
    <w:p w14:paraId="77A0ED5C" w14:textId="77777777" w:rsidR="006770F3" w:rsidRPr="00092026" w:rsidRDefault="006770F3" w:rsidP="006770F3">
      <w:pPr>
        <w:tabs>
          <w:tab w:val="left" w:pos="0"/>
        </w:tabs>
        <w:spacing w:after="0"/>
        <w:rPr>
          <w:color w:val="000000" w:themeColor="text1"/>
          <w:sz w:val="24"/>
          <w:szCs w:val="24"/>
        </w:rPr>
      </w:pPr>
    </w:p>
    <w:p w14:paraId="73BED463" w14:textId="77777777" w:rsidR="006770F3" w:rsidRPr="004D1B62" w:rsidRDefault="006770F3" w:rsidP="006770F3">
      <w:pPr>
        <w:tabs>
          <w:tab w:val="left" w:pos="0"/>
        </w:tabs>
        <w:rPr>
          <w:color w:val="000000" w:themeColor="text1"/>
          <w:szCs w:val="24"/>
        </w:rPr>
      </w:pPr>
      <w:r w:rsidRPr="004D1B62">
        <w:rPr>
          <w:color w:val="000000" w:themeColor="text1"/>
          <w:szCs w:val="24"/>
        </w:rPr>
        <w:t xml:space="preserve">Please answer the following questions with a narrative description of the results achieved by the FIP investment plan in your country in the reporting year. Explain the progress made in the reporting year, compared to the previous one. </w:t>
      </w:r>
      <w:r w:rsidRPr="004D1B62">
        <w:rPr>
          <w:color w:val="000000" w:themeColor="text1"/>
          <w:szCs w:val="24"/>
          <w:lang w:val="is-IS"/>
        </w:rPr>
        <w:t>Please provide one narrative for each relevant aspect, such as</w:t>
      </w:r>
      <w:r w:rsidRPr="004D1B62">
        <w:rPr>
          <w:color w:val="000000" w:themeColor="text1"/>
          <w:szCs w:val="24"/>
        </w:rPr>
        <w:t xml:space="preserve"> income, employment, entrepreneurship, access to finance, education, health, or others.</w:t>
      </w:r>
    </w:p>
    <w:p w14:paraId="7AE6BE71" w14:textId="77777777" w:rsidR="006770F3" w:rsidRPr="004D1B62" w:rsidRDefault="006770F3" w:rsidP="00AF2EC6">
      <w:pPr>
        <w:pStyle w:val="ListParagraph"/>
        <w:numPr>
          <w:ilvl w:val="0"/>
          <w:numId w:val="3"/>
        </w:numPr>
        <w:shd w:val="clear" w:color="auto" w:fill="F2F2F2" w:themeFill="background1" w:themeFillShade="F2"/>
        <w:tabs>
          <w:tab w:val="left" w:pos="0"/>
          <w:tab w:val="num" w:pos="360"/>
        </w:tabs>
        <w:ind w:left="360"/>
        <w:contextualSpacing w:val="0"/>
        <w:rPr>
          <w:color w:val="000000" w:themeColor="text1"/>
          <w:szCs w:val="24"/>
        </w:rPr>
      </w:pPr>
      <w:r w:rsidRPr="004D1B62">
        <w:rPr>
          <w:color w:val="000000" w:themeColor="text1"/>
          <w:szCs w:val="24"/>
        </w:rPr>
        <w:t xml:space="preserve">Number of beneficiaries: </w:t>
      </w:r>
    </w:p>
    <w:p w14:paraId="7F7A6C08" w14:textId="13C8DB01" w:rsidR="006770F3" w:rsidRPr="009E2C0D" w:rsidRDefault="007D4C3A" w:rsidP="009E2C0D">
      <w:pPr>
        <w:ind w:left="360"/>
        <w:rPr>
          <w:color w:val="000000" w:themeColor="text1"/>
          <w:szCs w:val="24"/>
          <w:lang w:val="id-ID"/>
        </w:rPr>
      </w:pPr>
      <w:r>
        <w:rPr>
          <w:color w:val="000000" w:themeColor="text1"/>
          <w:szCs w:val="24"/>
          <w:lang w:val="id-ID"/>
        </w:rPr>
        <w:t xml:space="preserve">The FIP program in Indonesia is expected to provide positive impacts to </w:t>
      </w:r>
      <w:r w:rsidR="009E2C0D">
        <w:rPr>
          <w:color w:val="000000" w:themeColor="text1"/>
          <w:szCs w:val="24"/>
          <w:lang w:val="id-ID"/>
        </w:rPr>
        <w:t>about 123,000 beneficiaries.</w:t>
      </w:r>
    </w:p>
    <w:p w14:paraId="168F752F" w14:textId="77777777" w:rsidR="006770F3" w:rsidRPr="004D1B62" w:rsidRDefault="006770F3" w:rsidP="00AF2EC6">
      <w:pPr>
        <w:pStyle w:val="ListParagraph"/>
        <w:numPr>
          <w:ilvl w:val="0"/>
          <w:numId w:val="3"/>
        </w:numPr>
        <w:shd w:val="clear" w:color="auto" w:fill="F2F2F2" w:themeFill="background1" w:themeFillShade="F2"/>
        <w:tabs>
          <w:tab w:val="num" w:pos="360"/>
        </w:tabs>
        <w:ind w:left="360"/>
        <w:contextualSpacing w:val="0"/>
        <w:rPr>
          <w:color w:val="000000" w:themeColor="text1"/>
          <w:szCs w:val="24"/>
        </w:rPr>
      </w:pPr>
      <w:r w:rsidRPr="004D1B62">
        <w:rPr>
          <w:color w:val="000000" w:themeColor="text1"/>
          <w:szCs w:val="24"/>
        </w:rPr>
        <w:t>Which actions were taken to provide livelihood co-benefits (monetary or non-monetary benefits) that beneficiaries received?</w:t>
      </w:r>
    </w:p>
    <w:tbl>
      <w:tblPr>
        <w:tblW w:w="9351" w:type="dxa"/>
        <w:tblBorders>
          <w:insideH w:val="single" w:sz="4" w:space="0" w:color="auto"/>
          <w:insideV w:val="single" w:sz="4" w:space="0" w:color="auto"/>
        </w:tblBorders>
        <w:tblLayout w:type="fixed"/>
        <w:tblLook w:val="04A0" w:firstRow="1" w:lastRow="0" w:firstColumn="1" w:lastColumn="0" w:noHBand="0" w:noVBand="1"/>
      </w:tblPr>
      <w:tblGrid>
        <w:gridCol w:w="9351"/>
      </w:tblGrid>
      <w:tr w:rsidR="00457088" w14:paraId="5E229662" w14:textId="77777777" w:rsidTr="00123646">
        <w:tc>
          <w:tcPr>
            <w:tcW w:w="9351" w:type="dxa"/>
            <w:vAlign w:val="center"/>
            <w:hideMark/>
          </w:tcPr>
          <w:p w14:paraId="11434E61" w14:textId="285983A9" w:rsidR="00BB79F2" w:rsidRPr="00BB79F2" w:rsidRDefault="009E2C0D" w:rsidP="00BB79F2">
            <w:pPr>
              <w:jc w:val="both"/>
              <w:rPr>
                <w:rFonts w:cs="Times New Roman"/>
                <w:color w:val="000000" w:themeColor="text1"/>
                <w:lang w:val="id-ID"/>
              </w:rPr>
            </w:pPr>
            <w:r w:rsidRPr="00123646">
              <w:rPr>
                <w:rFonts w:cs="Times New Roman"/>
                <w:color w:val="000000" w:themeColor="text1"/>
              </w:rPr>
              <w:t xml:space="preserve">The project </w:t>
            </w:r>
            <w:r w:rsidR="009E01BB" w:rsidRPr="00123646">
              <w:rPr>
                <w:rFonts w:cs="Times New Roman"/>
                <w:color w:val="000000" w:themeColor="text1"/>
              </w:rPr>
              <w:t xml:space="preserve">is aimed to </w:t>
            </w:r>
            <w:r w:rsidR="008A54EE">
              <w:rPr>
                <w:rFonts w:cs="Times New Roman"/>
                <w:color w:val="000000" w:themeColor="text1"/>
              </w:rPr>
              <w:t>strengthen institutional and local capacity for decentralized forest management and generate improved forest-based livelihoods in targeted areas</w:t>
            </w:r>
            <w:r w:rsidR="008A54EE" w:rsidRPr="00123646">
              <w:rPr>
                <w:rFonts w:cs="Times New Roman"/>
                <w:color w:val="000000" w:themeColor="text1"/>
              </w:rPr>
              <w:t xml:space="preserve">.  </w:t>
            </w:r>
            <w:r w:rsidR="00457088" w:rsidRPr="00123646">
              <w:rPr>
                <w:rFonts w:cs="Times New Roman"/>
                <w:color w:val="000000" w:themeColor="text1"/>
              </w:rPr>
              <w:t xml:space="preserve">Related to livelihood co-benefits, the FIP </w:t>
            </w:r>
            <w:r w:rsidR="00123646">
              <w:rPr>
                <w:rFonts w:cs="Times New Roman"/>
                <w:color w:val="000000" w:themeColor="text1"/>
              </w:rPr>
              <w:t>will implement</w:t>
            </w:r>
            <w:r w:rsidR="00123646">
              <w:rPr>
                <w:rFonts w:cs="Times New Roman"/>
                <w:color w:val="000000" w:themeColor="text1"/>
                <w:lang w:val="id-ID"/>
              </w:rPr>
              <w:t xml:space="preserve">: (i) under FIP </w:t>
            </w:r>
            <w:r w:rsidR="00BB79F2">
              <w:rPr>
                <w:rFonts w:cs="Times New Roman"/>
                <w:color w:val="000000" w:themeColor="text1"/>
              </w:rPr>
              <w:t>I</w:t>
            </w:r>
            <w:r w:rsidR="00123646">
              <w:rPr>
                <w:rFonts w:cs="Times New Roman"/>
                <w:color w:val="000000" w:themeColor="text1"/>
                <w:lang w:val="id-ID"/>
              </w:rPr>
              <w:t>,</w:t>
            </w:r>
            <w:r w:rsidR="00123646">
              <w:rPr>
                <w:rFonts w:cs="Times New Roman"/>
                <w:color w:val="000000" w:themeColor="text1"/>
              </w:rPr>
              <w:t xml:space="preserve"> </w:t>
            </w:r>
            <w:r w:rsidR="00123646">
              <w:rPr>
                <w:rFonts w:cs="Times New Roman"/>
                <w:color w:val="000000" w:themeColor="text1"/>
                <w:lang w:val="id-ID"/>
              </w:rPr>
              <w:t xml:space="preserve">community </w:t>
            </w:r>
            <w:r w:rsidR="00457088" w:rsidRPr="00123646">
              <w:rPr>
                <w:rFonts w:cs="Times New Roman"/>
                <w:color w:val="000000" w:themeColor="text1"/>
              </w:rPr>
              <w:t>focused and gender responsive REDD+ pilots</w:t>
            </w:r>
            <w:r w:rsidR="00123646">
              <w:rPr>
                <w:rFonts w:cs="Times New Roman"/>
                <w:color w:val="000000" w:themeColor="text1"/>
                <w:lang w:val="id-ID"/>
              </w:rPr>
              <w:t xml:space="preserve"> </w:t>
            </w:r>
            <w:r w:rsidR="00351C2B" w:rsidRPr="00123646">
              <w:rPr>
                <w:rFonts w:cs="Times New Roman"/>
                <w:color w:val="000000" w:themeColor="text1"/>
              </w:rPr>
              <w:t>with interventions activities: Home gardens and NTFP production, Community-based</w:t>
            </w:r>
            <w:r w:rsidR="00351C2B" w:rsidRPr="00123646">
              <w:rPr>
                <w:rFonts w:cs="Times New Roman"/>
                <w:color w:val="000000" w:themeColor="text1"/>
              </w:rPr>
              <w:br/>
              <w:t xml:space="preserve">ecotourism, </w:t>
            </w:r>
            <w:r w:rsidR="00123646" w:rsidRPr="00123646">
              <w:rPr>
                <w:rFonts w:cs="Times New Roman"/>
                <w:color w:val="000000" w:themeColor="text1"/>
              </w:rPr>
              <w:t xml:space="preserve">and Handicrafts production, and (ii) under FIP </w:t>
            </w:r>
            <w:r w:rsidR="00BB79F2">
              <w:rPr>
                <w:rFonts w:cs="Times New Roman"/>
                <w:color w:val="000000" w:themeColor="text1"/>
              </w:rPr>
              <w:t>II</w:t>
            </w:r>
            <w:r w:rsidR="00123646" w:rsidRPr="00123646">
              <w:rPr>
                <w:rFonts w:cs="Times New Roman"/>
                <w:color w:val="000000" w:themeColor="text1"/>
              </w:rPr>
              <w:t xml:space="preserve"> with intervention </w:t>
            </w:r>
            <w:r w:rsidR="00457088" w:rsidRPr="00123646">
              <w:rPr>
                <w:rFonts w:cs="Times New Roman"/>
                <w:color w:val="000000" w:themeColor="text1"/>
              </w:rPr>
              <w:t>community empowerment activities in 10 FMUs</w:t>
            </w:r>
            <w:r w:rsidR="00123646" w:rsidRPr="00123646">
              <w:rPr>
                <w:rFonts w:cs="Times New Roman"/>
                <w:color w:val="000000" w:themeColor="text1"/>
              </w:rPr>
              <w:t>.</w:t>
            </w:r>
            <w:r w:rsidR="00123646">
              <w:rPr>
                <w:rFonts w:cs="Times New Roman"/>
                <w:color w:val="000000" w:themeColor="text1"/>
                <w:lang w:val="id-ID"/>
              </w:rPr>
              <w:t xml:space="preserve">  However, these activities will be conducted in 2018.</w:t>
            </w:r>
          </w:p>
        </w:tc>
      </w:tr>
    </w:tbl>
    <w:p w14:paraId="3F39FCDE" w14:textId="1CCF9301" w:rsidR="004D1B62" w:rsidRPr="004D1B62" w:rsidRDefault="00457088" w:rsidP="00123646">
      <w:pPr>
        <w:ind w:left="360"/>
        <w:jc w:val="both"/>
        <w:rPr>
          <w:color w:val="000000" w:themeColor="text1"/>
          <w:szCs w:val="24"/>
        </w:rPr>
      </w:pPr>
      <w:r>
        <w:rPr>
          <w:rFonts w:cs="Times New Roman"/>
          <w:color w:val="000000" w:themeColor="text1"/>
          <w:lang w:val="id-ID"/>
        </w:rPr>
        <w:t xml:space="preserve"> </w:t>
      </w:r>
    </w:p>
    <w:p w14:paraId="4960A316" w14:textId="77777777" w:rsidR="006770F3" w:rsidRPr="004D1B62" w:rsidRDefault="006770F3" w:rsidP="00AF2EC6">
      <w:pPr>
        <w:pStyle w:val="ListParagraph"/>
        <w:numPr>
          <w:ilvl w:val="0"/>
          <w:numId w:val="3"/>
        </w:numPr>
        <w:shd w:val="clear" w:color="auto" w:fill="F2F2F2" w:themeFill="background1" w:themeFillShade="F2"/>
        <w:tabs>
          <w:tab w:val="num" w:pos="360"/>
        </w:tabs>
        <w:ind w:left="360"/>
        <w:contextualSpacing w:val="0"/>
        <w:rPr>
          <w:color w:val="000000" w:themeColor="text1"/>
          <w:szCs w:val="24"/>
        </w:rPr>
      </w:pPr>
      <w:r w:rsidRPr="004D1B62">
        <w:rPr>
          <w:color w:val="000000" w:themeColor="text1"/>
          <w:szCs w:val="24"/>
        </w:rPr>
        <w:t xml:space="preserve">Who was involved? Were any partnerships established? </w:t>
      </w:r>
    </w:p>
    <w:p w14:paraId="1B5D5ABC" w14:textId="3DC51B5F" w:rsidR="006770F3" w:rsidRDefault="00AB3BEC" w:rsidP="00457088">
      <w:pPr>
        <w:pBdr>
          <w:top w:val="single" w:sz="4" w:space="1" w:color="auto"/>
          <w:left w:val="single" w:sz="4" w:space="4" w:color="auto"/>
          <w:bottom w:val="single" w:sz="4" w:space="1" w:color="auto"/>
          <w:right w:val="single" w:sz="4" w:space="4" w:color="auto"/>
        </w:pBdr>
        <w:ind w:left="360"/>
        <w:rPr>
          <w:color w:val="000000" w:themeColor="text1"/>
          <w:szCs w:val="24"/>
        </w:rPr>
      </w:pPr>
      <w:r>
        <w:rPr>
          <w:color w:val="000000" w:themeColor="text1"/>
          <w:szCs w:val="24"/>
        </w:rPr>
        <w:t>-</w:t>
      </w:r>
    </w:p>
    <w:p w14:paraId="24FC76DD" w14:textId="77777777" w:rsidR="004D1B62" w:rsidRPr="004D1B62" w:rsidRDefault="004D1B62" w:rsidP="00457088">
      <w:pPr>
        <w:pBdr>
          <w:top w:val="single" w:sz="4" w:space="1" w:color="auto"/>
          <w:left w:val="single" w:sz="4" w:space="4" w:color="auto"/>
          <w:bottom w:val="single" w:sz="4" w:space="1" w:color="auto"/>
          <w:right w:val="single" w:sz="4" w:space="4" w:color="auto"/>
        </w:pBdr>
        <w:ind w:left="360"/>
        <w:rPr>
          <w:color w:val="000000" w:themeColor="text1"/>
          <w:szCs w:val="24"/>
        </w:rPr>
      </w:pPr>
    </w:p>
    <w:p w14:paraId="676EACAB" w14:textId="77777777" w:rsidR="006770F3" w:rsidRPr="004D1B62" w:rsidRDefault="006770F3" w:rsidP="00AF2EC6">
      <w:pPr>
        <w:pStyle w:val="ListParagraph"/>
        <w:numPr>
          <w:ilvl w:val="0"/>
          <w:numId w:val="3"/>
        </w:numPr>
        <w:shd w:val="clear" w:color="auto" w:fill="F2F2F2" w:themeFill="background1" w:themeFillShade="F2"/>
        <w:tabs>
          <w:tab w:val="num" w:pos="360"/>
        </w:tabs>
        <w:ind w:left="360"/>
        <w:contextualSpacing w:val="0"/>
        <w:rPr>
          <w:color w:val="000000" w:themeColor="text1"/>
          <w:szCs w:val="24"/>
        </w:rPr>
      </w:pPr>
      <w:r w:rsidRPr="004D1B62">
        <w:rPr>
          <w:color w:val="000000" w:themeColor="text1"/>
          <w:szCs w:val="24"/>
        </w:rPr>
        <w:t>Why did it make a difference?</w:t>
      </w:r>
    </w:p>
    <w:p w14:paraId="074C1602" w14:textId="0BB39D53" w:rsidR="004D1B62" w:rsidRPr="004D1B62" w:rsidRDefault="00BB79F2" w:rsidP="00D62BA1">
      <w:pPr>
        <w:pBdr>
          <w:top w:val="single" w:sz="4" w:space="1" w:color="auto"/>
          <w:left w:val="single" w:sz="4" w:space="4" w:color="auto"/>
          <w:bottom w:val="single" w:sz="4" w:space="1" w:color="auto"/>
          <w:right w:val="single" w:sz="4" w:space="4" w:color="auto"/>
        </w:pBdr>
        <w:ind w:left="360"/>
        <w:rPr>
          <w:b/>
          <w:color w:val="000000" w:themeColor="text1"/>
          <w:szCs w:val="24"/>
        </w:rPr>
      </w:pPr>
      <w:r>
        <w:rPr>
          <w:b/>
          <w:color w:val="000000" w:themeColor="text1"/>
          <w:szCs w:val="24"/>
        </w:rPr>
        <w:t>-</w:t>
      </w:r>
    </w:p>
    <w:p w14:paraId="72BCAE14" w14:textId="77777777" w:rsidR="006770F3" w:rsidRPr="004D1B62" w:rsidRDefault="006770F3" w:rsidP="00AF2EC6">
      <w:pPr>
        <w:pStyle w:val="ListParagraph"/>
        <w:numPr>
          <w:ilvl w:val="0"/>
          <w:numId w:val="3"/>
        </w:numPr>
        <w:shd w:val="clear" w:color="auto" w:fill="F2F2F2" w:themeFill="background1" w:themeFillShade="F2"/>
        <w:tabs>
          <w:tab w:val="num" w:pos="360"/>
        </w:tabs>
        <w:ind w:left="360"/>
        <w:contextualSpacing w:val="0"/>
        <w:rPr>
          <w:color w:val="000000" w:themeColor="text1"/>
          <w:szCs w:val="24"/>
        </w:rPr>
      </w:pPr>
      <w:r w:rsidRPr="004D1B62">
        <w:rPr>
          <w:color w:val="000000" w:themeColor="text1"/>
          <w:szCs w:val="24"/>
        </w:rPr>
        <w:t>Will benefits last after the project is completed? Explain.</w:t>
      </w:r>
    </w:p>
    <w:p w14:paraId="3FBEA85A" w14:textId="19F7DB87" w:rsidR="0002150C" w:rsidRPr="00AB3BEC" w:rsidRDefault="00AB3BEC" w:rsidP="0002150C">
      <w:pPr>
        <w:ind w:left="360"/>
        <w:rPr>
          <w:szCs w:val="24"/>
        </w:rPr>
      </w:pPr>
      <w:r w:rsidRPr="00AB3BEC">
        <w:rPr>
          <w:szCs w:val="24"/>
          <w:lang w:val="id-ID"/>
        </w:rPr>
        <w:t xml:space="preserve">The </w:t>
      </w:r>
      <w:r w:rsidR="0002150C" w:rsidRPr="00AB3BEC">
        <w:rPr>
          <w:szCs w:val="24"/>
        </w:rPr>
        <w:t xml:space="preserve">benefits </w:t>
      </w:r>
      <w:r w:rsidRPr="00AB3BEC">
        <w:rPr>
          <w:szCs w:val="24"/>
          <w:lang w:val="id-ID"/>
        </w:rPr>
        <w:t xml:space="preserve">are expectedly remain and will be burgeoned </w:t>
      </w:r>
      <w:r w:rsidR="0002150C" w:rsidRPr="00AB3BEC">
        <w:rPr>
          <w:szCs w:val="24"/>
        </w:rPr>
        <w:t>after the project completed</w:t>
      </w:r>
      <w:r w:rsidR="00D62BA1" w:rsidRPr="00AB3BEC">
        <w:rPr>
          <w:szCs w:val="24"/>
        </w:rPr>
        <w:t xml:space="preserve"> among others:</w:t>
      </w:r>
    </w:p>
    <w:p w14:paraId="104D6A60" w14:textId="64041557" w:rsidR="0002150C" w:rsidRPr="00AB3BEC" w:rsidRDefault="0002150C" w:rsidP="0002150C">
      <w:pPr>
        <w:pStyle w:val="ListParagraph"/>
        <w:ind w:hanging="360"/>
        <w:rPr>
          <w:szCs w:val="24"/>
        </w:rPr>
      </w:pPr>
      <w:r w:rsidRPr="00AB3BEC">
        <w:rPr>
          <w:szCs w:val="24"/>
        </w:rPr>
        <w:t xml:space="preserve">- </w:t>
      </w:r>
      <w:r w:rsidR="00D62BA1" w:rsidRPr="00AB3BEC">
        <w:rPr>
          <w:szCs w:val="24"/>
        </w:rPr>
        <w:tab/>
        <w:t xml:space="preserve">Regulations support </w:t>
      </w:r>
      <w:r w:rsidRPr="00AB3BEC">
        <w:rPr>
          <w:szCs w:val="24"/>
        </w:rPr>
        <w:t xml:space="preserve">Independency to manage FMU, </w:t>
      </w:r>
    </w:p>
    <w:p w14:paraId="04F6AB03" w14:textId="20BC19D2" w:rsidR="0002150C" w:rsidRPr="00AB3BEC" w:rsidRDefault="0002150C" w:rsidP="0002150C">
      <w:pPr>
        <w:pStyle w:val="ListParagraph"/>
        <w:ind w:hanging="360"/>
        <w:rPr>
          <w:szCs w:val="24"/>
        </w:rPr>
      </w:pPr>
      <w:r w:rsidRPr="00AB3BEC">
        <w:rPr>
          <w:szCs w:val="24"/>
        </w:rPr>
        <w:t>-</w:t>
      </w:r>
      <w:r w:rsidRPr="00AB3BEC">
        <w:rPr>
          <w:szCs w:val="24"/>
        </w:rPr>
        <w:tab/>
      </w:r>
      <w:r w:rsidR="000279F6" w:rsidRPr="00AB3BEC">
        <w:rPr>
          <w:szCs w:val="24"/>
        </w:rPr>
        <w:t xml:space="preserve">Continuation </w:t>
      </w:r>
      <w:r w:rsidRPr="00AB3BEC">
        <w:rPr>
          <w:szCs w:val="24"/>
        </w:rPr>
        <w:t xml:space="preserve">community </w:t>
      </w:r>
      <w:r w:rsidR="000279F6" w:rsidRPr="00AB3BEC">
        <w:rPr>
          <w:szCs w:val="24"/>
        </w:rPr>
        <w:t xml:space="preserve">empowerment </w:t>
      </w:r>
      <w:r w:rsidRPr="00AB3BEC">
        <w:rPr>
          <w:szCs w:val="24"/>
        </w:rPr>
        <w:t>in the FMU management,</w:t>
      </w:r>
    </w:p>
    <w:p w14:paraId="060B462B" w14:textId="77777777" w:rsidR="0002150C" w:rsidRPr="00AB3BEC" w:rsidRDefault="0002150C" w:rsidP="0002150C">
      <w:pPr>
        <w:pStyle w:val="ListParagraph"/>
        <w:ind w:hanging="360"/>
        <w:rPr>
          <w:szCs w:val="24"/>
        </w:rPr>
      </w:pPr>
      <w:r w:rsidRPr="00AB3BEC">
        <w:rPr>
          <w:szCs w:val="24"/>
        </w:rPr>
        <w:t>-</w:t>
      </w:r>
      <w:r w:rsidRPr="00AB3BEC">
        <w:rPr>
          <w:szCs w:val="24"/>
        </w:rPr>
        <w:tab/>
        <w:t>Continuation of technical assistance and training of local community for forest sustainability.</w:t>
      </w:r>
    </w:p>
    <w:p w14:paraId="7FA46120" w14:textId="7A60769B" w:rsidR="0002150C" w:rsidRPr="00AB3BEC" w:rsidRDefault="0002150C" w:rsidP="0002150C">
      <w:pPr>
        <w:pStyle w:val="ListParagraph"/>
        <w:ind w:hanging="360"/>
        <w:rPr>
          <w:szCs w:val="24"/>
        </w:rPr>
      </w:pPr>
      <w:r w:rsidRPr="00AB3BEC">
        <w:rPr>
          <w:szCs w:val="24"/>
        </w:rPr>
        <w:t>-</w:t>
      </w:r>
      <w:r w:rsidRPr="00AB3BEC">
        <w:rPr>
          <w:szCs w:val="24"/>
        </w:rPr>
        <w:tab/>
        <w:t>FMU and forest business institution establish and develop.</w:t>
      </w:r>
    </w:p>
    <w:p w14:paraId="61B2FFB5" w14:textId="63EC0F7B" w:rsidR="0002150C" w:rsidRDefault="0002150C" w:rsidP="0002150C">
      <w:pPr>
        <w:pStyle w:val="ListParagraph"/>
        <w:ind w:hanging="360"/>
        <w:rPr>
          <w:szCs w:val="24"/>
        </w:rPr>
      </w:pPr>
      <w:r w:rsidRPr="00AB3BEC">
        <w:rPr>
          <w:szCs w:val="24"/>
        </w:rPr>
        <w:lastRenderedPageBreak/>
        <w:t>-</w:t>
      </w:r>
      <w:r w:rsidRPr="00AB3BEC">
        <w:rPr>
          <w:szCs w:val="24"/>
        </w:rPr>
        <w:tab/>
      </w:r>
      <w:r w:rsidR="00D62BA1" w:rsidRPr="00AB3BEC">
        <w:rPr>
          <w:szCs w:val="24"/>
        </w:rPr>
        <w:t>Community awareness increase and s</w:t>
      </w:r>
      <w:r w:rsidRPr="00AB3BEC">
        <w:rPr>
          <w:szCs w:val="24"/>
        </w:rPr>
        <w:t>ustainable Forest Management (SFM) supported by stakeholders.</w:t>
      </w:r>
    </w:p>
    <w:p w14:paraId="5695D6D1" w14:textId="77777777" w:rsidR="00AB3BEC" w:rsidRPr="0002150C" w:rsidRDefault="00AB3BEC" w:rsidP="0002150C">
      <w:pPr>
        <w:pStyle w:val="ListParagraph"/>
        <w:ind w:hanging="360"/>
        <w:rPr>
          <w:color w:val="00B0F0"/>
          <w:szCs w:val="24"/>
        </w:rPr>
      </w:pPr>
    </w:p>
    <w:p w14:paraId="33C50498" w14:textId="376A07E3" w:rsidR="009B1A65" w:rsidRDefault="006770F3" w:rsidP="00AF2EC6">
      <w:pPr>
        <w:pStyle w:val="ListParagraph"/>
        <w:numPr>
          <w:ilvl w:val="0"/>
          <w:numId w:val="3"/>
        </w:numPr>
        <w:shd w:val="clear" w:color="auto" w:fill="F2F2F2" w:themeFill="background1" w:themeFillShade="F2"/>
        <w:tabs>
          <w:tab w:val="num" w:pos="360"/>
        </w:tabs>
        <w:ind w:left="360"/>
        <w:contextualSpacing w:val="0"/>
        <w:rPr>
          <w:color w:val="000000" w:themeColor="text1"/>
          <w:szCs w:val="24"/>
          <w:lang w:val="is-IS"/>
        </w:rPr>
      </w:pPr>
      <w:r w:rsidRPr="004D1B62">
        <w:rPr>
          <w:color w:val="000000" w:themeColor="text1"/>
          <w:szCs w:val="24"/>
        </w:rPr>
        <w:t>How do they impact vulnerable groups</w:t>
      </w:r>
      <w:r w:rsidRPr="004D1B62">
        <w:rPr>
          <w:color w:val="000000" w:themeColor="text1"/>
          <w:szCs w:val="24"/>
          <w:lang w:val="is-IS"/>
        </w:rPr>
        <w:t>?</w:t>
      </w:r>
    </w:p>
    <w:p w14:paraId="79BD59DE" w14:textId="37E861B2" w:rsidR="004D1B62" w:rsidRPr="00AB3BEC" w:rsidRDefault="00AB3BEC" w:rsidP="00AB3BEC">
      <w:pPr>
        <w:pStyle w:val="ListParagraph"/>
        <w:ind w:left="360"/>
        <w:contextualSpacing w:val="0"/>
        <w:rPr>
          <w:color w:val="000000" w:themeColor="text1"/>
          <w:szCs w:val="24"/>
          <w:lang w:val="id-ID"/>
        </w:rPr>
      </w:pPr>
      <w:r>
        <w:rPr>
          <w:color w:val="000000" w:themeColor="text1"/>
          <w:szCs w:val="24"/>
          <w:lang w:val="id-ID"/>
        </w:rPr>
        <w:t>-</w:t>
      </w:r>
    </w:p>
    <w:p w14:paraId="4D5EEE8F" w14:textId="77777777" w:rsidR="00AB3BEC" w:rsidRDefault="00AB3BEC" w:rsidP="00AB3BEC">
      <w:pPr>
        <w:pStyle w:val="ListParagraph"/>
        <w:ind w:left="360"/>
        <w:contextualSpacing w:val="0"/>
        <w:rPr>
          <w:color w:val="000000" w:themeColor="text1"/>
          <w:szCs w:val="24"/>
          <w:lang w:val="is-IS"/>
        </w:rPr>
      </w:pPr>
    </w:p>
    <w:p w14:paraId="22E06AB4" w14:textId="77777777" w:rsidR="004D1B62" w:rsidRPr="004D1B62" w:rsidRDefault="004D1B62" w:rsidP="004D1B62">
      <w:pPr>
        <w:pStyle w:val="ListParagraph"/>
        <w:ind w:left="360"/>
        <w:contextualSpacing w:val="0"/>
        <w:rPr>
          <w:color w:val="000000" w:themeColor="text1"/>
          <w:szCs w:val="24"/>
          <w:lang w:val="is-IS"/>
        </w:rPr>
      </w:pPr>
    </w:p>
    <w:p w14:paraId="3A74C1A2" w14:textId="77777777" w:rsidR="00903AC7" w:rsidRDefault="00903AC7">
      <w:r>
        <w:br w:type="page"/>
      </w:r>
    </w:p>
    <w:p w14:paraId="49187706" w14:textId="4CA6255C" w:rsidR="00ED6931" w:rsidRDefault="009E7214" w:rsidP="009E7214">
      <w:pPr>
        <w:shd w:val="clear" w:color="auto" w:fill="EAF1DD" w:themeFill="accent3" w:themeFillTint="33"/>
        <w:spacing w:after="0"/>
        <w:ind w:right="306"/>
        <w:rPr>
          <w:rFonts w:cs="Times New Roman"/>
          <w:b/>
          <w:color w:val="000000" w:themeColor="text1"/>
          <w:sz w:val="32"/>
          <w:szCs w:val="32"/>
        </w:rPr>
      </w:pPr>
      <w:r>
        <w:rPr>
          <w:rFonts w:cs="Times New Roman"/>
          <w:b/>
          <w:color w:val="000000" w:themeColor="text1"/>
          <w:sz w:val="32"/>
          <w:szCs w:val="32"/>
        </w:rPr>
        <w:lastRenderedPageBreak/>
        <w:t>FIP FORM</w:t>
      </w:r>
      <w:r w:rsidRPr="00572BA7">
        <w:rPr>
          <w:rFonts w:cs="Times New Roman"/>
          <w:b/>
          <w:color w:val="000000" w:themeColor="text1"/>
          <w:sz w:val="32"/>
          <w:szCs w:val="32"/>
        </w:rPr>
        <w:t xml:space="preserve"> 2.1</w:t>
      </w:r>
    </w:p>
    <w:p w14:paraId="4A9AFA92" w14:textId="347798DF" w:rsidR="00ED6931" w:rsidRDefault="009E7214" w:rsidP="00ED6931">
      <w:pPr>
        <w:spacing w:after="0"/>
        <w:rPr>
          <w:rFonts w:cs="Times New Roman"/>
          <w:b/>
          <w:color w:val="000000" w:themeColor="text1"/>
          <w:sz w:val="32"/>
          <w:szCs w:val="32"/>
        </w:rPr>
      </w:pPr>
      <w:r>
        <w:rPr>
          <w:rFonts w:cs="Times New Roman"/>
          <w:b/>
          <w:color w:val="000000" w:themeColor="text1"/>
          <w:sz w:val="32"/>
          <w:szCs w:val="32"/>
        </w:rPr>
        <w:t>THEME 2.1:</w:t>
      </w:r>
      <w:r w:rsidRPr="00C54786">
        <w:rPr>
          <w:rFonts w:cs="Times New Roman"/>
          <w:b/>
          <w:color w:val="000000" w:themeColor="text1"/>
          <w:sz w:val="32"/>
          <w:szCs w:val="32"/>
        </w:rPr>
        <w:t xml:space="preserve"> </w:t>
      </w:r>
      <w:r w:rsidRPr="00572BA7">
        <w:rPr>
          <w:rFonts w:cs="Times New Roman"/>
          <w:b/>
          <w:color w:val="000000" w:themeColor="text1"/>
          <w:sz w:val="32"/>
          <w:szCs w:val="32"/>
        </w:rPr>
        <w:t>BIODIVERSITY AND OTHER ENVIRONMENTAL SERVICES</w:t>
      </w:r>
      <w:r w:rsidRPr="00126A6A">
        <w:rPr>
          <w:rFonts w:cs="Times New Roman"/>
          <w:b/>
          <w:color w:val="000000" w:themeColor="text1"/>
          <w:sz w:val="32"/>
          <w:szCs w:val="32"/>
        </w:rPr>
        <w:t xml:space="preserve"> </w:t>
      </w:r>
    </w:p>
    <w:p w14:paraId="368B8144" w14:textId="77777777" w:rsidR="00ED6931" w:rsidRPr="009E7214" w:rsidRDefault="00ED6931" w:rsidP="009E7214">
      <w:pPr>
        <w:shd w:val="clear" w:color="auto" w:fill="F2F2F2" w:themeFill="background1" w:themeFillShade="F2"/>
        <w:spacing w:after="0"/>
        <w:rPr>
          <w:color w:val="000000" w:themeColor="text1"/>
          <w:szCs w:val="24"/>
        </w:rPr>
      </w:pPr>
      <w:r w:rsidRPr="009E7214">
        <w:rPr>
          <w:rFonts w:cs="Times New Roman"/>
          <w:b/>
          <w:color w:val="000000" w:themeColor="text1"/>
          <w:szCs w:val="24"/>
        </w:rPr>
        <w:t>Level: Investment plan</w:t>
      </w:r>
      <w:r w:rsidRPr="009E7214">
        <w:rPr>
          <w:color w:val="000000" w:themeColor="text1"/>
          <w:szCs w:val="24"/>
        </w:rPr>
        <w:t xml:space="preserve"> </w:t>
      </w:r>
    </w:p>
    <w:p w14:paraId="20EAD975" w14:textId="77777777" w:rsidR="00ED6931" w:rsidRPr="00146112" w:rsidRDefault="00ED6931" w:rsidP="00ED6931">
      <w:pPr>
        <w:spacing w:after="0"/>
        <w:rPr>
          <w:color w:val="000000" w:themeColor="text1"/>
          <w:sz w:val="24"/>
          <w:szCs w:val="24"/>
        </w:rPr>
      </w:pPr>
    </w:p>
    <w:p w14:paraId="6CA5297B" w14:textId="77777777" w:rsidR="00ED6931" w:rsidRPr="009E7214" w:rsidRDefault="00ED6931" w:rsidP="00ED6931">
      <w:pPr>
        <w:rPr>
          <w:color w:val="000000" w:themeColor="text1"/>
          <w:szCs w:val="24"/>
        </w:rPr>
      </w:pPr>
      <w:r w:rsidRPr="009E7214">
        <w:rPr>
          <w:color w:val="000000" w:themeColor="text1"/>
          <w:szCs w:val="24"/>
        </w:rPr>
        <w:t xml:space="preserve">Please answer the following questions with a narrative description of the results achieved by the FIP investment plan in your country in the reporting year. Explain the progress made in the reporting year, compared to the previous one.  </w:t>
      </w:r>
    </w:p>
    <w:p w14:paraId="6F2E7344" w14:textId="77777777" w:rsidR="00ED6931" w:rsidRPr="009E7214" w:rsidRDefault="00ED6931" w:rsidP="00AF2EC6">
      <w:pPr>
        <w:numPr>
          <w:ilvl w:val="0"/>
          <w:numId w:val="4"/>
        </w:numPr>
        <w:shd w:val="clear" w:color="auto" w:fill="F2F2F2" w:themeFill="background1" w:themeFillShade="F2"/>
        <w:ind w:left="360"/>
        <w:rPr>
          <w:color w:val="000000" w:themeColor="text1"/>
          <w:szCs w:val="24"/>
        </w:rPr>
      </w:pPr>
      <w:r w:rsidRPr="009E7214">
        <w:rPr>
          <w:color w:val="000000" w:themeColor="text1"/>
          <w:szCs w:val="24"/>
        </w:rPr>
        <w:t>Which activities have been conducted in the reporting period to reduce the loss of habitats and other environmental services?</w:t>
      </w:r>
    </w:p>
    <w:p w14:paraId="32CF544F" w14:textId="721ACACE" w:rsidR="00957450" w:rsidRPr="00D62BA1" w:rsidRDefault="00957450" w:rsidP="00ED6931">
      <w:pPr>
        <w:ind w:left="360"/>
        <w:rPr>
          <w:szCs w:val="24"/>
          <w:lang w:val="id-ID"/>
        </w:rPr>
      </w:pPr>
      <w:r w:rsidRPr="00D62BA1">
        <w:rPr>
          <w:szCs w:val="24"/>
        </w:rPr>
        <w:t>In 2017, the project conducted a preparation activities to reduce loss of habitat and other environmental services</w:t>
      </w:r>
      <w:r w:rsidR="00D62BA1" w:rsidRPr="00D62BA1">
        <w:rPr>
          <w:szCs w:val="24"/>
        </w:rPr>
        <w:t>,</w:t>
      </w:r>
      <w:r w:rsidRPr="00D62BA1">
        <w:rPr>
          <w:szCs w:val="24"/>
        </w:rPr>
        <w:t xml:space="preserve"> among others preparation on social and environmental study at 10 KPHs, </w:t>
      </w:r>
      <w:r w:rsidR="000279F6" w:rsidRPr="00D62BA1">
        <w:rPr>
          <w:szCs w:val="24"/>
        </w:rPr>
        <w:t xml:space="preserve">and </w:t>
      </w:r>
      <w:r w:rsidRPr="00D62BA1">
        <w:rPr>
          <w:szCs w:val="24"/>
        </w:rPr>
        <w:t xml:space="preserve">technical assistance on community development in 2 KPHs/FMUs. </w:t>
      </w:r>
    </w:p>
    <w:p w14:paraId="6408FAAD" w14:textId="5818F750" w:rsidR="00ED6931" w:rsidRPr="002B4892" w:rsidRDefault="002B4892" w:rsidP="00ED6931">
      <w:pPr>
        <w:ind w:left="360"/>
        <w:rPr>
          <w:color w:val="000000" w:themeColor="text1"/>
          <w:szCs w:val="24"/>
          <w:lang w:val="id-ID"/>
        </w:rPr>
      </w:pPr>
      <w:r>
        <w:rPr>
          <w:color w:val="000000" w:themeColor="text1"/>
          <w:szCs w:val="24"/>
          <w:lang w:val="id-ID"/>
        </w:rPr>
        <w:t xml:space="preserve">The FIP activities directly related to reduces the loss of habitats and other environmental services will be implemented in 2018.  </w:t>
      </w:r>
    </w:p>
    <w:p w14:paraId="4785AC2B" w14:textId="77777777" w:rsidR="00ED6931" w:rsidRPr="009E7214" w:rsidRDefault="00ED6931" w:rsidP="00ED6931">
      <w:pPr>
        <w:ind w:left="360"/>
        <w:rPr>
          <w:color w:val="000000" w:themeColor="text1"/>
          <w:szCs w:val="24"/>
        </w:rPr>
      </w:pPr>
    </w:p>
    <w:p w14:paraId="6E2AC7FB" w14:textId="77777777" w:rsidR="00ED6931" w:rsidRPr="009E7214" w:rsidRDefault="00ED6931" w:rsidP="00AF2EC6">
      <w:pPr>
        <w:numPr>
          <w:ilvl w:val="0"/>
          <w:numId w:val="4"/>
        </w:numPr>
        <w:shd w:val="clear" w:color="auto" w:fill="F2F2F2" w:themeFill="background1" w:themeFillShade="F2"/>
        <w:ind w:left="360"/>
        <w:rPr>
          <w:color w:val="000000" w:themeColor="text1"/>
          <w:szCs w:val="24"/>
        </w:rPr>
      </w:pPr>
      <w:r w:rsidRPr="009E7214">
        <w:rPr>
          <w:color w:val="000000" w:themeColor="text1"/>
          <w:szCs w:val="24"/>
        </w:rPr>
        <w:t>What have been key contributions (successes) of FIP interventions regarding biodiversity and environmental services in your country context during this reporting year?</w:t>
      </w:r>
    </w:p>
    <w:p w14:paraId="7A46EAA1" w14:textId="7F2C4845" w:rsidR="00ED6931" w:rsidRPr="009E7214" w:rsidRDefault="00957450" w:rsidP="009E7214">
      <w:pPr>
        <w:ind w:left="360"/>
        <w:rPr>
          <w:color w:val="000000" w:themeColor="text1"/>
          <w:szCs w:val="24"/>
        </w:rPr>
      </w:pPr>
      <w:r>
        <w:rPr>
          <w:color w:val="000000" w:themeColor="text1"/>
          <w:szCs w:val="24"/>
        </w:rPr>
        <w:t>-</w:t>
      </w:r>
    </w:p>
    <w:p w14:paraId="0DA42BD6" w14:textId="77777777" w:rsidR="00ED6931" w:rsidRPr="009E7214" w:rsidRDefault="00ED6931" w:rsidP="009E7214">
      <w:pPr>
        <w:ind w:left="360"/>
        <w:rPr>
          <w:color w:val="000000" w:themeColor="text1"/>
          <w:szCs w:val="24"/>
        </w:rPr>
      </w:pPr>
    </w:p>
    <w:p w14:paraId="6E326244" w14:textId="77777777" w:rsidR="00ED6931" w:rsidRPr="009E7214" w:rsidRDefault="00ED6931" w:rsidP="00AF2EC6">
      <w:pPr>
        <w:numPr>
          <w:ilvl w:val="0"/>
          <w:numId w:val="4"/>
        </w:numPr>
        <w:shd w:val="clear" w:color="auto" w:fill="F2F2F2" w:themeFill="background1" w:themeFillShade="F2"/>
        <w:ind w:left="360"/>
        <w:rPr>
          <w:color w:val="000000" w:themeColor="text1"/>
          <w:szCs w:val="24"/>
        </w:rPr>
      </w:pPr>
      <w:r w:rsidRPr="009E7214">
        <w:rPr>
          <w:color w:val="000000" w:themeColor="text1"/>
          <w:szCs w:val="24"/>
        </w:rPr>
        <w:t>What have been your key challenges and what are opportunities for improvement?</w:t>
      </w:r>
    </w:p>
    <w:p w14:paraId="1DF0CD61" w14:textId="60DD76E0" w:rsidR="00ED6931" w:rsidRPr="009E7214" w:rsidRDefault="00957450" w:rsidP="00ED6931">
      <w:pPr>
        <w:ind w:left="360"/>
        <w:rPr>
          <w:color w:val="000000" w:themeColor="text1"/>
          <w:szCs w:val="24"/>
        </w:rPr>
      </w:pPr>
      <w:r>
        <w:rPr>
          <w:color w:val="000000" w:themeColor="text1"/>
          <w:szCs w:val="24"/>
        </w:rPr>
        <w:t>-</w:t>
      </w:r>
    </w:p>
    <w:p w14:paraId="3A03D3B0" w14:textId="77777777" w:rsidR="00ED6931" w:rsidRPr="009E7214" w:rsidRDefault="00ED6931" w:rsidP="00ED6931">
      <w:pPr>
        <w:ind w:left="360"/>
        <w:rPr>
          <w:color w:val="000000" w:themeColor="text1"/>
          <w:szCs w:val="24"/>
        </w:rPr>
      </w:pPr>
    </w:p>
    <w:p w14:paraId="3FDCCB6C" w14:textId="4440C135" w:rsidR="00ED6931" w:rsidRDefault="00ED6931" w:rsidP="00AF2EC6">
      <w:pPr>
        <w:numPr>
          <w:ilvl w:val="0"/>
          <w:numId w:val="4"/>
        </w:numPr>
        <w:shd w:val="clear" w:color="auto" w:fill="F2F2F2" w:themeFill="background1" w:themeFillShade="F2"/>
        <w:ind w:left="360"/>
        <w:rPr>
          <w:color w:val="000000" w:themeColor="text1"/>
          <w:szCs w:val="24"/>
        </w:rPr>
      </w:pPr>
      <w:r w:rsidRPr="009E7214">
        <w:rPr>
          <w:color w:val="000000" w:themeColor="text1"/>
          <w:szCs w:val="24"/>
        </w:rPr>
        <w:t>Other criteria:</w:t>
      </w:r>
    </w:p>
    <w:p w14:paraId="0340E8A9" w14:textId="6C2A4175" w:rsidR="009E7214" w:rsidRDefault="009E7214" w:rsidP="009E7214">
      <w:pPr>
        <w:ind w:left="360"/>
        <w:rPr>
          <w:color w:val="000000" w:themeColor="text1"/>
          <w:szCs w:val="24"/>
        </w:rPr>
      </w:pPr>
    </w:p>
    <w:p w14:paraId="2C1E09D6" w14:textId="77777777" w:rsidR="009E7214" w:rsidRPr="009E7214" w:rsidRDefault="009E7214" w:rsidP="009E7214">
      <w:pPr>
        <w:ind w:left="360"/>
        <w:rPr>
          <w:color w:val="000000" w:themeColor="text1"/>
          <w:szCs w:val="24"/>
        </w:rPr>
      </w:pPr>
    </w:p>
    <w:p w14:paraId="3027E660" w14:textId="1474C8D3" w:rsidR="00ED6931" w:rsidRDefault="00ED6931">
      <w:r>
        <w:br w:type="page"/>
      </w:r>
    </w:p>
    <w:p w14:paraId="0AF4C705" w14:textId="23C2C4E3" w:rsidR="009E7214" w:rsidRDefault="009E7214" w:rsidP="009E7214">
      <w:pPr>
        <w:shd w:val="clear" w:color="auto" w:fill="EAF1DD" w:themeFill="accent3" w:themeFillTint="33"/>
        <w:tabs>
          <w:tab w:val="left" w:pos="0"/>
        </w:tabs>
        <w:spacing w:after="0"/>
        <w:rPr>
          <w:rFonts w:cs="Times New Roman"/>
          <w:b/>
          <w:color w:val="000000" w:themeColor="text1"/>
          <w:sz w:val="32"/>
          <w:szCs w:val="32"/>
        </w:rPr>
      </w:pPr>
      <w:r>
        <w:rPr>
          <w:rFonts w:cs="Times New Roman"/>
          <w:b/>
          <w:color w:val="000000" w:themeColor="text1"/>
          <w:sz w:val="32"/>
          <w:szCs w:val="32"/>
        </w:rPr>
        <w:lastRenderedPageBreak/>
        <w:t>FIP FORM</w:t>
      </w:r>
      <w:r w:rsidRPr="00D85A25">
        <w:rPr>
          <w:rFonts w:cs="Times New Roman"/>
          <w:b/>
          <w:color w:val="000000" w:themeColor="text1"/>
          <w:sz w:val="32"/>
          <w:szCs w:val="32"/>
        </w:rPr>
        <w:t xml:space="preserve"> 2.2</w:t>
      </w:r>
    </w:p>
    <w:p w14:paraId="6B83CE40" w14:textId="0A850E15" w:rsidR="009E7214" w:rsidRPr="00885841" w:rsidRDefault="009E7214" w:rsidP="009E7214">
      <w:pPr>
        <w:tabs>
          <w:tab w:val="left" w:pos="0"/>
        </w:tabs>
        <w:spacing w:after="0"/>
        <w:rPr>
          <w:rFonts w:cs="Times New Roman"/>
          <w:b/>
          <w:color w:val="000000" w:themeColor="text1"/>
          <w:sz w:val="32"/>
          <w:szCs w:val="32"/>
        </w:rPr>
      </w:pPr>
      <w:r w:rsidRPr="00885841">
        <w:rPr>
          <w:rFonts w:cs="Times New Roman"/>
          <w:b/>
          <w:color w:val="000000" w:themeColor="text1"/>
          <w:sz w:val="32"/>
          <w:szCs w:val="32"/>
        </w:rPr>
        <w:t>THEME 2.2: GOVERNANCE</w:t>
      </w:r>
    </w:p>
    <w:p w14:paraId="3A8C595F" w14:textId="77777777" w:rsidR="009E7214" w:rsidRPr="00EE134E" w:rsidRDefault="009E7214" w:rsidP="009E7214">
      <w:pPr>
        <w:shd w:val="clear" w:color="auto" w:fill="F2F2F2" w:themeFill="background1" w:themeFillShade="F2"/>
        <w:tabs>
          <w:tab w:val="left" w:pos="0"/>
        </w:tabs>
        <w:spacing w:after="0"/>
        <w:rPr>
          <w:b/>
          <w:color w:val="000000" w:themeColor="text1"/>
        </w:rPr>
      </w:pPr>
      <w:r w:rsidRPr="00EE134E">
        <w:rPr>
          <w:b/>
          <w:color w:val="000000" w:themeColor="text1"/>
        </w:rPr>
        <w:t>Level: Investment plan</w:t>
      </w:r>
    </w:p>
    <w:p w14:paraId="354D6F8C" w14:textId="77777777" w:rsidR="009E7214" w:rsidRDefault="009E7214" w:rsidP="009E7214">
      <w:pPr>
        <w:tabs>
          <w:tab w:val="left" w:pos="0"/>
        </w:tabs>
        <w:rPr>
          <w:color w:val="000000" w:themeColor="text1"/>
        </w:rPr>
      </w:pPr>
    </w:p>
    <w:p w14:paraId="76BD261F" w14:textId="77777777" w:rsidR="009E7214" w:rsidRPr="009E7214" w:rsidRDefault="009E7214" w:rsidP="009E7214">
      <w:pPr>
        <w:tabs>
          <w:tab w:val="left" w:pos="0"/>
        </w:tabs>
        <w:rPr>
          <w:color w:val="000000" w:themeColor="text1"/>
          <w:szCs w:val="24"/>
        </w:rPr>
      </w:pPr>
      <w:r w:rsidRPr="009E7214">
        <w:rPr>
          <w:color w:val="000000" w:themeColor="text1"/>
          <w:szCs w:val="24"/>
        </w:rPr>
        <w:t xml:space="preserve">Please answer the following questions with a narrative description of the results achieved by the FIP investment plan in your country in the reporting year. Explain the progress made in the reporting year, compared to the previous one.  </w:t>
      </w:r>
    </w:p>
    <w:p w14:paraId="486E2FCA" w14:textId="77777777" w:rsidR="009E7214" w:rsidRPr="009E7214" w:rsidRDefault="009E7214" w:rsidP="00AF2EC6">
      <w:pPr>
        <w:numPr>
          <w:ilvl w:val="0"/>
          <w:numId w:val="5"/>
        </w:numPr>
        <w:shd w:val="clear" w:color="auto" w:fill="F2F2F2" w:themeFill="background1" w:themeFillShade="F2"/>
        <w:ind w:left="360"/>
        <w:rPr>
          <w:color w:val="000000" w:themeColor="text1"/>
          <w:szCs w:val="24"/>
        </w:rPr>
      </w:pPr>
      <w:r w:rsidRPr="009E7214">
        <w:rPr>
          <w:color w:val="000000" w:themeColor="text1"/>
          <w:szCs w:val="24"/>
        </w:rPr>
        <w:t>How has FIP contributed to ensuring that stakeholder processes allow the participation of marginalized or vulnerable groups, such as women and indigenous or traditional groups, in forest-related decision-making processes?</w:t>
      </w:r>
    </w:p>
    <w:p w14:paraId="41055937" w14:textId="54D8D20B" w:rsidR="003A541F" w:rsidRPr="004D549D" w:rsidRDefault="003A541F" w:rsidP="003A541F">
      <w:pPr>
        <w:pStyle w:val="ListParagraph"/>
        <w:numPr>
          <w:ilvl w:val="4"/>
          <w:numId w:val="4"/>
        </w:numPr>
        <w:shd w:val="clear" w:color="auto" w:fill="F2F2F2" w:themeFill="background1" w:themeFillShade="F2"/>
        <w:ind w:left="720"/>
        <w:rPr>
          <w:szCs w:val="24"/>
        </w:rPr>
      </w:pPr>
      <w:r w:rsidRPr="004D549D">
        <w:rPr>
          <w:szCs w:val="24"/>
        </w:rPr>
        <w:t xml:space="preserve">In 2017, conducted selection of 20 community groups that will receive financial aid and community empowerment participatory way in </w:t>
      </w:r>
      <w:r w:rsidR="008055F9" w:rsidRPr="004D549D">
        <w:rPr>
          <w:szCs w:val="24"/>
        </w:rPr>
        <w:t xml:space="preserve">the </w:t>
      </w:r>
      <w:r w:rsidRPr="004D549D">
        <w:rPr>
          <w:szCs w:val="24"/>
        </w:rPr>
        <w:t>KPH management, including marginal community, women group, and local community.</w:t>
      </w:r>
    </w:p>
    <w:p w14:paraId="2C8D5FD3" w14:textId="4DBD282A" w:rsidR="003A541F" w:rsidRPr="004D549D" w:rsidRDefault="00B57987" w:rsidP="003A541F">
      <w:pPr>
        <w:pStyle w:val="ListParagraph"/>
        <w:numPr>
          <w:ilvl w:val="4"/>
          <w:numId w:val="4"/>
        </w:numPr>
        <w:shd w:val="clear" w:color="auto" w:fill="F2F2F2" w:themeFill="background1" w:themeFillShade="F2"/>
        <w:ind w:left="720"/>
        <w:rPr>
          <w:szCs w:val="24"/>
        </w:rPr>
      </w:pPr>
      <w:r w:rsidRPr="004D549D">
        <w:rPr>
          <w:szCs w:val="24"/>
        </w:rPr>
        <w:t xml:space="preserve"> In 2017, Need Assessment activities in 2 KPH (KPH </w:t>
      </w:r>
      <w:proofErr w:type="spellStart"/>
      <w:r w:rsidRPr="004D549D">
        <w:rPr>
          <w:szCs w:val="24"/>
        </w:rPr>
        <w:t>Damplas</w:t>
      </w:r>
      <w:proofErr w:type="spellEnd"/>
      <w:r w:rsidRPr="004D549D">
        <w:rPr>
          <w:szCs w:val="24"/>
        </w:rPr>
        <w:t xml:space="preserve"> </w:t>
      </w:r>
      <w:proofErr w:type="spellStart"/>
      <w:r w:rsidRPr="004D549D">
        <w:rPr>
          <w:szCs w:val="24"/>
        </w:rPr>
        <w:t>Tinombo</w:t>
      </w:r>
      <w:proofErr w:type="spellEnd"/>
      <w:r w:rsidRPr="004D549D">
        <w:rPr>
          <w:szCs w:val="24"/>
        </w:rPr>
        <w:t xml:space="preserve"> and KPH </w:t>
      </w:r>
      <w:proofErr w:type="spellStart"/>
      <w:r w:rsidRPr="004D549D">
        <w:rPr>
          <w:szCs w:val="24"/>
        </w:rPr>
        <w:t>Rinjani</w:t>
      </w:r>
      <w:proofErr w:type="spellEnd"/>
      <w:r w:rsidRPr="004D549D">
        <w:rPr>
          <w:szCs w:val="24"/>
        </w:rPr>
        <w:t xml:space="preserve"> Barat) </w:t>
      </w:r>
      <w:r w:rsidR="000279F6" w:rsidRPr="004D549D">
        <w:rPr>
          <w:szCs w:val="24"/>
        </w:rPr>
        <w:t xml:space="preserve">that </w:t>
      </w:r>
      <w:r w:rsidR="003A541F" w:rsidRPr="004D549D">
        <w:rPr>
          <w:szCs w:val="24"/>
        </w:rPr>
        <w:t>involved communities surrounding</w:t>
      </w:r>
      <w:r w:rsidRPr="004D549D">
        <w:rPr>
          <w:szCs w:val="24"/>
        </w:rPr>
        <w:t xml:space="preserve"> </w:t>
      </w:r>
      <w:r w:rsidR="000279F6" w:rsidRPr="004D549D">
        <w:rPr>
          <w:szCs w:val="24"/>
        </w:rPr>
        <w:t xml:space="preserve">the </w:t>
      </w:r>
      <w:r w:rsidRPr="004D549D">
        <w:rPr>
          <w:szCs w:val="24"/>
        </w:rPr>
        <w:t>KPH.</w:t>
      </w:r>
    </w:p>
    <w:p w14:paraId="26AF7BFA" w14:textId="57DE5DA3" w:rsidR="009E7214" w:rsidRPr="009E7214" w:rsidRDefault="009E7214" w:rsidP="003A541F">
      <w:pPr>
        <w:numPr>
          <w:ilvl w:val="0"/>
          <w:numId w:val="25"/>
        </w:numPr>
        <w:shd w:val="clear" w:color="auto" w:fill="F2F2F2" w:themeFill="background1" w:themeFillShade="F2"/>
        <w:rPr>
          <w:color w:val="000000" w:themeColor="text1"/>
          <w:szCs w:val="24"/>
        </w:rPr>
      </w:pPr>
      <w:r w:rsidRPr="009E7214">
        <w:rPr>
          <w:color w:val="000000" w:themeColor="text1"/>
          <w:szCs w:val="24"/>
        </w:rPr>
        <w:t>How has FIP contributed to the quality, timeliness, comprehensiveness, and accessibility of forest-related information available to stakeholders, including public notice and dialogue on pending actions?</w:t>
      </w:r>
    </w:p>
    <w:p w14:paraId="264474D7" w14:textId="43DBB8D0" w:rsidR="00D942C5" w:rsidRDefault="00D942C5" w:rsidP="00D942C5">
      <w:pPr>
        <w:ind w:left="810" w:hanging="450"/>
        <w:rPr>
          <w:color w:val="000000" w:themeColor="text1"/>
          <w:szCs w:val="24"/>
        </w:rPr>
      </w:pPr>
      <w:r w:rsidRPr="00D942C5">
        <w:rPr>
          <w:color w:val="000000" w:themeColor="text1"/>
          <w:szCs w:val="24"/>
        </w:rPr>
        <w:t xml:space="preserve">- </w:t>
      </w:r>
      <w:r>
        <w:rPr>
          <w:color w:val="000000" w:themeColor="text1"/>
          <w:szCs w:val="24"/>
        </w:rPr>
        <w:tab/>
      </w:r>
      <w:r w:rsidRPr="00D942C5">
        <w:rPr>
          <w:color w:val="000000" w:themeColor="text1"/>
          <w:szCs w:val="24"/>
        </w:rPr>
        <w:t>Development of K</w:t>
      </w:r>
      <w:r>
        <w:rPr>
          <w:color w:val="000000" w:themeColor="text1"/>
          <w:szCs w:val="24"/>
        </w:rPr>
        <w:t xml:space="preserve">nowledge Management </w:t>
      </w:r>
      <w:r w:rsidRPr="00D942C5">
        <w:rPr>
          <w:color w:val="000000" w:themeColor="text1"/>
          <w:szCs w:val="24"/>
        </w:rPr>
        <w:t>I</w:t>
      </w:r>
      <w:r>
        <w:rPr>
          <w:color w:val="000000" w:themeColor="text1"/>
          <w:szCs w:val="24"/>
        </w:rPr>
        <w:t xml:space="preserve">nformation </w:t>
      </w:r>
      <w:r w:rsidRPr="00D942C5">
        <w:rPr>
          <w:color w:val="000000" w:themeColor="text1"/>
          <w:szCs w:val="24"/>
        </w:rPr>
        <w:t>S</w:t>
      </w:r>
      <w:r>
        <w:rPr>
          <w:color w:val="000000" w:themeColor="text1"/>
          <w:szCs w:val="24"/>
        </w:rPr>
        <w:t>ystem (KMIS)</w:t>
      </w:r>
      <w:r w:rsidRPr="00D942C5">
        <w:rPr>
          <w:color w:val="000000" w:themeColor="text1"/>
          <w:szCs w:val="24"/>
        </w:rPr>
        <w:t xml:space="preserve"> will be developed in </w:t>
      </w:r>
      <w:r>
        <w:rPr>
          <w:color w:val="000000" w:themeColor="text1"/>
          <w:szCs w:val="24"/>
        </w:rPr>
        <w:t xml:space="preserve">10 </w:t>
      </w:r>
      <w:r w:rsidRPr="00D942C5">
        <w:rPr>
          <w:color w:val="000000" w:themeColor="text1"/>
          <w:szCs w:val="24"/>
        </w:rPr>
        <w:t xml:space="preserve">KPH to facilitate wider communication both for community at KPH level and </w:t>
      </w:r>
      <w:r w:rsidR="000279F6">
        <w:rPr>
          <w:color w:val="000000" w:themeColor="text1"/>
          <w:szCs w:val="24"/>
        </w:rPr>
        <w:t>within</w:t>
      </w:r>
      <w:r w:rsidRPr="00D942C5">
        <w:rPr>
          <w:color w:val="000000" w:themeColor="text1"/>
          <w:szCs w:val="24"/>
        </w:rPr>
        <w:t xml:space="preserve"> KPH</w:t>
      </w:r>
      <w:r w:rsidR="000279F6">
        <w:rPr>
          <w:color w:val="000000" w:themeColor="text1"/>
          <w:szCs w:val="24"/>
        </w:rPr>
        <w:t>s</w:t>
      </w:r>
      <w:r>
        <w:rPr>
          <w:color w:val="000000" w:themeColor="text1"/>
          <w:szCs w:val="24"/>
        </w:rPr>
        <w:t>,</w:t>
      </w:r>
      <w:r w:rsidRPr="00D942C5">
        <w:rPr>
          <w:color w:val="000000" w:themeColor="text1"/>
          <w:szCs w:val="24"/>
        </w:rPr>
        <w:t xml:space="preserve"> where </w:t>
      </w:r>
      <w:r>
        <w:rPr>
          <w:color w:val="000000" w:themeColor="text1"/>
          <w:szCs w:val="24"/>
        </w:rPr>
        <w:t xml:space="preserve">since </w:t>
      </w:r>
      <w:r w:rsidRPr="00D942C5">
        <w:rPr>
          <w:color w:val="000000" w:themeColor="text1"/>
          <w:szCs w:val="24"/>
        </w:rPr>
        <w:t xml:space="preserve">2017 </w:t>
      </w:r>
      <w:r w:rsidR="004D549D">
        <w:rPr>
          <w:color w:val="000000" w:themeColor="text1"/>
          <w:szCs w:val="24"/>
        </w:rPr>
        <w:t>provision of KMIS hardware (PC and notebook, internet access) at 3 KPHs available</w:t>
      </w:r>
      <w:r w:rsidRPr="00D942C5">
        <w:rPr>
          <w:color w:val="000000" w:themeColor="text1"/>
          <w:szCs w:val="24"/>
        </w:rPr>
        <w:t>.</w:t>
      </w:r>
    </w:p>
    <w:p w14:paraId="26796CDA" w14:textId="55DF7D2F" w:rsidR="009E7214" w:rsidRPr="009E7214" w:rsidRDefault="00D942C5" w:rsidP="00D942C5">
      <w:pPr>
        <w:ind w:left="810" w:hanging="450"/>
        <w:rPr>
          <w:color w:val="000000" w:themeColor="text1"/>
          <w:szCs w:val="24"/>
        </w:rPr>
      </w:pPr>
      <w:r>
        <w:rPr>
          <w:color w:val="000000" w:themeColor="text1"/>
          <w:szCs w:val="24"/>
        </w:rPr>
        <w:t>-</w:t>
      </w:r>
      <w:r>
        <w:rPr>
          <w:color w:val="000000" w:themeColor="text1"/>
          <w:szCs w:val="24"/>
        </w:rPr>
        <w:tab/>
        <w:t>D</w:t>
      </w:r>
      <w:r w:rsidRPr="00D942C5">
        <w:rPr>
          <w:color w:val="000000" w:themeColor="text1"/>
          <w:szCs w:val="24"/>
        </w:rPr>
        <w:t xml:space="preserve">ialogue process </w:t>
      </w:r>
      <w:r w:rsidR="00A44716">
        <w:rPr>
          <w:color w:val="000000" w:themeColor="text1"/>
          <w:szCs w:val="24"/>
        </w:rPr>
        <w:t xml:space="preserve">happen </w:t>
      </w:r>
      <w:r w:rsidR="004D549D">
        <w:rPr>
          <w:color w:val="000000" w:themeColor="text1"/>
          <w:szCs w:val="24"/>
        </w:rPr>
        <w:t xml:space="preserve">on </w:t>
      </w:r>
      <w:r w:rsidR="00A44716">
        <w:rPr>
          <w:color w:val="000000" w:themeColor="text1"/>
          <w:szCs w:val="24"/>
        </w:rPr>
        <w:t xml:space="preserve">implementation of </w:t>
      </w:r>
      <w:r w:rsidR="004D549D">
        <w:rPr>
          <w:color w:val="000000" w:themeColor="text1"/>
          <w:szCs w:val="24"/>
        </w:rPr>
        <w:t xml:space="preserve">social forestry </w:t>
      </w:r>
      <w:r w:rsidR="00A44716">
        <w:rPr>
          <w:color w:val="000000" w:themeColor="text1"/>
          <w:szCs w:val="24"/>
        </w:rPr>
        <w:t>development at KPH.</w:t>
      </w:r>
    </w:p>
    <w:p w14:paraId="1B51BF9D" w14:textId="77777777" w:rsidR="009E7214" w:rsidRPr="009E7214" w:rsidRDefault="009E7214" w:rsidP="003A541F">
      <w:pPr>
        <w:numPr>
          <w:ilvl w:val="0"/>
          <w:numId w:val="25"/>
        </w:numPr>
        <w:shd w:val="clear" w:color="auto" w:fill="F2F2F2" w:themeFill="background1" w:themeFillShade="F2"/>
        <w:rPr>
          <w:color w:val="000000" w:themeColor="text1"/>
          <w:szCs w:val="24"/>
        </w:rPr>
      </w:pPr>
      <w:r w:rsidRPr="009E7214">
        <w:rPr>
          <w:color w:val="000000" w:themeColor="text1"/>
          <w:szCs w:val="24"/>
        </w:rPr>
        <w:t>What have been key contributions (successes) of FIP regarding forest governance in your country context during this reporting year?</w:t>
      </w:r>
    </w:p>
    <w:p w14:paraId="2805E605" w14:textId="6F9605E3" w:rsidR="009E7214" w:rsidRPr="009E7214" w:rsidRDefault="00D942C5" w:rsidP="00D942C5">
      <w:pPr>
        <w:ind w:left="360"/>
        <w:rPr>
          <w:color w:val="000000" w:themeColor="text1"/>
          <w:szCs w:val="24"/>
        </w:rPr>
      </w:pPr>
      <w:r>
        <w:rPr>
          <w:color w:val="000000" w:themeColor="text1"/>
          <w:szCs w:val="24"/>
        </w:rPr>
        <w:t>-</w:t>
      </w:r>
    </w:p>
    <w:p w14:paraId="055614ED" w14:textId="77777777" w:rsidR="009E7214" w:rsidRPr="009E7214" w:rsidRDefault="009E7214" w:rsidP="003A541F">
      <w:pPr>
        <w:numPr>
          <w:ilvl w:val="0"/>
          <w:numId w:val="25"/>
        </w:numPr>
        <w:shd w:val="clear" w:color="auto" w:fill="F2F2F2" w:themeFill="background1" w:themeFillShade="F2"/>
        <w:rPr>
          <w:color w:val="000000" w:themeColor="text1"/>
          <w:szCs w:val="24"/>
        </w:rPr>
      </w:pPr>
      <w:r w:rsidRPr="009E7214">
        <w:rPr>
          <w:color w:val="000000" w:themeColor="text1"/>
          <w:szCs w:val="24"/>
        </w:rPr>
        <w:t>What have been your key challenges and what are opportunities for improvement?</w:t>
      </w:r>
    </w:p>
    <w:p w14:paraId="526D8A09" w14:textId="696CD511" w:rsidR="009E7214" w:rsidRPr="009E7214" w:rsidRDefault="00D942C5" w:rsidP="00C1432E">
      <w:pPr>
        <w:ind w:left="360"/>
        <w:rPr>
          <w:color w:val="000000" w:themeColor="text1"/>
          <w:szCs w:val="24"/>
        </w:rPr>
      </w:pPr>
      <w:r>
        <w:rPr>
          <w:color w:val="000000" w:themeColor="text1"/>
          <w:szCs w:val="24"/>
        </w:rPr>
        <w:t>-</w:t>
      </w:r>
    </w:p>
    <w:p w14:paraId="16C8EF31" w14:textId="77777777" w:rsidR="009E7214" w:rsidRPr="009E7214" w:rsidRDefault="009E7214" w:rsidP="003A541F">
      <w:pPr>
        <w:numPr>
          <w:ilvl w:val="0"/>
          <w:numId w:val="25"/>
        </w:numPr>
        <w:shd w:val="clear" w:color="auto" w:fill="F2F2F2" w:themeFill="background1" w:themeFillShade="F2"/>
        <w:rPr>
          <w:color w:val="000000" w:themeColor="text1"/>
          <w:szCs w:val="24"/>
        </w:rPr>
      </w:pPr>
      <w:r w:rsidRPr="009E7214">
        <w:rPr>
          <w:color w:val="000000" w:themeColor="text1"/>
          <w:szCs w:val="24"/>
        </w:rPr>
        <w:t>Other criteria:</w:t>
      </w:r>
    </w:p>
    <w:p w14:paraId="5F491148" w14:textId="358CF49B" w:rsidR="009E7214" w:rsidRDefault="009E7214">
      <w:r>
        <w:br w:type="page"/>
      </w:r>
    </w:p>
    <w:p w14:paraId="26BA028F" w14:textId="37B05491" w:rsidR="00EE52EE" w:rsidRDefault="00EE52EE" w:rsidP="00EE52EE">
      <w:pPr>
        <w:shd w:val="clear" w:color="auto" w:fill="EAF1DD" w:themeFill="accent3" w:themeFillTint="33"/>
        <w:spacing w:after="0"/>
        <w:rPr>
          <w:rFonts w:cs="Times New Roman"/>
          <w:b/>
          <w:color w:val="000000" w:themeColor="text1"/>
          <w:sz w:val="32"/>
          <w:szCs w:val="32"/>
        </w:rPr>
      </w:pPr>
      <w:r>
        <w:rPr>
          <w:rFonts w:cs="Times New Roman"/>
          <w:b/>
          <w:color w:val="000000" w:themeColor="text1"/>
          <w:sz w:val="32"/>
          <w:szCs w:val="32"/>
        </w:rPr>
        <w:lastRenderedPageBreak/>
        <w:t>FIP FORM</w:t>
      </w:r>
      <w:r w:rsidRPr="00A03631">
        <w:rPr>
          <w:rFonts w:cs="Times New Roman"/>
          <w:b/>
          <w:color w:val="000000" w:themeColor="text1"/>
          <w:sz w:val="32"/>
          <w:szCs w:val="32"/>
        </w:rPr>
        <w:t xml:space="preserve"> 2.3</w:t>
      </w:r>
    </w:p>
    <w:p w14:paraId="4900DD5F" w14:textId="43DF2636" w:rsidR="00EE52EE" w:rsidRDefault="00EE52EE" w:rsidP="00EE52EE">
      <w:pPr>
        <w:spacing w:after="0"/>
        <w:rPr>
          <w:rFonts w:cs="Times New Roman"/>
          <w:b/>
          <w:color w:val="000000" w:themeColor="text1"/>
          <w:sz w:val="32"/>
          <w:szCs w:val="32"/>
        </w:rPr>
      </w:pPr>
      <w:r>
        <w:rPr>
          <w:rFonts w:cs="Times New Roman"/>
          <w:b/>
          <w:color w:val="000000" w:themeColor="text1"/>
          <w:sz w:val="32"/>
          <w:szCs w:val="32"/>
        </w:rPr>
        <w:t>THEME 2.3:</w:t>
      </w:r>
      <w:r w:rsidRPr="00A03631">
        <w:rPr>
          <w:rFonts w:cs="Times New Roman"/>
          <w:b/>
          <w:color w:val="000000" w:themeColor="text1"/>
          <w:sz w:val="32"/>
          <w:szCs w:val="32"/>
        </w:rPr>
        <w:t xml:space="preserve"> TENURE, RIGHTS</w:t>
      </w:r>
      <w:r>
        <w:rPr>
          <w:rFonts w:cs="Times New Roman"/>
          <w:b/>
          <w:color w:val="000000" w:themeColor="text1"/>
          <w:sz w:val="32"/>
          <w:szCs w:val="32"/>
        </w:rPr>
        <w:t>,</w:t>
      </w:r>
      <w:r w:rsidRPr="00A03631">
        <w:rPr>
          <w:rFonts w:cs="Times New Roman"/>
          <w:b/>
          <w:color w:val="000000" w:themeColor="text1"/>
          <w:sz w:val="32"/>
          <w:szCs w:val="32"/>
        </w:rPr>
        <w:t xml:space="preserve"> AND ACCESS</w:t>
      </w:r>
    </w:p>
    <w:p w14:paraId="413972E8" w14:textId="77777777" w:rsidR="00EE52EE" w:rsidRPr="00A75581" w:rsidRDefault="00EE52EE" w:rsidP="00EE52EE">
      <w:pPr>
        <w:shd w:val="clear" w:color="auto" w:fill="F2F2F2" w:themeFill="background1" w:themeFillShade="F2"/>
        <w:tabs>
          <w:tab w:val="left" w:pos="0"/>
        </w:tabs>
        <w:rPr>
          <w:b/>
          <w:color w:val="000000" w:themeColor="text1"/>
        </w:rPr>
      </w:pPr>
      <w:r w:rsidRPr="00A75581">
        <w:rPr>
          <w:b/>
        </w:rPr>
        <w:t>Level: Investment plan</w:t>
      </w:r>
      <w:r w:rsidRPr="00A75581">
        <w:rPr>
          <w:b/>
          <w:color w:val="000000" w:themeColor="text1"/>
        </w:rPr>
        <w:t xml:space="preserve"> </w:t>
      </w:r>
    </w:p>
    <w:p w14:paraId="53FA0F9D" w14:textId="77777777" w:rsidR="00EE52EE" w:rsidRPr="00A75581" w:rsidRDefault="00EE52EE" w:rsidP="00A75581">
      <w:pPr>
        <w:tabs>
          <w:tab w:val="left" w:pos="0"/>
        </w:tabs>
        <w:spacing w:after="0"/>
        <w:rPr>
          <w:b/>
          <w:color w:val="000000" w:themeColor="text1"/>
        </w:rPr>
      </w:pPr>
    </w:p>
    <w:p w14:paraId="3B35D200" w14:textId="77777777" w:rsidR="00EE52EE" w:rsidRPr="00A75581" w:rsidRDefault="00EE52EE" w:rsidP="00EE52EE">
      <w:pPr>
        <w:tabs>
          <w:tab w:val="left" w:pos="0"/>
        </w:tabs>
        <w:rPr>
          <w:color w:val="000000" w:themeColor="text1"/>
        </w:rPr>
      </w:pPr>
      <w:r w:rsidRPr="00A75581">
        <w:rPr>
          <w:color w:val="000000" w:themeColor="text1"/>
        </w:rPr>
        <w:t xml:space="preserve">Please answer the following questions with a narrative description of the results achieved by FIP investment plan in your country in the reporting year. Explain the progress made in the reporting year, compared to the previous one.  </w:t>
      </w:r>
    </w:p>
    <w:p w14:paraId="3FC3F07C" w14:textId="77777777" w:rsidR="00EE52EE" w:rsidRPr="00A75581" w:rsidRDefault="00EE52EE" w:rsidP="00AF2EC6">
      <w:pPr>
        <w:numPr>
          <w:ilvl w:val="0"/>
          <w:numId w:val="6"/>
        </w:numPr>
        <w:shd w:val="clear" w:color="auto" w:fill="F2F2F2" w:themeFill="background1" w:themeFillShade="F2"/>
        <w:ind w:left="360"/>
        <w:rPr>
          <w:color w:val="000000" w:themeColor="text1"/>
        </w:rPr>
      </w:pPr>
      <w:r w:rsidRPr="00A75581">
        <w:rPr>
          <w:color w:val="000000" w:themeColor="text1"/>
        </w:rPr>
        <w:t>Which actions have been taken to improve the legal frameworks to protect forest-related property rights and access for all forest stakeholders, including women and indigenous peoples?</w:t>
      </w:r>
    </w:p>
    <w:p w14:paraId="65D06059" w14:textId="63127236" w:rsidR="00EE52EE" w:rsidRPr="00A75581" w:rsidRDefault="00A44716" w:rsidP="00A44716">
      <w:pPr>
        <w:ind w:left="360"/>
        <w:rPr>
          <w:color w:val="000000" w:themeColor="text1"/>
        </w:rPr>
      </w:pPr>
      <w:r>
        <w:rPr>
          <w:color w:val="000000" w:themeColor="text1"/>
        </w:rPr>
        <w:t xml:space="preserve"> By issuing Presidential Regulation No. 88/2017, the Government regulate 4 options to handle tenure conflict that are: 1) forest </w:t>
      </w:r>
      <w:r w:rsidR="00794255">
        <w:rPr>
          <w:color w:val="000000" w:themeColor="text1"/>
        </w:rPr>
        <w:t xml:space="preserve">land </w:t>
      </w:r>
      <w:r>
        <w:rPr>
          <w:color w:val="000000" w:themeColor="text1"/>
        </w:rPr>
        <w:t>allocation for settlement; b) forest land swap; c) social forestry program; and d) resettlement.</w:t>
      </w:r>
    </w:p>
    <w:p w14:paraId="060D12B9" w14:textId="77777777" w:rsidR="00EE52EE" w:rsidRPr="00A75581" w:rsidRDefault="00EE52EE" w:rsidP="00AF2EC6">
      <w:pPr>
        <w:numPr>
          <w:ilvl w:val="0"/>
          <w:numId w:val="6"/>
        </w:numPr>
        <w:shd w:val="clear" w:color="auto" w:fill="F2F2F2" w:themeFill="background1" w:themeFillShade="F2"/>
        <w:ind w:left="360"/>
        <w:rPr>
          <w:color w:val="000000" w:themeColor="text1"/>
        </w:rPr>
      </w:pPr>
      <w:r w:rsidRPr="00A75581">
        <w:rPr>
          <w:color w:val="000000" w:themeColor="text1"/>
        </w:rPr>
        <w:t>What have been key contributions (successes) of FIP regarding forest tenure, rights, and access in your country context during this reporting year?</w:t>
      </w:r>
    </w:p>
    <w:p w14:paraId="3E93F542" w14:textId="00C6E106" w:rsidR="00EE52EE" w:rsidRPr="00A75581" w:rsidRDefault="008055F9" w:rsidP="00EE52EE">
      <w:pPr>
        <w:ind w:left="360"/>
        <w:rPr>
          <w:color w:val="000000" w:themeColor="text1"/>
        </w:rPr>
      </w:pPr>
      <w:r>
        <w:rPr>
          <w:color w:val="000000" w:themeColor="text1"/>
        </w:rPr>
        <w:t>-</w:t>
      </w:r>
    </w:p>
    <w:p w14:paraId="4D34CBB4" w14:textId="77777777" w:rsidR="00EE52EE" w:rsidRPr="00A75581" w:rsidRDefault="00EE52EE" w:rsidP="007F3ABC">
      <w:pPr>
        <w:ind w:left="360"/>
        <w:rPr>
          <w:color w:val="000000" w:themeColor="text1"/>
        </w:rPr>
      </w:pPr>
    </w:p>
    <w:p w14:paraId="7D77935A" w14:textId="77777777" w:rsidR="00EE52EE" w:rsidRPr="00A75581" w:rsidRDefault="00EE52EE" w:rsidP="00AF2EC6">
      <w:pPr>
        <w:numPr>
          <w:ilvl w:val="0"/>
          <w:numId w:val="6"/>
        </w:numPr>
        <w:shd w:val="clear" w:color="auto" w:fill="F2F2F2" w:themeFill="background1" w:themeFillShade="F2"/>
        <w:ind w:left="360"/>
        <w:rPr>
          <w:color w:val="000000" w:themeColor="text1"/>
        </w:rPr>
      </w:pPr>
      <w:r w:rsidRPr="00A75581">
        <w:rPr>
          <w:color w:val="000000" w:themeColor="text1"/>
        </w:rPr>
        <w:t>What have been your key challenges and what opportunities for improvement do you see?</w:t>
      </w:r>
    </w:p>
    <w:p w14:paraId="6F5CD12A" w14:textId="68B348F2" w:rsidR="00EE52EE" w:rsidRPr="00A75581" w:rsidRDefault="008055F9" w:rsidP="00EE52EE">
      <w:pPr>
        <w:ind w:left="360"/>
        <w:rPr>
          <w:color w:val="000000" w:themeColor="text1"/>
        </w:rPr>
      </w:pPr>
      <w:r>
        <w:rPr>
          <w:color w:val="000000" w:themeColor="text1"/>
        </w:rPr>
        <w:t>-</w:t>
      </w:r>
    </w:p>
    <w:p w14:paraId="56D120A2" w14:textId="77777777" w:rsidR="00EE52EE" w:rsidRPr="00A75581" w:rsidRDefault="00EE52EE" w:rsidP="007F3ABC">
      <w:pPr>
        <w:ind w:left="360"/>
        <w:rPr>
          <w:color w:val="000000" w:themeColor="text1"/>
        </w:rPr>
      </w:pPr>
    </w:p>
    <w:p w14:paraId="2FDDC1BE" w14:textId="77777777" w:rsidR="00EE52EE" w:rsidRPr="00A75581" w:rsidRDefault="00EE52EE" w:rsidP="00AF2EC6">
      <w:pPr>
        <w:numPr>
          <w:ilvl w:val="0"/>
          <w:numId w:val="6"/>
        </w:numPr>
        <w:shd w:val="clear" w:color="auto" w:fill="F2F2F2" w:themeFill="background1" w:themeFillShade="F2"/>
        <w:ind w:left="360"/>
        <w:rPr>
          <w:color w:val="000000" w:themeColor="text1"/>
        </w:rPr>
      </w:pPr>
      <w:r w:rsidRPr="00A75581">
        <w:rPr>
          <w:color w:val="000000" w:themeColor="text1"/>
        </w:rPr>
        <w:t>Other criteria:</w:t>
      </w:r>
    </w:p>
    <w:p w14:paraId="695E5629" w14:textId="41024B5E" w:rsidR="00EE52EE" w:rsidRPr="00146112" w:rsidRDefault="008055F9" w:rsidP="007F3ABC">
      <w:pPr>
        <w:ind w:left="360"/>
        <w:rPr>
          <w:color w:val="1F497D" w:themeColor="text2"/>
          <w:sz w:val="24"/>
          <w:szCs w:val="24"/>
        </w:rPr>
      </w:pPr>
      <w:r>
        <w:rPr>
          <w:color w:val="1F497D" w:themeColor="text2"/>
          <w:sz w:val="24"/>
          <w:szCs w:val="24"/>
        </w:rPr>
        <w:t>-</w:t>
      </w:r>
    </w:p>
    <w:p w14:paraId="144E289F" w14:textId="18CA65BA" w:rsidR="00EE52EE" w:rsidRDefault="00EE52EE">
      <w:pPr>
        <w:rPr>
          <w:rFonts w:ascii="Arial Black" w:hAnsi="Arial Black"/>
        </w:rPr>
      </w:pPr>
      <w:r>
        <w:rPr>
          <w:rFonts w:ascii="Arial Black" w:hAnsi="Arial Black"/>
        </w:rPr>
        <w:br w:type="page"/>
      </w:r>
    </w:p>
    <w:p w14:paraId="3E64436E" w14:textId="5F31A228" w:rsidR="00054738" w:rsidRDefault="00054738" w:rsidP="00054738">
      <w:pPr>
        <w:shd w:val="clear" w:color="auto" w:fill="EAF1DD" w:themeFill="accent3" w:themeFillTint="33"/>
        <w:spacing w:after="0"/>
        <w:ind w:right="141"/>
        <w:rPr>
          <w:rFonts w:cs="Times New Roman"/>
          <w:b/>
          <w:color w:val="000000" w:themeColor="text1"/>
          <w:sz w:val="32"/>
          <w:szCs w:val="32"/>
        </w:rPr>
      </w:pPr>
      <w:r>
        <w:rPr>
          <w:rFonts w:cs="Times New Roman"/>
          <w:b/>
          <w:color w:val="000000" w:themeColor="text1"/>
          <w:sz w:val="32"/>
          <w:szCs w:val="32"/>
        </w:rPr>
        <w:lastRenderedPageBreak/>
        <w:t>FIP FORM</w:t>
      </w:r>
      <w:r w:rsidRPr="00D85A25">
        <w:rPr>
          <w:rFonts w:cs="Times New Roman"/>
          <w:b/>
          <w:color w:val="000000" w:themeColor="text1"/>
          <w:sz w:val="32"/>
          <w:szCs w:val="32"/>
        </w:rPr>
        <w:t xml:space="preserve"> 2.4</w:t>
      </w:r>
    </w:p>
    <w:p w14:paraId="277BB797" w14:textId="25FFA368" w:rsidR="00054738" w:rsidRDefault="00054738" w:rsidP="00054738">
      <w:pPr>
        <w:spacing w:after="0"/>
        <w:ind w:right="141"/>
        <w:rPr>
          <w:rFonts w:cs="Times New Roman"/>
          <w:b/>
          <w:color w:val="000000" w:themeColor="text1"/>
          <w:sz w:val="32"/>
          <w:szCs w:val="32"/>
        </w:rPr>
      </w:pPr>
      <w:r>
        <w:rPr>
          <w:rFonts w:cs="Times New Roman"/>
          <w:b/>
          <w:color w:val="000000" w:themeColor="text1"/>
          <w:sz w:val="32"/>
          <w:szCs w:val="32"/>
        </w:rPr>
        <w:t>THEME 2.4</w:t>
      </w:r>
      <w:r w:rsidRPr="00D85A25">
        <w:rPr>
          <w:rFonts w:cs="Times New Roman"/>
          <w:b/>
          <w:color w:val="000000" w:themeColor="text1"/>
          <w:sz w:val="32"/>
          <w:szCs w:val="32"/>
        </w:rPr>
        <w:t>: CAPACITY DEVELOPMENT</w:t>
      </w:r>
    </w:p>
    <w:p w14:paraId="503EF385" w14:textId="77777777" w:rsidR="00054738" w:rsidRPr="00054738" w:rsidRDefault="00054738" w:rsidP="00054738">
      <w:pPr>
        <w:shd w:val="clear" w:color="auto" w:fill="F2F2F2" w:themeFill="background1" w:themeFillShade="F2"/>
        <w:tabs>
          <w:tab w:val="left" w:pos="0"/>
        </w:tabs>
        <w:spacing w:after="0"/>
        <w:ind w:right="141"/>
        <w:rPr>
          <w:b/>
          <w:color w:val="000000" w:themeColor="text1"/>
          <w:szCs w:val="24"/>
        </w:rPr>
      </w:pPr>
      <w:r w:rsidRPr="00054738">
        <w:rPr>
          <w:b/>
          <w:szCs w:val="24"/>
        </w:rPr>
        <w:t>Level: Investment plan</w:t>
      </w:r>
      <w:r w:rsidRPr="00054738">
        <w:rPr>
          <w:b/>
          <w:color w:val="000000" w:themeColor="text1"/>
          <w:szCs w:val="24"/>
        </w:rPr>
        <w:t xml:space="preserve"> </w:t>
      </w:r>
    </w:p>
    <w:p w14:paraId="1A112317" w14:textId="77777777" w:rsidR="00054738" w:rsidRPr="00092026" w:rsidRDefault="00054738" w:rsidP="00A75581">
      <w:pPr>
        <w:tabs>
          <w:tab w:val="left" w:pos="0"/>
        </w:tabs>
        <w:ind w:right="141"/>
        <w:rPr>
          <w:b/>
          <w:color w:val="000000" w:themeColor="text1"/>
          <w:sz w:val="24"/>
          <w:szCs w:val="24"/>
        </w:rPr>
      </w:pPr>
    </w:p>
    <w:p w14:paraId="1E7BE0CE" w14:textId="77777777" w:rsidR="00054738" w:rsidRPr="00054738" w:rsidRDefault="00054738" w:rsidP="00054738">
      <w:pPr>
        <w:tabs>
          <w:tab w:val="left" w:pos="0"/>
        </w:tabs>
        <w:ind w:right="141"/>
        <w:rPr>
          <w:color w:val="000000" w:themeColor="text1"/>
          <w:szCs w:val="24"/>
        </w:rPr>
      </w:pPr>
      <w:r w:rsidRPr="00054738">
        <w:rPr>
          <w:color w:val="000000" w:themeColor="text1"/>
          <w:szCs w:val="24"/>
        </w:rPr>
        <w:t xml:space="preserve">Please answer the following questions with a narrative description of the results achieved by the FIP investment plan in your country in the reporting year. Explain the progress made in the reporting year, compared to the previous one.  </w:t>
      </w:r>
    </w:p>
    <w:p w14:paraId="779D1D50" w14:textId="77777777" w:rsidR="00054738" w:rsidRPr="00054738" w:rsidRDefault="00054738" w:rsidP="00AF2EC6">
      <w:pPr>
        <w:numPr>
          <w:ilvl w:val="0"/>
          <w:numId w:val="7"/>
        </w:numPr>
        <w:shd w:val="clear" w:color="auto" w:fill="F2F2F2" w:themeFill="background1" w:themeFillShade="F2"/>
        <w:ind w:left="360" w:right="141"/>
        <w:rPr>
          <w:color w:val="000000" w:themeColor="text1"/>
          <w:szCs w:val="24"/>
        </w:rPr>
      </w:pPr>
      <w:r w:rsidRPr="00054738">
        <w:rPr>
          <w:color w:val="000000" w:themeColor="text1"/>
          <w:szCs w:val="24"/>
        </w:rPr>
        <w:t>Which actions enhanced institutional capabilities to develop and implement forest and forest-relevant policies at the national, regional, and local Level?</w:t>
      </w:r>
      <w:r w:rsidRPr="00054738">
        <w:rPr>
          <w:bCs/>
          <w:color w:val="000000" w:themeColor="text1"/>
          <w:szCs w:val="24"/>
        </w:rPr>
        <w:t xml:space="preserve"> </w:t>
      </w:r>
    </w:p>
    <w:p w14:paraId="2C70246A" w14:textId="79CF89BE" w:rsidR="008055F9" w:rsidRPr="0039496C" w:rsidRDefault="00485FCF" w:rsidP="00054738">
      <w:pPr>
        <w:ind w:left="360" w:right="141"/>
        <w:rPr>
          <w:bCs/>
          <w:szCs w:val="24"/>
        </w:rPr>
      </w:pPr>
      <w:r w:rsidRPr="0039496C">
        <w:rPr>
          <w:bCs/>
          <w:szCs w:val="24"/>
          <w:lang w:val="id-ID"/>
        </w:rPr>
        <w:t xml:space="preserve">The </w:t>
      </w:r>
      <w:r w:rsidR="008055F9" w:rsidRPr="0039496C">
        <w:rPr>
          <w:bCs/>
          <w:szCs w:val="24"/>
        </w:rPr>
        <w:t xml:space="preserve">project has been conducting inter-ministerial dialogue at national </w:t>
      </w:r>
      <w:r w:rsidR="000279F6" w:rsidRPr="0039496C">
        <w:rPr>
          <w:bCs/>
          <w:szCs w:val="24"/>
        </w:rPr>
        <w:t xml:space="preserve">and regional </w:t>
      </w:r>
      <w:r w:rsidR="008055F9" w:rsidRPr="0039496C">
        <w:rPr>
          <w:bCs/>
          <w:szCs w:val="24"/>
        </w:rPr>
        <w:t xml:space="preserve">level in 2017, in order to enhance stakeholder concern </w:t>
      </w:r>
      <w:r w:rsidR="000279F6" w:rsidRPr="0039496C">
        <w:rPr>
          <w:bCs/>
          <w:szCs w:val="24"/>
        </w:rPr>
        <w:t>and clarified current issue o</w:t>
      </w:r>
      <w:r w:rsidR="008055F9" w:rsidRPr="0039496C">
        <w:rPr>
          <w:bCs/>
          <w:szCs w:val="24"/>
        </w:rPr>
        <w:t>n reviewing policy, regulation and procedure to support operationalization</w:t>
      </w:r>
      <w:r w:rsidR="0039496C" w:rsidRPr="0039496C">
        <w:rPr>
          <w:bCs/>
          <w:szCs w:val="24"/>
        </w:rPr>
        <w:t xml:space="preserve"> of FMU</w:t>
      </w:r>
      <w:r w:rsidR="008055F9" w:rsidRPr="0039496C">
        <w:rPr>
          <w:bCs/>
          <w:szCs w:val="24"/>
        </w:rPr>
        <w:t xml:space="preserve">. </w:t>
      </w:r>
    </w:p>
    <w:p w14:paraId="4EA3D20C" w14:textId="1873CB8D" w:rsidR="000279F6" w:rsidRPr="0039496C" w:rsidRDefault="000279F6" w:rsidP="00054738">
      <w:pPr>
        <w:ind w:left="360" w:right="141"/>
        <w:rPr>
          <w:bCs/>
          <w:szCs w:val="24"/>
        </w:rPr>
      </w:pPr>
      <w:r w:rsidRPr="0039496C">
        <w:rPr>
          <w:bCs/>
          <w:szCs w:val="24"/>
        </w:rPr>
        <w:t>Continuation of the inter-ministerial dialogue</w:t>
      </w:r>
      <w:r w:rsidR="00B42C3A" w:rsidRPr="0039496C">
        <w:rPr>
          <w:bCs/>
          <w:szCs w:val="24"/>
        </w:rPr>
        <w:t>, FGD conducted</w:t>
      </w:r>
      <w:r w:rsidRPr="0039496C">
        <w:rPr>
          <w:bCs/>
          <w:szCs w:val="24"/>
        </w:rPr>
        <w:t xml:space="preserve"> to give input in reviewing GR No. 44/</w:t>
      </w:r>
      <w:r w:rsidR="00B42C3A" w:rsidRPr="0039496C">
        <w:rPr>
          <w:bCs/>
          <w:szCs w:val="24"/>
        </w:rPr>
        <w:t>2004, GR 6/2007 and GR 35/2002</w:t>
      </w:r>
      <w:r w:rsidR="0039496C" w:rsidRPr="0039496C">
        <w:rPr>
          <w:bCs/>
          <w:szCs w:val="24"/>
        </w:rPr>
        <w:t>, and later on will revise and or develop Ministerial Regulation in the Minister of Environment and Forestry and other ministries</w:t>
      </w:r>
      <w:r w:rsidR="00B42C3A" w:rsidRPr="0039496C">
        <w:rPr>
          <w:bCs/>
          <w:szCs w:val="24"/>
        </w:rPr>
        <w:t>.</w:t>
      </w:r>
    </w:p>
    <w:p w14:paraId="35B9E23A" w14:textId="77777777" w:rsidR="00054738" w:rsidRPr="00054738" w:rsidRDefault="00054738" w:rsidP="008055F9">
      <w:pPr>
        <w:ind w:right="141"/>
        <w:rPr>
          <w:color w:val="000000" w:themeColor="text1"/>
          <w:szCs w:val="24"/>
        </w:rPr>
      </w:pPr>
    </w:p>
    <w:p w14:paraId="37288C1C" w14:textId="77777777" w:rsidR="00054738" w:rsidRPr="00054738" w:rsidRDefault="00054738" w:rsidP="00AF2EC6">
      <w:pPr>
        <w:numPr>
          <w:ilvl w:val="0"/>
          <w:numId w:val="7"/>
        </w:numPr>
        <w:shd w:val="clear" w:color="auto" w:fill="F2F2F2" w:themeFill="background1" w:themeFillShade="F2"/>
        <w:ind w:left="360" w:right="141"/>
        <w:rPr>
          <w:color w:val="000000" w:themeColor="text1"/>
          <w:szCs w:val="24"/>
        </w:rPr>
      </w:pPr>
      <w:r w:rsidRPr="00054738">
        <w:rPr>
          <w:color w:val="000000" w:themeColor="text1"/>
          <w:szCs w:val="24"/>
        </w:rPr>
        <w:t>Through which actions did FIP improve capacities of stakeholders in forest and land use planning and management?</w:t>
      </w:r>
    </w:p>
    <w:p w14:paraId="2993DB20" w14:textId="526A8C6E" w:rsidR="00054738" w:rsidRPr="00054738" w:rsidRDefault="0039496C" w:rsidP="002274F4">
      <w:pPr>
        <w:ind w:left="360" w:right="141"/>
        <w:rPr>
          <w:color w:val="000000" w:themeColor="text1"/>
          <w:szCs w:val="24"/>
        </w:rPr>
      </w:pPr>
      <w:r>
        <w:rPr>
          <w:color w:val="000000" w:themeColor="text1"/>
          <w:szCs w:val="24"/>
        </w:rPr>
        <w:t xml:space="preserve">In 2017 the activities in </w:t>
      </w:r>
      <w:r w:rsidRPr="00054738">
        <w:rPr>
          <w:color w:val="000000" w:themeColor="text1"/>
          <w:szCs w:val="24"/>
        </w:rPr>
        <w:t xml:space="preserve">forest and land use planning </w:t>
      </w:r>
      <w:r>
        <w:rPr>
          <w:color w:val="000000" w:themeColor="text1"/>
          <w:szCs w:val="24"/>
        </w:rPr>
        <w:t xml:space="preserve">to enhance stakeholder capacities </w:t>
      </w:r>
      <w:r w:rsidRPr="00054738">
        <w:rPr>
          <w:color w:val="000000" w:themeColor="text1"/>
          <w:szCs w:val="24"/>
        </w:rPr>
        <w:t>and management</w:t>
      </w:r>
      <w:r>
        <w:rPr>
          <w:color w:val="000000" w:themeColor="text1"/>
          <w:szCs w:val="24"/>
        </w:rPr>
        <w:t xml:space="preserve"> has not been implemented yet. </w:t>
      </w:r>
      <w:r w:rsidR="002274F4">
        <w:rPr>
          <w:color w:val="000000" w:themeColor="text1"/>
          <w:szCs w:val="24"/>
        </w:rPr>
        <w:t xml:space="preserve"> </w:t>
      </w:r>
      <w:r w:rsidR="0060753A">
        <w:rPr>
          <w:color w:val="000000" w:themeColor="text1"/>
          <w:szCs w:val="24"/>
        </w:rPr>
        <w:t>Training Workshop to improve the capacity will</w:t>
      </w:r>
      <w:r w:rsidR="002274F4">
        <w:rPr>
          <w:color w:val="000000" w:themeColor="text1"/>
          <w:szCs w:val="24"/>
        </w:rPr>
        <w:t xml:space="preserve"> be</w:t>
      </w:r>
      <w:r w:rsidR="0060753A">
        <w:rPr>
          <w:color w:val="000000" w:themeColor="text1"/>
          <w:szCs w:val="24"/>
        </w:rPr>
        <w:t xml:space="preserve"> conduct</w:t>
      </w:r>
      <w:r w:rsidR="002274F4">
        <w:rPr>
          <w:color w:val="000000" w:themeColor="text1"/>
          <w:szCs w:val="24"/>
        </w:rPr>
        <w:t>ed</w:t>
      </w:r>
      <w:r w:rsidR="0060753A">
        <w:rPr>
          <w:color w:val="000000" w:themeColor="text1"/>
          <w:szCs w:val="24"/>
        </w:rPr>
        <w:t xml:space="preserve"> in 2018.</w:t>
      </w:r>
      <w:r>
        <w:rPr>
          <w:color w:val="000000" w:themeColor="text1"/>
          <w:szCs w:val="24"/>
        </w:rPr>
        <w:t xml:space="preserve"> </w:t>
      </w:r>
    </w:p>
    <w:p w14:paraId="284A2302" w14:textId="77777777" w:rsidR="00054738" w:rsidRPr="00054738" w:rsidRDefault="00054738" w:rsidP="00054738">
      <w:pPr>
        <w:ind w:left="360" w:right="141"/>
        <w:rPr>
          <w:color w:val="000000" w:themeColor="text1"/>
          <w:szCs w:val="24"/>
        </w:rPr>
      </w:pPr>
    </w:p>
    <w:p w14:paraId="3F2DC909" w14:textId="77777777" w:rsidR="00054738" w:rsidRPr="00054738" w:rsidRDefault="00054738" w:rsidP="00AF2EC6">
      <w:pPr>
        <w:numPr>
          <w:ilvl w:val="0"/>
          <w:numId w:val="7"/>
        </w:numPr>
        <w:shd w:val="clear" w:color="auto" w:fill="F2F2F2" w:themeFill="background1" w:themeFillShade="F2"/>
        <w:ind w:left="360" w:right="141"/>
        <w:rPr>
          <w:color w:val="000000" w:themeColor="text1"/>
          <w:szCs w:val="24"/>
        </w:rPr>
      </w:pPr>
      <w:r w:rsidRPr="00054738">
        <w:rPr>
          <w:color w:val="000000" w:themeColor="text1"/>
          <w:szCs w:val="24"/>
        </w:rPr>
        <w:t>What have been key contributions (successes) of FIP regarding capacity development in your country context during this reporting year?</w:t>
      </w:r>
    </w:p>
    <w:p w14:paraId="5A8638C8" w14:textId="305725B5" w:rsidR="00054738" w:rsidRPr="00054738" w:rsidRDefault="008055F9" w:rsidP="00054738">
      <w:pPr>
        <w:ind w:left="360" w:right="141"/>
        <w:rPr>
          <w:color w:val="000000" w:themeColor="text1"/>
          <w:szCs w:val="24"/>
        </w:rPr>
      </w:pPr>
      <w:r>
        <w:rPr>
          <w:color w:val="000000" w:themeColor="text1"/>
          <w:szCs w:val="24"/>
        </w:rPr>
        <w:t>-</w:t>
      </w:r>
    </w:p>
    <w:p w14:paraId="6A3D3AAD" w14:textId="77777777" w:rsidR="00054738" w:rsidRPr="00054738" w:rsidRDefault="00054738" w:rsidP="00054738">
      <w:pPr>
        <w:ind w:left="360" w:right="141"/>
        <w:rPr>
          <w:color w:val="000000" w:themeColor="text1"/>
          <w:szCs w:val="24"/>
        </w:rPr>
      </w:pPr>
    </w:p>
    <w:p w14:paraId="4A00FFE0" w14:textId="77777777" w:rsidR="00054738" w:rsidRPr="00054738" w:rsidRDefault="00054738" w:rsidP="00AF2EC6">
      <w:pPr>
        <w:numPr>
          <w:ilvl w:val="0"/>
          <w:numId w:val="7"/>
        </w:numPr>
        <w:shd w:val="clear" w:color="auto" w:fill="F2F2F2" w:themeFill="background1" w:themeFillShade="F2"/>
        <w:ind w:left="360" w:right="141"/>
        <w:rPr>
          <w:color w:val="000000" w:themeColor="text1"/>
          <w:szCs w:val="24"/>
        </w:rPr>
      </w:pPr>
      <w:r w:rsidRPr="00054738">
        <w:rPr>
          <w:color w:val="000000" w:themeColor="text1"/>
          <w:szCs w:val="24"/>
        </w:rPr>
        <w:t>What have been your key challenges and what are opportunities for improvement?</w:t>
      </w:r>
    </w:p>
    <w:p w14:paraId="236505F9" w14:textId="1A4E6CD8" w:rsidR="00054738" w:rsidRPr="00054738" w:rsidRDefault="008055F9" w:rsidP="00054738">
      <w:pPr>
        <w:ind w:left="360" w:right="141"/>
        <w:rPr>
          <w:color w:val="000000" w:themeColor="text1"/>
          <w:szCs w:val="24"/>
        </w:rPr>
      </w:pPr>
      <w:r>
        <w:rPr>
          <w:color w:val="000000" w:themeColor="text1"/>
          <w:szCs w:val="24"/>
        </w:rPr>
        <w:t>-</w:t>
      </w:r>
    </w:p>
    <w:p w14:paraId="75A2F3E0" w14:textId="77777777" w:rsidR="00054738" w:rsidRPr="00054738" w:rsidRDefault="00054738" w:rsidP="00054738">
      <w:pPr>
        <w:ind w:left="360" w:right="141"/>
        <w:rPr>
          <w:color w:val="000000" w:themeColor="text1"/>
          <w:szCs w:val="24"/>
        </w:rPr>
      </w:pPr>
    </w:p>
    <w:p w14:paraId="0772D117" w14:textId="2B9A1668" w:rsidR="00054738" w:rsidRDefault="00054738" w:rsidP="00AF2EC6">
      <w:pPr>
        <w:numPr>
          <w:ilvl w:val="0"/>
          <w:numId w:val="7"/>
        </w:numPr>
        <w:shd w:val="clear" w:color="auto" w:fill="F2F2F2" w:themeFill="background1" w:themeFillShade="F2"/>
        <w:ind w:left="360" w:right="141"/>
        <w:rPr>
          <w:color w:val="000000" w:themeColor="text1"/>
          <w:szCs w:val="24"/>
        </w:rPr>
      </w:pPr>
      <w:r w:rsidRPr="00054738">
        <w:rPr>
          <w:color w:val="000000" w:themeColor="text1"/>
          <w:szCs w:val="24"/>
        </w:rPr>
        <w:t>Other criteria:</w:t>
      </w:r>
    </w:p>
    <w:p w14:paraId="3ED83DDA" w14:textId="5B8FB97A" w:rsidR="00575152" w:rsidRPr="00F0480D" w:rsidRDefault="00575152" w:rsidP="00575152">
      <w:pPr>
        <w:shd w:val="clear" w:color="auto" w:fill="EAF1DD" w:themeFill="accent3" w:themeFillTint="33"/>
        <w:spacing w:after="0"/>
        <w:rPr>
          <w:b/>
          <w:sz w:val="32"/>
        </w:rPr>
      </w:pPr>
      <w:r w:rsidRPr="00F0480D">
        <w:rPr>
          <w:b/>
          <w:sz w:val="32"/>
        </w:rPr>
        <w:lastRenderedPageBreak/>
        <w:t>FIP FORM 3.1</w:t>
      </w:r>
    </w:p>
    <w:p w14:paraId="08C9B8FA" w14:textId="1B34AD8F" w:rsidR="00575152" w:rsidRPr="00F0480D" w:rsidRDefault="00575152" w:rsidP="00575152">
      <w:pPr>
        <w:spacing w:after="0"/>
        <w:rPr>
          <w:b/>
          <w:sz w:val="32"/>
        </w:rPr>
      </w:pPr>
      <w:r w:rsidRPr="00F0480D">
        <w:rPr>
          <w:b/>
          <w:sz w:val="32"/>
        </w:rPr>
        <w:t>THEME 3.1: THEORY OF CHANGE AND ASSUMPTIONS</w:t>
      </w:r>
    </w:p>
    <w:p w14:paraId="3DCA0E0F" w14:textId="77777777" w:rsidR="00575152" w:rsidRPr="00575152" w:rsidRDefault="00575152" w:rsidP="00575152">
      <w:pPr>
        <w:shd w:val="clear" w:color="auto" w:fill="F2F2F2" w:themeFill="background1" w:themeFillShade="F2"/>
        <w:tabs>
          <w:tab w:val="left" w:pos="1356"/>
        </w:tabs>
        <w:spacing w:after="0"/>
        <w:rPr>
          <w:rFonts w:eastAsia="Times New Roman" w:cs="Times New Roman"/>
          <w:b/>
          <w:color w:val="000000" w:themeColor="text1"/>
          <w:szCs w:val="24"/>
        </w:rPr>
      </w:pPr>
      <w:r w:rsidRPr="00575152">
        <w:rPr>
          <w:b/>
          <w:szCs w:val="24"/>
        </w:rPr>
        <w:t>Level: Investment plan</w:t>
      </w:r>
    </w:p>
    <w:p w14:paraId="51056761" w14:textId="77777777" w:rsidR="00575152" w:rsidRPr="00575152" w:rsidRDefault="00575152" w:rsidP="00575152">
      <w:pPr>
        <w:tabs>
          <w:tab w:val="left" w:pos="0"/>
        </w:tabs>
        <w:rPr>
          <w:b/>
          <w:color w:val="000000" w:themeColor="text1"/>
          <w:szCs w:val="24"/>
        </w:rPr>
      </w:pPr>
    </w:p>
    <w:p w14:paraId="575BD6EB" w14:textId="77777777" w:rsidR="00575152" w:rsidRPr="00575152" w:rsidRDefault="00575152" w:rsidP="00575152">
      <w:pPr>
        <w:rPr>
          <w:color w:val="000000" w:themeColor="text1"/>
          <w:szCs w:val="24"/>
        </w:rPr>
      </w:pPr>
      <w:r w:rsidRPr="00575152">
        <w:rPr>
          <w:color w:val="000000" w:themeColor="text1"/>
          <w:szCs w:val="24"/>
        </w:rPr>
        <w:t>Please explain how the implementation of the FIP investment plan is contributing to transformational changes in addressing the drivers of deforestation and forest degradation in your country. Please report progress on the theory of change and assumptions at mid-term and end of the investment plan. If projects start at different points in time, the FIP country focal point may decide which point in time best represents the mid-term of the investment plan.</w:t>
      </w:r>
    </w:p>
    <w:p w14:paraId="2D6EEDAD" w14:textId="77777777" w:rsidR="00575152" w:rsidRPr="00575152" w:rsidRDefault="00575152" w:rsidP="00AF2EC6">
      <w:pPr>
        <w:pStyle w:val="ListParagraph"/>
        <w:numPr>
          <w:ilvl w:val="0"/>
          <w:numId w:val="8"/>
        </w:numPr>
        <w:shd w:val="clear" w:color="auto" w:fill="F2F2F2" w:themeFill="background1" w:themeFillShade="F2"/>
        <w:rPr>
          <w:color w:val="000000" w:themeColor="text1"/>
          <w:szCs w:val="24"/>
        </w:rPr>
      </w:pPr>
      <w:r w:rsidRPr="00575152">
        <w:rPr>
          <w:color w:val="000000" w:themeColor="text1"/>
          <w:szCs w:val="24"/>
        </w:rPr>
        <w:t>Please briefly describe how FIP contributed to transformational changes in addressing the drivers of deforestation and forest degradation in your country as presented in the endorsed FIP investment plan. What is the value added of FIP?</w:t>
      </w:r>
    </w:p>
    <w:p w14:paraId="4673A9C0" w14:textId="77777777" w:rsidR="002F4691" w:rsidRDefault="002F4691" w:rsidP="002F4691">
      <w:pPr>
        <w:pStyle w:val="ListParagraph"/>
        <w:tabs>
          <w:tab w:val="left" w:pos="1356"/>
        </w:tabs>
        <w:rPr>
          <w:rFonts w:cs="Times New Roman"/>
          <w:color w:val="000000" w:themeColor="text1"/>
          <w:lang w:val="id-ID"/>
        </w:rPr>
      </w:pPr>
    </w:p>
    <w:p w14:paraId="37B8C64B" w14:textId="77777777" w:rsidR="002F4691" w:rsidRDefault="002B4892" w:rsidP="002F4691">
      <w:pPr>
        <w:pStyle w:val="ListParagraph"/>
        <w:numPr>
          <w:ilvl w:val="0"/>
          <w:numId w:val="26"/>
        </w:numPr>
        <w:tabs>
          <w:tab w:val="left" w:pos="1356"/>
        </w:tabs>
        <w:rPr>
          <w:rFonts w:cs="Times New Roman"/>
          <w:color w:val="000000" w:themeColor="text1"/>
          <w:lang w:val="id-ID"/>
        </w:rPr>
      </w:pPr>
      <w:r w:rsidRPr="003A67CE">
        <w:rPr>
          <w:rFonts w:cs="Times New Roman"/>
          <w:color w:val="000000" w:themeColor="text1"/>
          <w:lang w:val="id-ID"/>
        </w:rPr>
        <w:t>Indonesia has the forest that covers 70% of its land area scaterred in about 16,056 islands. Deforestation, forest degradation and peat decomposition</w:t>
      </w:r>
      <w:r w:rsidRPr="003A67CE">
        <w:rPr>
          <w:rFonts w:cs="Times New Roman"/>
          <w:color w:val="000000" w:themeColor="text1"/>
        </w:rPr>
        <w:t xml:space="preserve"> </w:t>
      </w:r>
      <w:r w:rsidRPr="003A67CE">
        <w:rPr>
          <w:rFonts w:cs="Times New Roman"/>
          <w:color w:val="000000" w:themeColor="text1"/>
          <w:lang w:val="id-ID"/>
        </w:rPr>
        <w:t>account for up to 15% of GHG emissions globally and up to 60%.</w:t>
      </w:r>
    </w:p>
    <w:p w14:paraId="7A16FAF5" w14:textId="77777777" w:rsidR="002F4691" w:rsidRDefault="002B4892" w:rsidP="002F4691">
      <w:pPr>
        <w:pStyle w:val="ListParagraph"/>
        <w:numPr>
          <w:ilvl w:val="0"/>
          <w:numId w:val="26"/>
        </w:numPr>
        <w:tabs>
          <w:tab w:val="left" w:pos="1356"/>
        </w:tabs>
        <w:rPr>
          <w:rFonts w:cs="Times New Roman"/>
          <w:color w:val="000000" w:themeColor="text1"/>
          <w:lang w:val="id-ID"/>
        </w:rPr>
      </w:pPr>
      <w:r w:rsidRPr="002F4691">
        <w:rPr>
          <w:rFonts w:cs="Times New Roman"/>
          <w:color w:val="000000" w:themeColor="text1"/>
          <w:lang w:val="id-ID"/>
        </w:rPr>
        <w:t>The annual</w:t>
      </w:r>
      <w:r w:rsidRPr="002F4691">
        <w:rPr>
          <w:rFonts w:cs="Times New Roman"/>
          <w:color w:val="000000" w:themeColor="text1"/>
        </w:rPr>
        <w:t xml:space="preserve"> </w:t>
      </w:r>
      <w:r w:rsidRPr="002F4691">
        <w:rPr>
          <w:rFonts w:cs="Times New Roman"/>
          <w:color w:val="000000" w:themeColor="text1"/>
          <w:lang w:val="id-ID"/>
        </w:rPr>
        <w:t>GHG emissions from deforestation and forest degradation are estimated to be between 320 and</w:t>
      </w:r>
      <w:r w:rsidRPr="002F4691">
        <w:rPr>
          <w:rFonts w:cs="Times New Roman"/>
          <w:color w:val="000000" w:themeColor="text1"/>
        </w:rPr>
        <w:t xml:space="preserve"> </w:t>
      </w:r>
      <w:r w:rsidRPr="002F4691">
        <w:rPr>
          <w:rFonts w:cs="Times New Roman"/>
          <w:color w:val="000000" w:themeColor="text1"/>
          <w:lang w:val="id-ID"/>
        </w:rPr>
        <w:t>430 million tons of carbon dioxide equivalent (CO2e) while the average annual forest loss varied</w:t>
      </w:r>
      <w:r w:rsidRPr="002F4691">
        <w:rPr>
          <w:rFonts w:cs="Times New Roman"/>
          <w:color w:val="000000" w:themeColor="text1"/>
        </w:rPr>
        <w:t xml:space="preserve"> </w:t>
      </w:r>
      <w:r w:rsidRPr="002F4691">
        <w:rPr>
          <w:rFonts w:cs="Times New Roman"/>
          <w:color w:val="000000" w:themeColor="text1"/>
          <w:lang w:val="id-ID"/>
        </w:rPr>
        <w:t xml:space="preserve">from 1.87 (1990-1996) to 0.8 million hectares (2007-2014). </w:t>
      </w:r>
    </w:p>
    <w:p w14:paraId="6441A9C1" w14:textId="77777777" w:rsidR="002F4691" w:rsidRDefault="002B4892" w:rsidP="002F4691">
      <w:pPr>
        <w:pStyle w:val="ListParagraph"/>
        <w:numPr>
          <w:ilvl w:val="0"/>
          <w:numId w:val="26"/>
        </w:numPr>
        <w:tabs>
          <w:tab w:val="left" w:pos="1356"/>
        </w:tabs>
        <w:rPr>
          <w:rFonts w:cs="Times New Roman"/>
          <w:color w:val="000000" w:themeColor="text1"/>
          <w:lang w:val="id-ID"/>
        </w:rPr>
      </w:pPr>
      <w:r w:rsidRPr="002F4691">
        <w:rPr>
          <w:rFonts w:cs="Times New Roman"/>
          <w:color w:val="000000" w:themeColor="text1"/>
          <w:lang w:val="id-ID"/>
        </w:rPr>
        <w:t>The key drivers of deforestation and forest degradation encountered are: (i) commercial logging;</w:t>
      </w:r>
      <w:r w:rsidRPr="002F4691">
        <w:rPr>
          <w:rFonts w:cs="Times New Roman"/>
          <w:color w:val="000000" w:themeColor="text1"/>
        </w:rPr>
        <w:t xml:space="preserve"> </w:t>
      </w:r>
      <w:r w:rsidRPr="002F4691">
        <w:rPr>
          <w:rFonts w:cs="Times New Roman"/>
          <w:color w:val="000000" w:themeColor="text1"/>
          <w:lang w:val="id-ID"/>
        </w:rPr>
        <w:t>(ii) conversion of forest to agriculture; (iii) mining (primarily coal and gold); and (iv) uncontrolled</w:t>
      </w:r>
      <w:r w:rsidRPr="002F4691">
        <w:rPr>
          <w:rFonts w:cs="Times New Roman"/>
          <w:color w:val="000000" w:themeColor="text1"/>
        </w:rPr>
        <w:t xml:space="preserve"> </w:t>
      </w:r>
      <w:r w:rsidRPr="002F4691">
        <w:rPr>
          <w:rFonts w:cs="Times New Roman"/>
          <w:color w:val="000000" w:themeColor="text1"/>
          <w:lang w:val="id-ID"/>
        </w:rPr>
        <w:t>fires. The underlying causes include: (i) inconsistent and inadequate spatial planning (due to limited</w:t>
      </w:r>
      <w:r w:rsidRPr="002F4691">
        <w:rPr>
          <w:rFonts w:cs="Times New Roman"/>
          <w:color w:val="000000" w:themeColor="text1"/>
        </w:rPr>
        <w:t xml:space="preserve"> </w:t>
      </w:r>
      <w:r w:rsidRPr="002F4691">
        <w:rPr>
          <w:rFonts w:cs="Times New Roman"/>
          <w:color w:val="000000" w:themeColor="text1"/>
          <w:lang w:val="id-ID"/>
        </w:rPr>
        <w:t>accurate data to inform regional spatial plans), (ii) unclear land use rights and conflicts, and (iii)</w:t>
      </w:r>
      <w:r w:rsidRPr="002F4691">
        <w:rPr>
          <w:rFonts w:cs="Times New Roman"/>
          <w:color w:val="000000" w:themeColor="text1"/>
        </w:rPr>
        <w:t xml:space="preserve"> </w:t>
      </w:r>
      <w:r w:rsidRPr="002F4691">
        <w:rPr>
          <w:rFonts w:cs="Times New Roman"/>
          <w:color w:val="000000" w:themeColor="text1"/>
          <w:lang w:val="id-ID"/>
        </w:rPr>
        <w:t>weak governance, leading to a continued depletion of forest assets and eroding livelihoods of local</w:t>
      </w:r>
      <w:r w:rsidRPr="002F4691">
        <w:rPr>
          <w:rFonts w:cs="Times New Roman"/>
          <w:color w:val="000000" w:themeColor="text1"/>
        </w:rPr>
        <w:t xml:space="preserve"> </w:t>
      </w:r>
      <w:r w:rsidRPr="002F4691">
        <w:rPr>
          <w:rFonts w:cs="Times New Roman"/>
          <w:color w:val="000000" w:themeColor="text1"/>
          <w:lang w:val="id-ID"/>
        </w:rPr>
        <w:t>communities. Risk of forest fires in the province is elevated especially during prolonged warm</w:t>
      </w:r>
      <w:r w:rsidRPr="002F4691">
        <w:rPr>
          <w:rFonts w:cs="Times New Roman"/>
          <w:color w:val="000000" w:themeColor="text1"/>
        </w:rPr>
        <w:t xml:space="preserve"> </w:t>
      </w:r>
      <w:r w:rsidRPr="002F4691">
        <w:rPr>
          <w:rFonts w:cs="Times New Roman"/>
          <w:color w:val="000000" w:themeColor="text1"/>
          <w:lang w:val="id-ID"/>
        </w:rPr>
        <w:t>periods, promoting easier ignition and faster spread. In 2015, for example, massive forest fires</w:t>
      </w:r>
      <w:r w:rsidRPr="002F4691">
        <w:rPr>
          <w:rFonts w:cs="Times New Roman"/>
          <w:color w:val="000000" w:themeColor="text1"/>
        </w:rPr>
        <w:t xml:space="preserve"> </w:t>
      </w:r>
      <w:r w:rsidRPr="002F4691">
        <w:rPr>
          <w:rFonts w:cs="Times New Roman"/>
          <w:color w:val="000000" w:themeColor="text1"/>
          <w:lang w:val="id-ID"/>
        </w:rPr>
        <w:t>occurred due to high temperatures and El Nino-induced drought.</w:t>
      </w:r>
    </w:p>
    <w:p w14:paraId="7D8C55E2" w14:textId="77777777" w:rsidR="002F4691" w:rsidRDefault="002B4892" w:rsidP="002F4691">
      <w:pPr>
        <w:pStyle w:val="ListParagraph"/>
        <w:numPr>
          <w:ilvl w:val="0"/>
          <w:numId w:val="26"/>
        </w:numPr>
        <w:tabs>
          <w:tab w:val="left" w:pos="1356"/>
        </w:tabs>
        <w:rPr>
          <w:rFonts w:cs="Times New Roman"/>
          <w:color w:val="000000" w:themeColor="text1"/>
          <w:lang w:val="id-ID"/>
        </w:rPr>
      </w:pPr>
      <w:r w:rsidRPr="002F4691">
        <w:rPr>
          <w:rFonts w:cs="Times New Roman"/>
          <w:color w:val="000000" w:themeColor="text1"/>
          <w:lang w:val="id-ID"/>
        </w:rPr>
        <w:t>The changing institutional and legal landscape makes implementing decentralized</w:t>
      </w:r>
      <w:r w:rsidRPr="002F4691">
        <w:rPr>
          <w:rFonts w:cs="Times New Roman"/>
          <w:color w:val="000000" w:themeColor="text1"/>
          <w:lang w:val="id-ID"/>
        </w:rPr>
        <w:br/>
        <w:t>management of forests even more important. The Constitutional and Supreme Court decisions - MK45/2011; MK35/2013; MA47P/Hum/2011 (23 December 2013) - changed the perception and</w:t>
      </w:r>
      <w:r w:rsidRPr="002F4691">
        <w:rPr>
          <w:rFonts w:cs="Times New Roman"/>
          <w:color w:val="000000" w:themeColor="text1"/>
          <w:lang w:val="id-ID"/>
        </w:rPr>
        <w:br/>
        <w:t>legal basis for the authority of MoEF over the nominated Forest Est</w:t>
      </w:r>
      <w:r w:rsidR="002F4691">
        <w:rPr>
          <w:rFonts w:cs="Times New Roman"/>
          <w:color w:val="000000" w:themeColor="text1"/>
          <w:lang w:val="id-ID"/>
        </w:rPr>
        <w:t xml:space="preserve">ate. The decisions require that </w:t>
      </w:r>
      <w:r w:rsidRPr="002F4691">
        <w:rPr>
          <w:rFonts w:cs="Times New Roman"/>
          <w:color w:val="000000" w:themeColor="text1"/>
          <w:lang w:val="id-ID"/>
        </w:rPr>
        <w:t>government formally gazette forest land prior to having it legally recognized as Forest Estate,</w:t>
      </w:r>
      <w:r w:rsidR="002F4691">
        <w:rPr>
          <w:rFonts w:cs="Times New Roman"/>
          <w:color w:val="000000" w:themeColor="text1"/>
        </w:rPr>
        <w:t xml:space="preserve"> </w:t>
      </w:r>
      <w:r w:rsidRPr="002F4691">
        <w:rPr>
          <w:rFonts w:cs="Times New Roman"/>
          <w:color w:val="000000" w:themeColor="text1"/>
          <w:lang w:val="id-ID"/>
        </w:rPr>
        <w:t>recognize the legitimacy of Adat communities to land title, and clarify the retrospective nature of</w:t>
      </w:r>
      <w:r w:rsidR="002F4691">
        <w:rPr>
          <w:rFonts w:cs="Times New Roman"/>
          <w:color w:val="000000" w:themeColor="text1"/>
        </w:rPr>
        <w:t xml:space="preserve"> </w:t>
      </w:r>
      <w:r w:rsidRPr="002F4691">
        <w:rPr>
          <w:rFonts w:cs="Times New Roman"/>
          <w:color w:val="000000" w:themeColor="text1"/>
          <w:lang w:val="id-ID"/>
        </w:rPr>
        <w:t>nominal forest land. It, therefore, is important to effectively implement institutional models, like</w:t>
      </w:r>
      <w:r w:rsidR="002F4691">
        <w:rPr>
          <w:rFonts w:cs="Times New Roman"/>
          <w:color w:val="000000" w:themeColor="text1"/>
        </w:rPr>
        <w:t xml:space="preserve"> </w:t>
      </w:r>
      <w:r w:rsidRPr="002F4691">
        <w:rPr>
          <w:rFonts w:cs="Times New Roman"/>
          <w:color w:val="000000" w:themeColor="text1"/>
          <w:lang w:val="id-ID"/>
        </w:rPr>
        <w:t>KPHs, that can work in partnership with local stakeholders, including Adat communities, to</w:t>
      </w:r>
      <w:r w:rsidR="002F4691">
        <w:rPr>
          <w:rFonts w:cs="Times New Roman"/>
          <w:color w:val="000000" w:themeColor="text1"/>
        </w:rPr>
        <w:t xml:space="preserve"> </w:t>
      </w:r>
      <w:r w:rsidRPr="002F4691">
        <w:rPr>
          <w:rFonts w:cs="Times New Roman"/>
          <w:color w:val="000000" w:themeColor="text1"/>
          <w:lang w:val="id-ID"/>
        </w:rPr>
        <w:t>sustainably manage the forests as the ownership issues are addressed.</w:t>
      </w:r>
    </w:p>
    <w:p w14:paraId="4B7AFD7E" w14:textId="77777777" w:rsidR="002F4691" w:rsidRPr="002F4691" w:rsidRDefault="002B4892" w:rsidP="002F4691">
      <w:pPr>
        <w:pStyle w:val="ListParagraph"/>
        <w:numPr>
          <w:ilvl w:val="0"/>
          <w:numId w:val="26"/>
        </w:numPr>
        <w:tabs>
          <w:tab w:val="left" w:pos="1356"/>
        </w:tabs>
        <w:rPr>
          <w:rFonts w:cs="Times New Roman"/>
          <w:color w:val="000000" w:themeColor="text1"/>
          <w:lang w:val="id-ID"/>
        </w:rPr>
      </w:pPr>
      <w:r w:rsidRPr="002F4691">
        <w:rPr>
          <w:rFonts w:cs="Times New Roman"/>
          <w:color w:val="000000" w:themeColor="text1"/>
          <w:lang w:val="id-ID"/>
        </w:rPr>
        <w:t>KPHs are to be the basis for governing and managing all forest areas and functions</w:t>
      </w:r>
      <w:r w:rsidRPr="002F4691">
        <w:rPr>
          <w:rFonts w:cs="Times New Roman"/>
          <w:color w:val="000000" w:themeColor="text1"/>
          <w:lang w:val="id-ID"/>
        </w:rPr>
        <w:br/>
        <w:t>at the local level based on forest management plans, and in close consultation and collaboration</w:t>
      </w:r>
      <w:r w:rsidRPr="002F4691">
        <w:rPr>
          <w:rFonts w:cs="Times New Roman"/>
          <w:color w:val="000000" w:themeColor="text1"/>
          <w:lang w:val="id-ID"/>
        </w:rPr>
        <w:br/>
        <w:t>with local government, community groups, local industries, license holders, and other</w:t>
      </w:r>
      <w:r w:rsidRPr="002F4691">
        <w:rPr>
          <w:rFonts w:cs="Times New Roman"/>
          <w:color w:val="000000" w:themeColor="text1"/>
          <w:lang w:val="id-ID"/>
        </w:rPr>
        <w:br/>
      </w:r>
      <w:r w:rsidRPr="002F4691">
        <w:rPr>
          <w:rFonts w:cs="Times New Roman"/>
          <w:color w:val="000000" w:themeColor="text1"/>
          <w:lang w:val="id-ID"/>
        </w:rPr>
        <w:lastRenderedPageBreak/>
        <w:t>stakeholders. The KPHs are designed to be part of provincial government and to manage forests</w:t>
      </w:r>
      <w:r w:rsidRPr="002F4691">
        <w:rPr>
          <w:rFonts w:cs="Times New Roman"/>
          <w:color w:val="000000" w:themeColor="text1"/>
          <w:lang w:val="id-ID"/>
        </w:rPr>
        <w:br/>
        <w:t>for their functional purpose (that is, production, protection and conservation) while contributing to</w:t>
      </w:r>
      <w:r w:rsidR="002F4691">
        <w:rPr>
          <w:rFonts w:cs="Times New Roman"/>
          <w:color w:val="000000" w:themeColor="text1"/>
        </w:rPr>
        <w:t xml:space="preserve"> </w:t>
      </w:r>
      <w:r w:rsidRPr="002F4691">
        <w:rPr>
          <w:rFonts w:cs="Times New Roman"/>
          <w:color w:val="000000" w:themeColor="text1"/>
          <w:lang w:val="id-ID"/>
        </w:rPr>
        <w:t>subnational growth and community wellbeing. KPHs are expected to improve forest</w:t>
      </w:r>
      <w:r w:rsidRPr="002F4691">
        <w:rPr>
          <w:rFonts w:cs="Times New Roman"/>
          <w:color w:val="000000" w:themeColor="text1"/>
          <w:lang w:val="id-ID"/>
        </w:rPr>
        <w:br/>
        <w:t>administration and use of forest land by aligning participatory forest land use planning with the</w:t>
      </w:r>
      <w:r w:rsidRPr="002F4691">
        <w:rPr>
          <w:rFonts w:cs="Times New Roman"/>
          <w:color w:val="000000" w:themeColor="text1"/>
          <w:lang w:val="id-ID"/>
        </w:rPr>
        <w:br/>
        <w:t>subnational spatial plans, providing on-site management of forests, and being responsive to local</w:t>
      </w:r>
      <w:r w:rsidR="002F4691">
        <w:rPr>
          <w:rFonts w:cs="Times New Roman"/>
          <w:color w:val="000000" w:themeColor="text1"/>
        </w:rPr>
        <w:t xml:space="preserve"> </w:t>
      </w:r>
      <w:r w:rsidRPr="002F4691">
        <w:rPr>
          <w:rFonts w:cs="Times New Roman"/>
          <w:color w:val="000000" w:themeColor="text1"/>
          <w:lang w:val="id-ID"/>
        </w:rPr>
        <w:t>needs, interests and claims. KPHs are to be repositories of information, work with local</w:t>
      </w:r>
      <w:r w:rsidRPr="002F4691">
        <w:rPr>
          <w:rFonts w:cs="Times New Roman"/>
          <w:color w:val="000000" w:themeColor="text1"/>
          <w:lang w:val="id-ID"/>
        </w:rPr>
        <w:br/>
        <w:t>stakeholders, and reconcile various parties’ interests to use forests with the available resource base</w:t>
      </w:r>
      <w:r w:rsidR="002F4691">
        <w:rPr>
          <w:rFonts w:cs="Times New Roman"/>
          <w:color w:val="000000" w:themeColor="text1"/>
        </w:rPr>
        <w:t xml:space="preserve"> </w:t>
      </w:r>
      <w:r w:rsidRPr="002F4691">
        <w:rPr>
          <w:rFonts w:cs="Times New Roman"/>
          <w:color w:val="000000" w:themeColor="text1"/>
          <w:lang w:val="id-ID"/>
        </w:rPr>
        <w:t>in order to achieve sustainable management of forests within a broader landscape</w:t>
      </w:r>
      <w:r w:rsidRPr="002F4691">
        <w:rPr>
          <w:rFonts w:cs="Times New Roman"/>
          <w:i/>
          <w:color w:val="000000" w:themeColor="text1"/>
          <w:lang w:val="id-ID"/>
        </w:rPr>
        <w:t>.</w:t>
      </w:r>
    </w:p>
    <w:p w14:paraId="5F33ED6B" w14:textId="77777777" w:rsidR="002F4691" w:rsidRDefault="002B4892" w:rsidP="002F4691">
      <w:pPr>
        <w:pStyle w:val="ListParagraph"/>
        <w:numPr>
          <w:ilvl w:val="0"/>
          <w:numId w:val="26"/>
        </w:numPr>
        <w:tabs>
          <w:tab w:val="left" w:pos="1356"/>
        </w:tabs>
        <w:rPr>
          <w:rFonts w:cs="Times New Roman"/>
          <w:color w:val="000000" w:themeColor="text1"/>
          <w:lang w:val="id-ID"/>
        </w:rPr>
      </w:pPr>
      <w:r w:rsidRPr="002F4691">
        <w:rPr>
          <w:rFonts w:cs="Times New Roman"/>
          <w:color w:val="000000" w:themeColor="text1"/>
          <w:lang w:val="id-ID"/>
        </w:rPr>
        <w:t xml:space="preserve">The </w:t>
      </w:r>
      <w:r w:rsidRPr="002F4691">
        <w:rPr>
          <w:rFonts w:cs="Times New Roman"/>
          <w:color w:val="000000" w:themeColor="text1"/>
        </w:rPr>
        <w:t xml:space="preserve">FIP </w:t>
      </w:r>
      <w:r w:rsidRPr="002F4691">
        <w:rPr>
          <w:rFonts w:cs="Times New Roman"/>
          <w:color w:val="000000" w:themeColor="text1"/>
          <w:lang w:val="id-ID"/>
        </w:rPr>
        <w:t>will contribute to bring transformational changes in the way REDD+ is implemented at</w:t>
      </w:r>
      <w:r w:rsidRPr="002F4691">
        <w:rPr>
          <w:rFonts w:cs="Times New Roman"/>
          <w:color w:val="000000" w:themeColor="text1"/>
        </w:rPr>
        <w:t xml:space="preserve"> </w:t>
      </w:r>
      <w:r w:rsidRPr="002F4691">
        <w:rPr>
          <w:rFonts w:cs="Times New Roman"/>
          <w:color w:val="000000" w:themeColor="text1"/>
          <w:lang w:val="id-ID"/>
        </w:rPr>
        <w:t>subnational level in project areas. Transformational impact is expected in institutions (e.g., FMUs),</w:t>
      </w:r>
      <w:r w:rsidRPr="002F4691">
        <w:rPr>
          <w:rFonts w:cs="Times New Roman"/>
          <w:color w:val="000000" w:themeColor="text1"/>
        </w:rPr>
        <w:t xml:space="preserve"> </w:t>
      </w:r>
      <w:r w:rsidRPr="002F4691">
        <w:rPr>
          <w:rFonts w:cs="Times New Roman"/>
          <w:color w:val="000000" w:themeColor="text1"/>
          <w:lang w:val="id-ID"/>
        </w:rPr>
        <w:t>policies (e.g., clarification of access to resources through spatial mapping), technologies (e.g., use</w:t>
      </w:r>
      <w:r w:rsidRPr="002F4691">
        <w:rPr>
          <w:rFonts w:cs="Times New Roman"/>
          <w:color w:val="000000" w:themeColor="text1"/>
        </w:rPr>
        <w:t xml:space="preserve"> </w:t>
      </w:r>
      <w:r w:rsidRPr="002F4691">
        <w:rPr>
          <w:rFonts w:cs="Times New Roman"/>
          <w:color w:val="000000" w:themeColor="text1"/>
          <w:lang w:val="id-ID"/>
        </w:rPr>
        <w:t>of satellite imagery, advanced communication systems, fire prevention systems), and behavior of</w:t>
      </w:r>
      <w:r w:rsidRPr="002F4691">
        <w:rPr>
          <w:rFonts w:cs="Times New Roman"/>
          <w:color w:val="000000" w:themeColor="text1"/>
        </w:rPr>
        <w:t xml:space="preserve"> </w:t>
      </w:r>
      <w:r w:rsidRPr="002F4691">
        <w:rPr>
          <w:rFonts w:cs="Times New Roman"/>
          <w:color w:val="000000" w:themeColor="text1"/>
          <w:lang w:val="id-ID"/>
        </w:rPr>
        <w:t>stakeholders (e.g., local communities, private sector with regard to protection of natural forests)</w:t>
      </w:r>
    </w:p>
    <w:p w14:paraId="7EEF0D84" w14:textId="77777777" w:rsidR="002F4691" w:rsidRDefault="002B4892" w:rsidP="002F4691">
      <w:pPr>
        <w:pStyle w:val="ListParagraph"/>
        <w:numPr>
          <w:ilvl w:val="0"/>
          <w:numId w:val="26"/>
        </w:numPr>
        <w:tabs>
          <w:tab w:val="left" w:pos="1356"/>
        </w:tabs>
        <w:rPr>
          <w:rFonts w:cs="Times New Roman"/>
          <w:color w:val="000000" w:themeColor="text1"/>
          <w:lang w:val="id-ID"/>
        </w:rPr>
      </w:pPr>
      <w:r w:rsidRPr="002F4691">
        <w:rPr>
          <w:rFonts w:cs="Times New Roman"/>
          <w:color w:val="000000" w:themeColor="text1"/>
        </w:rPr>
        <w:t xml:space="preserve">FIP </w:t>
      </w:r>
      <w:r w:rsidRPr="002F4691">
        <w:rPr>
          <w:rFonts w:cs="Times New Roman"/>
          <w:color w:val="000000" w:themeColor="text1"/>
          <w:lang w:val="id-ID"/>
        </w:rPr>
        <w:t>will not only reduce GHG emissions but also enhance carbon stocks, provide community</w:t>
      </w:r>
      <w:r w:rsidRPr="002F4691">
        <w:rPr>
          <w:rFonts w:cs="Times New Roman"/>
          <w:color w:val="000000" w:themeColor="text1"/>
          <w:lang w:val="id-ID"/>
        </w:rPr>
        <w:br/>
        <w:t>livelihood co-benefits, clarify and protect tenure rights of customary communities, and enhance</w:t>
      </w:r>
      <w:r w:rsidRPr="002F4691">
        <w:rPr>
          <w:rFonts w:cs="Times New Roman"/>
          <w:color w:val="000000" w:themeColor="text1"/>
        </w:rPr>
        <w:t xml:space="preserve">n </w:t>
      </w:r>
      <w:r w:rsidRPr="002F4691">
        <w:rPr>
          <w:rFonts w:cs="Times New Roman"/>
          <w:color w:val="000000" w:themeColor="text1"/>
          <w:lang w:val="id-ID"/>
        </w:rPr>
        <w:t xml:space="preserve">conservation of biodiversity and ecosystem services. </w:t>
      </w:r>
    </w:p>
    <w:p w14:paraId="13A0D9FF" w14:textId="33E66D73" w:rsidR="00575152" w:rsidRDefault="002B4892" w:rsidP="002F4691">
      <w:pPr>
        <w:pStyle w:val="ListParagraph"/>
        <w:numPr>
          <w:ilvl w:val="0"/>
          <w:numId w:val="26"/>
        </w:numPr>
        <w:tabs>
          <w:tab w:val="left" w:pos="1356"/>
        </w:tabs>
        <w:rPr>
          <w:rFonts w:cs="Times New Roman"/>
          <w:color w:val="000000" w:themeColor="text1"/>
          <w:lang w:val="id-ID"/>
        </w:rPr>
      </w:pPr>
      <w:r w:rsidRPr="002F4691">
        <w:rPr>
          <w:rFonts w:cs="Times New Roman"/>
          <w:color w:val="000000" w:themeColor="text1"/>
          <w:lang w:val="id-ID"/>
        </w:rPr>
        <w:t xml:space="preserve">The </w:t>
      </w:r>
      <w:r w:rsidRPr="002F4691">
        <w:rPr>
          <w:rFonts w:cs="Times New Roman"/>
          <w:color w:val="000000" w:themeColor="text1"/>
        </w:rPr>
        <w:t xml:space="preserve">FIP </w:t>
      </w:r>
      <w:r w:rsidRPr="002F4691">
        <w:rPr>
          <w:rFonts w:cs="Times New Roman"/>
          <w:color w:val="000000" w:themeColor="text1"/>
          <w:lang w:val="id-ID"/>
        </w:rPr>
        <w:t>is expected to increase stakeholder</w:t>
      </w:r>
      <w:r w:rsidRPr="002F4691">
        <w:rPr>
          <w:rFonts w:cs="Times New Roman"/>
          <w:color w:val="000000" w:themeColor="text1"/>
        </w:rPr>
        <w:t xml:space="preserve"> </w:t>
      </w:r>
      <w:r w:rsidRPr="002F4691">
        <w:rPr>
          <w:rFonts w:cs="Times New Roman"/>
          <w:color w:val="000000" w:themeColor="text1"/>
          <w:lang w:val="id-ID"/>
        </w:rPr>
        <w:t>involvement, capacity building, benefit sharing mechanisms, incentives and livelihood support,</w:t>
      </w:r>
      <w:r w:rsidRPr="002F4691">
        <w:rPr>
          <w:rFonts w:cs="Times New Roman"/>
          <w:color w:val="000000" w:themeColor="text1"/>
        </w:rPr>
        <w:t xml:space="preserve"> </w:t>
      </w:r>
      <w:r w:rsidRPr="002F4691">
        <w:rPr>
          <w:rFonts w:cs="Times New Roman"/>
          <w:color w:val="000000" w:themeColor="text1"/>
          <w:lang w:val="id-ID"/>
        </w:rPr>
        <w:t>tenure clarification, and safeguards from other REDD+ initiatives by the government and</w:t>
      </w:r>
      <w:r w:rsidRPr="002F4691">
        <w:rPr>
          <w:rFonts w:cs="Times New Roman"/>
          <w:color w:val="000000" w:themeColor="text1"/>
        </w:rPr>
        <w:t xml:space="preserve"> </w:t>
      </w:r>
      <w:r w:rsidRPr="002F4691">
        <w:rPr>
          <w:rFonts w:cs="Times New Roman"/>
          <w:color w:val="000000" w:themeColor="text1"/>
          <w:lang w:val="id-ID"/>
        </w:rPr>
        <w:t>development partners. The need for promoting strong ownership and involvement of the local</w:t>
      </w:r>
      <w:r w:rsidRPr="002F4691">
        <w:rPr>
          <w:rFonts w:cs="Times New Roman"/>
          <w:color w:val="000000" w:themeColor="text1"/>
        </w:rPr>
        <w:t xml:space="preserve"> </w:t>
      </w:r>
      <w:r w:rsidRPr="002F4691">
        <w:rPr>
          <w:rFonts w:cs="Times New Roman"/>
          <w:color w:val="000000" w:themeColor="text1"/>
          <w:lang w:val="id-ID"/>
        </w:rPr>
        <w:t>communities and sub-national governments in project design and implementation was</w:t>
      </w:r>
      <w:r w:rsidRPr="002F4691">
        <w:rPr>
          <w:rFonts w:cs="Times New Roman"/>
          <w:color w:val="000000" w:themeColor="text1"/>
        </w:rPr>
        <w:t xml:space="preserve"> </w:t>
      </w:r>
      <w:r w:rsidRPr="002F4691">
        <w:rPr>
          <w:rFonts w:cs="Times New Roman"/>
          <w:color w:val="000000" w:themeColor="text1"/>
          <w:lang w:val="id-ID"/>
        </w:rPr>
        <w:t xml:space="preserve">recognized. Likewise, the need for implementing advance actions and application of </w:t>
      </w:r>
      <w:r w:rsidRPr="002F4691">
        <w:rPr>
          <w:rFonts w:cs="Times New Roman"/>
          <w:color w:val="000000" w:themeColor="text1"/>
        </w:rPr>
        <w:t xml:space="preserve">project </w:t>
      </w:r>
      <w:r w:rsidRPr="002F4691">
        <w:rPr>
          <w:rFonts w:cs="Times New Roman"/>
          <w:color w:val="000000" w:themeColor="text1"/>
          <w:lang w:val="id-ID"/>
        </w:rPr>
        <w:t>readiness filters has been considered critical to minimize start-up delays.</w:t>
      </w:r>
    </w:p>
    <w:p w14:paraId="2A01AF38" w14:textId="77777777" w:rsidR="002F4691" w:rsidRPr="002F4691" w:rsidRDefault="002F4691" w:rsidP="002F4691">
      <w:pPr>
        <w:pStyle w:val="ListParagraph"/>
        <w:tabs>
          <w:tab w:val="left" w:pos="1356"/>
        </w:tabs>
        <w:rPr>
          <w:rFonts w:cs="Times New Roman"/>
          <w:color w:val="000000" w:themeColor="text1"/>
          <w:lang w:val="id-ID"/>
        </w:rPr>
      </w:pPr>
    </w:p>
    <w:p w14:paraId="1BB1AE60" w14:textId="77777777" w:rsidR="00575152" w:rsidRPr="00575152" w:rsidRDefault="00575152" w:rsidP="00AF2EC6">
      <w:pPr>
        <w:pStyle w:val="ListParagraph"/>
        <w:numPr>
          <w:ilvl w:val="0"/>
          <w:numId w:val="8"/>
        </w:numPr>
        <w:shd w:val="clear" w:color="auto" w:fill="F2F2F2" w:themeFill="background1" w:themeFillShade="F2"/>
        <w:rPr>
          <w:color w:val="000000" w:themeColor="text1"/>
          <w:szCs w:val="24"/>
        </w:rPr>
      </w:pPr>
      <w:r w:rsidRPr="00575152">
        <w:rPr>
          <w:color w:val="000000" w:themeColor="text1"/>
          <w:szCs w:val="24"/>
        </w:rPr>
        <w:t>Please assess how well the theory of change and underlying assumptions described in the endorsed investment plan are playing out in practice, what can be learned, and whether corrective measures need to be taken.</w:t>
      </w:r>
    </w:p>
    <w:p w14:paraId="5E44142C" w14:textId="77777777" w:rsidR="002F4691" w:rsidRDefault="002F4691" w:rsidP="002F4691">
      <w:pPr>
        <w:pStyle w:val="ListParagraph"/>
        <w:tabs>
          <w:tab w:val="left" w:pos="1356"/>
        </w:tabs>
        <w:jc w:val="both"/>
        <w:rPr>
          <w:rFonts w:eastAsia="Times New Roman" w:cs="Times New Roman"/>
          <w:color w:val="000000" w:themeColor="text1"/>
          <w:szCs w:val="24"/>
          <w:lang w:val="id-ID"/>
        </w:rPr>
      </w:pPr>
    </w:p>
    <w:p w14:paraId="4AF27EB0" w14:textId="77777777" w:rsidR="002B4892" w:rsidRPr="003A67CE" w:rsidRDefault="002B4892" w:rsidP="002F4691">
      <w:pPr>
        <w:pStyle w:val="ListParagraph"/>
        <w:numPr>
          <w:ilvl w:val="0"/>
          <w:numId w:val="27"/>
        </w:numPr>
        <w:tabs>
          <w:tab w:val="left" w:pos="1356"/>
        </w:tabs>
        <w:jc w:val="both"/>
        <w:rPr>
          <w:rFonts w:eastAsia="Times New Roman" w:cs="Times New Roman"/>
          <w:color w:val="000000" w:themeColor="text1"/>
          <w:szCs w:val="24"/>
          <w:lang w:val="id-ID"/>
        </w:rPr>
      </w:pPr>
      <w:r w:rsidRPr="003A67CE">
        <w:rPr>
          <w:rFonts w:eastAsia="Times New Roman" w:cs="Times New Roman"/>
          <w:color w:val="000000" w:themeColor="text1"/>
          <w:szCs w:val="24"/>
          <w:lang w:val="id-ID"/>
        </w:rPr>
        <w:t xml:space="preserve">As designed, the Forest Management Unit (Kesatuan Pengelolaan Hutan) plays major part to endorse investment plan.  In line with decentralization program, Indonesia conducts the development of FMUs to mandate forest management to subnational governments as stated in </w:t>
      </w:r>
      <w:r w:rsidRPr="003A67CE">
        <w:rPr>
          <w:rFonts w:eastAsia="Times New Roman" w:cs="Times New Roman"/>
          <w:color w:val="000000" w:themeColor="text1"/>
          <w:szCs w:val="24"/>
        </w:rPr>
        <w:t xml:space="preserve">National Midterm Development Plan, and </w:t>
      </w:r>
      <w:r w:rsidRPr="003A67CE">
        <w:rPr>
          <w:rFonts w:eastAsia="Times New Roman" w:cs="Times New Roman"/>
          <w:color w:val="000000" w:themeColor="text1"/>
          <w:szCs w:val="24"/>
          <w:lang w:val="id-ID"/>
        </w:rPr>
        <w:t xml:space="preserve">Strategic Plan of Ministry of Environment and Forestry of 2015-2019.  The establishment of FMUs involves inter ministerial from Ministry of Home Affairs and Ministry of Evironment and Forestry.  Indonesia has established </w:t>
      </w:r>
      <w:r w:rsidRPr="003A67CE">
        <w:rPr>
          <w:rFonts w:eastAsia="Times New Roman" w:cs="Times New Roman"/>
          <w:color w:val="000000" w:themeColor="text1"/>
          <w:szCs w:val="24"/>
        </w:rPr>
        <w:t xml:space="preserve">317 </w:t>
      </w:r>
      <w:r w:rsidRPr="003A67CE">
        <w:rPr>
          <w:rFonts w:eastAsia="Times New Roman" w:cs="Times New Roman"/>
          <w:color w:val="000000" w:themeColor="text1"/>
          <w:szCs w:val="24"/>
          <w:lang w:val="id-ID"/>
        </w:rPr>
        <w:t xml:space="preserve">out of </w:t>
      </w:r>
      <w:r w:rsidRPr="003A67CE">
        <w:rPr>
          <w:rFonts w:eastAsia="Times New Roman" w:cs="Times New Roman"/>
          <w:color w:val="000000" w:themeColor="text1"/>
          <w:szCs w:val="24"/>
        </w:rPr>
        <w:t>531</w:t>
      </w:r>
      <w:r w:rsidRPr="003A67CE">
        <w:rPr>
          <w:rFonts w:eastAsia="Times New Roman" w:cs="Times New Roman"/>
          <w:color w:val="000000" w:themeColor="text1"/>
          <w:szCs w:val="24"/>
          <w:lang w:val="id-ID"/>
        </w:rPr>
        <w:t xml:space="preserve"> targeted FMU</w:t>
      </w:r>
      <w:r w:rsidRPr="003A67CE">
        <w:rPr>
          <w:rFonts w:eastAsia="Times New Roman" w:cs="Times New Roman"/>
          <w:color w:val="000000" w:themeColor="text1"/>
          <w:szCs w:val="24"/>
        </w:rPr>
        <w:t>s</w:t>
      </w:r>
      <w:r w:rsidRPr="003A67CE">
        <w:rPr>
          <w:rFonts w:eastAsia="Times New Roman" w:cs="Times New Roman"/>
          <w:color w:val="000000" w:themeColor="text1"/>
          <w:szCs w:val="24"/>
          <w:lang w:val="id-ID"/>
        </w:rPr>
        <w:t>.</w:t>
      </w:r>
    </w:p>
    <w:p w14:paraId="53F315E1" w14:textId="77777777" w:rsidR="002B4892" w:rsidRPr="003A67CE" w:rsidRDefault="002B4892" w:rsidP="002B4892">
      <w:pPr>
        <w:pStyle w:val="ListParagraph"/>
        <w:numPr>
          <w:ilvl w:val="0"/>
          <w:numId w:val="23"/>
        </w:numPr>
        <w:tabs>
          <w:tab w:val="left" w:pos="1356"/>
        </w:tabs>
        <w:jc w:val="both"/>
        <w:rPr>
          <w:rFonts w:eastAsia="Times New Roman" w:cs="Times New Roman"/>
          <w:color w:val="000000" w:themeColor="text1"/>
          <w:szCs w:val="24"/>
          <w:lang w:val="id-ID"/>
        </w:rPr>
      </w:pPr>
      <w:r w:rsidRPr="003A67CE">
        <w:rPr>
          <w:rFonts w:eastAsia="Times New Roman" w:cs="Times New Roman"/>
          <w:color w:val="000000" w:themeColor="text1"/>
          <w:szCs w:val="24"/>
          <w:lang w:val="id-ID"/>
        </w:rPr>
        <w:t>The challenges of the new FMUs are among others (i) the commitment and understanding of subnational government (district level), (ii) the quantity and quality of human resources, and (iii) the tasks and functions of concerned insitutions including ralated ministries at national level.</w:t>
      </w:r>
    </w:p>
    <w:p w14:paraId="2F9B40D1" w14:textId="77777777" w:rsidR="002B4892" w:rsidRPr="003A67CE" w:rsidRDefault="002B4892" w:rsidP="002B4892">
      <w:pPr>
        <w:pStyle w:val="ListParagraph"/>
        <w:numPr>
          <w:ilvl w:val="0"/>
          <w:numId w:val="23"/>
        </w:numPr>
        <w:tabs>
          <w:tab w:val="left" w:pos="1356"/>
        </w:tabs>
        <w:jc w:val="both"/>
        <w:rPr>
          <w:rFonts w:eastAsia="Times New Roman" w:cs="Times New Roman"/>
          <w:color w:val="000000" w:themeColor="text1"/>
          <w:szCs w:val="24"/>
          <w:lang w:val="id-ID"/>
        </w:rPr>
      </w:pPr>
      <w:r w:rsidRPr="003A67CE">
        <w:rPr>
          <w:rFonts w:eastAsia="Times New Roman" w:cs="Times New Roman"/>
          <w:color w:val="000000" w:themeColor="text1"/>
          <w:szCs w:val="24"/>
          <w:lang w:val="id-ID"/>
        </w:rPr>
        <w:t xml:space="preserve">Government of Indonesia has issued regulations to the sustainability of good governance of forest management as well as to ensure the achievement of the FIP goals: </w:t>
      </w:r>
    </w:p>
    <w:p w14:paraId="721250DD" w14:textId="77777777" w:rsidR="002B4892" w:rsidRPr="003A67CE" w:rsidRDefault="002B4892" w:rsidP="002B4892">
      <w:pPr>
        <w:pStyle w:val="ListParagraph"/>
        <w:numPr>
          <w:ilvl w:val="0"/>
          <w:numId w:val="24"/>
        </w:numPr>
        <w:rPr>
          <w:rFonts w:eastAsia="Times New Roman" w:cs="Times New Roman"/>
          <w:color w:val="000000" w:themeColor="text1"/>
          <w:szCs w:val="24"/>
          <w:lang w:val="id-ID"/>
        </w:rPr>
      </w:pPr>
      <w:r w:rsidRPr="003A67CE">
        <w:rPr>
          <w:rFonts w:eastAsia="Times New Roman" w:cs="Times New Roman"/>
          <w:color w:val="000000" w:themeColor="text1"/>
          <w:szCs w:val="24"/>
          <w:lang w:val="id-ID"/>
        </w:rPr>
        <w:lastRenderedPageBreak/>
        <w:t xml:space="preserve">Goverment Regulation (GR) </w:t>
      </w:r>
      <w:r w:rsidRPr="003A67CE">
        <w:rPr>
          <w:rFonts w:eastAsia="Times New Roman" w:cs="Times New Roman"/>
          <w:color w:val="000000" w:themeColor="text1"/>
          <w:szCs w:val="24"/>
        </w:rPr>
        <w:t xml:space="preserve">6/2007 </w:t>
      </w:r>
      <w:proofErr w:type="spellStart"/>
      <w:r w:rsidRPr="003A67CE">
        <w:rPr>
          <w:rFonts w:eastAsia="Times New Roman" w:cs="Times New Roman"/>
          <w:color w:val="000000" w:themeColor="text1"/>
          <w:szCs w:val="24"/>
        </w:rPr>
        <w:t>jo</w:t>
      </w:r>
      <w:proofErr w:type="spellEnd"/>
      <w:r w:rsidRPr="003A67CE">
        <w:rPr>
          <w:rFonts w:eastAsia="Times New Roman" w:cs="Times New Roman"/>
          <w:color w:val="000000" w:themeColor="text1"/>
          <w:szCs w:val="24"/>
          <w:lang w:val="id-ID"/>
        </w:rPr>
        <w:t>.</w:t>
      </w:r>
      <w:r w:rsidRPr="003A67CE">
        <w:rPr>
          <w:rFonts w:eastAsia="Times New Roman" w:cs="Times New Roman"/>
          <w:color w:val="000000" w:themeColor="text1"/>
          <w:szCs w:val="24"/>
        </w:rPr>
        <w:t xml:space="preserve"> </w:t>
      </w:r>
      <w:r w:rsidRPr="003A67CE">
        <w:rPr>
          <w:rFonts w:eastAsia="Times New Roman" w:cs="Times New Roman"/>
          <w:color w:val="000000" w:themeColor="text1"/>
          <w:szCs w:val="24"/>
          <w:lang w:val="id-ID"/>
        </w:rPr>
        <w:t>GR</w:t>
      </w:r>
      <w:r w:rsidRPr="003A67CE">
        <w:rPr>
          <w:rFonts w:eastAsia="Times New Roman" w:cs="Times New Roman"/>
          <w:color w:val="000000" w:themeColor="text1"/>
          <w:szCs w:val="24"/>
        </w:rPr>
        <w:t xml:space="preserve"> 3/2008 </w:t>
      </w:r>
      <w:r w:rsidRPr="003A67CE">
        <w:rPr>
          <w:rFonts w:eastAsia="Times New Roman" w:cs="Times New Roman"/>
          <w:color w:val="000000" w:themeColor="text1"/>
          <w:szCs w:val="24"/>
          <w:lang w:val="id-ID"/>
        </w:rPr>
        <w:t>about Forest Arrangement</w:t>
      </w:r>
      <w:r w:rsidRPr="003A67CE">
        <w:rPr>
          <w:rFonts w:eastAsia="Times New Roman" w:cs="Times New Roman"/>
          <w:color w:val="000000" w:themeColor="text1"/>
          <w:szCs w:val="24"/>
        </w:rPr>
        <w:t xml:space="preserve">, </w:t>
      </w:r>
      <w:r w:rsidRPr="003A67CE">
        <w:rPr>
          <w:rFonts w:eastAsia="Times New Roman" w:cs="Times New Roman"/>
          <w:color w:val="000000" w:themeColor="text1"/>
          <w:szCs w:val="24"/>
          <w:lang w:val="id-ID"/>
        </w:rPr>
        <w:t>Development of Management Plan</w:t>
      </w:r>
      <w:r w:rsidRPr="003A67CE">
        <w:rPr>
          <w:rFonts w:eastAsia="Times New Roman" w:cs="Times New Roman"/>
          <w:color w:val="000000" w:themeColor="text1"/>
          <w:szCs w:val="24"/>
        </w:rPr>
        <w:t xml:space="preserve">, </w:t>
      </w:r>
      <w:r w:rsidRPr="003A67CE">
        <w:rPr>
          <w:rFonts w:eastAsia="Times New Roman" w:cs="Times New Roman"/>
          <w:color w:val="000000" w:themeColor="text1"/>
          <w:szCs w:val="24"/>
          <w:lang w:val="id-ID"/>
        </w:rPr>
        <w:t>and Forest Utilization</w:t>
      </w:r>
    </w:p>
    <w:p w14:paraId="43B51E4E" w14:textId="77777777" w:rsidR="002B4892" w:rsidRPr="003A67CE" w:rsidRDefault="002B4892" w:rsidP="002B4892">
      <w:pPr>
        <w:pStyle w:val="ListParagraph"/>
        <w:numPr>
          <w:ilvl w:val="0"/>
          <w:numId w:val="24"/>
        </w:numPr>
        <w:rPr>
          <w:rFonts w:eastAsia="Times New Roman" w:cs="Times New Roman"/>
          <w:color w:val="000000" w:themeColor="text1"/>
          <w:szCs w:val="24"/>
          <w:lang w:val="id-ID"/>
        </w:rPr>
      </w:pPr>
      <w:r w:rsidRPr="003A67CE">
        <w:rPr>
          <w:rFonts w:eastAsia="Times New Roman" w:cs="Times New Roman"/>
          <w:color w:val="000000" w:themeColor="text1"/>
          <w:szCs w:val="24"/>
          <w:lang w:val="id-ID"/>
        </w:rPr>
        <w:t>GR</w:t>
      </w:r>
      <w:r w:rsidRPr="003A67CE">
        <w:rPr>
          <w:rFonts w:eastAsia="Times New Roman" w:cs="Times New Roman"/>
          <w:color w:val="000000" w:themeColor="text1"/>
          <w:szCs w:val="24"/>
        </w:rPr>
        <w:t xml:space="preserve"> 41/2007 </w:t>
      </w:r>
      <w:r w:rsidRPr="003A67CE">
        <w:rPr>
          <w:rFonts w:eastAsia="Times New Roman" w:cs="Times New Roman"/>
          <w:color w:val="000000" w:themeColor="text1"/>
          <w:szCs w:val="24"/>
          <w:lang w:val="id-ID"/>
        </w:rPr>
        <w:t>jo. GR</w:t>
      </w:r>
      <w:r w:rsidRPr="003A67CE">
        <w:rPr>
          <w:rFonts w:eastAsia="Times New Roman" w:cs="Times New Roman"/>
          <w:color w:val="000000" w:themeColor="text1"/>
          <w:szCs w:val="24"/>
        </w:rPr>
        <w:t xml:space="preserve"> </w:t>
      </w:r>
      <w:r w:rsidRPr="003A67CE">
        <w:rPr>
          <w:rFonts w:eastAsia="Times New Roman" w:cs="Times New Roman"/>
          <w:color w:val="000000" w:themeColor="text1"/>
          <w:szCs w:val="24"/>
          <w:lang w:val="id-ID"/>
        </w:rPr>
        <w:t>18/2016 about Regional Organization Structure</w:t>
      </w:r>
    </w:p>
    <w:p w14:paraId="16585F18" w14:textId="77777777" w:rsidR="002B4892" w:rsidRPr="003A67CE" w:rsidRDefault="002B4892" w:rsidP="002B4892">
      <w:pPr>
        <w:pStyle w:val="ListParagraph"/>
        <w:numPr>
          <w:ilvl w:val="0"/>
          <w:numId w:val="23"/>
        </w:numPr>
        <w:tabs>
          <w:tab w:val="left" w:pos="1356"/>
        </w:tabs>
        <w:rPr>
          <w:color w:val="000000" w:themeColor="text1"/>
        </w:rPr>
      </w:pPr>
      <w:r w:rsidRPr="003A67CE">
        <w:rPr>
          <w:rFonts w:eastAsia="Times New Roman" w:cs="Times New Roman"/>
          <w:color w:val="000000" w:themeColor="text1"/>
          <w:szCs w:val="24"/>
          <w:lang w:val="id-ID"/>
        </w:rPr>
        <w:t>Assumptions</w:t>
      </w:r>
      <w:r w:rsidRPr="003A67CE">
        <w:rPr>
          <w:color w:val="000000" w:themeColor="text1"/>
        </w:rPr>
        <w:t xml:space="preserve"> on approved FIP projects include:</w:t>
      </w:r>
    </w:p>
    <w:p w14:paraId="4919AA70" w14:textId="77777777" w:rsidR="002F4691" w:rsidRDefault="002B4892" w:rsidP="002F4691">
      <w:pPr>
        <w:pStyle w:val="ListParagraph"/>
        <w:ind w:left="1170" w:hanging="450"/>
        <w:jc w:val="both"/>
        <w:rPr>
          <w:color w:val="000000" w:themeColor="text1"/>
        </w:rPr>
      </w:pPr>
      <w:r w:rsidRPr="003A67CE">
        <w:rPr>
          <w:color w:val="000000" w:themeColor="text1"/>
        </w:rPr>
        <w:t>-      Indonesia's forests as one of nature's critical landscapes, whereas forest resources has a strategic position in national economic development, as a source of local livelihood, and as a part of the global environmental system supporters.</w:t>
      </w:r>
    </w:p>
    <w:p w14:paraId="07F28A23" w14:textId="0F36D3E8" w:rsidR="002B4892" w:rsidRPr="002F4691" w:rsidRDefault="002F4691" w:rsidP="002F4691">
      <w:pPr>
        <w:pStyle w:val="ListParagraph"/>
        <w:ind w:left="1170" w:hanging="450"/>
        <w:jc w:val="both"/>
        <w:rPr>
          <w:color w:val="000000" w:themeColor="text1"/>
        </w:rPr>
      </w:pPr>
      <w:r>
        <w:rPr>
          <w:color w:val="000000" w:themeColor="text1"/>
        </w:rPr>
        <w:t xml:space="preserve">- </w:t>
      </w:r>
      <w:r>
        <w:rPr>
          <w:color w:val="000000" w:themeColor="text1"/>
        </w:rPr>
        <w:tab/>
      </w:r>
      <w:r w:rsidR="002B4892" w:rsidRPr="002F4691">
        <w:rPr>
          <w:color w:val="000000" w:themeColor="text1"/>
        </w:rPr>
        <w:t>Government of Indonesia policy will maintain 63% of land area as permanent forest, commitment to reduce GHG emissions for amount 41% by 2020,</w:t>
      </w:r>
    </w:p>
    <w:p w14:paraId="7EAA263F" w14:textId="02F761DC" w:rsidR="002B4892" w:rsidRPr="003A67CE" w:rsidRDefault="002B4892" w:rsidP="002F4691">
      <w:pPr>
        <w:pStyle w:val="ListParagraph"/>
        <w:ind w:left="1170" w:hanging="450"/>
        <w:jc w:val="both"/>
        <w:rPr>
          <w:color w:val="000000" w:themeColor="text1"/>
        </w:rPr>
      </w:pPr>
      <w:r w:rsidRPr="003A67CE">
        <w:rPr>
          <w:color w:val="000000" w:themeColor="text1"/>
        </w:rPr>
        <w:t xml:space="preserve">-      </w:t>
      </w:r>
      <w:r w:rsidR="002F4691">
        <w:rPr>
          <w:color w:val="000000" w:themeColor="text1"/>
        </w:rPr>
        <w:tab/>
      </w:r>
      <w:r w:rsidRPr="003A67CE">
        <w:rPr>
          <w:color w:val="000000" w:themeColor="text1"/>
        </w:rPr>
        <w:t>Decentralization of forest management in the FMU site and its operationally, and</w:t>
      </w:r>
    </w:p>
    <w:p w14:paraId="608A2E4E" w14:textId="6771DC1B" w:rsidR="002B4892" w:rsidRPr="003A67CE" w:rsidRDefault="002B4892" w:rsidP="002F4691">
      <w:pPr>
        <w:pStyle w:val="ListParagraph"/>
        <w:ind w:left="1188" w:hanging="468"/>
        <w:rPr>
          <w:color w:val="000000" w:themeColor="text1"/>
        </w:rPr>
      </w:pPr>
      <w:r w:rsidRPr="003A67CE">
        <w:rPr>
          <w:color w:val="000000" w:themeColor="text1"/>
        </w:rPr>
        <w:t xml:space="preserve">-      </w:t>
      </w:r>
      <w:r w:rsidR="002F4691">
        <w:rPr>
          <w:color w:val="000000" w:themeColor="text1"/>
        </w:rPr>
        <w:tab/>
      </w:r>
      <w:r w:rsidRPr="003A67CE">
        <w:rPr>
          <w:color w:val="000000" w:themeColor="text1"/>
        </w:rPr>
        <w:t>Indonesia accepted the concept of a financial compensation scheme from REDD.</w:t>
      </w:r>
    </w:p>
    <w:p w14:paraId="301F4413" w14:textId="77777777" w:rsidR="002B4892" w:rsidRPr="003A67CE" w:rsidRDefault="002B4892" w:rsidP="002B4892">
      <w:pPr>
        <w:pStyle w:val="ListParagraph"/>
        <w:numPr>
          <w:ilvl w:val="0"/>
          <w:numId w:val="23"/>
        </w:numPr>
        <w:tabs>
          <w:tab w:val="left" w:pos="1356"/>
        </w:tabs>
        <w:jc w:val="both"/>
        <w:rPr>
          <w:color w:val="000000" w:themeColor="text1"/>
        </w:rPr>
      </w:pPr>
      <w:r w:rsidRPr="003A67CE">
        <w:rPr>
          <w:color w:val="000000" w:themeColor="text1"/>
        </w:rPr>
        <w:t xml:space="preserve">In </w:t>
      </w:r>
      <w:r w:rsidRPr="003A67CE">
        <w:rPr>
          <w:rFonts w:eastAsia="Times New Roman" w:cs="Times New Roman"/>
          <w:color w:val="000000" w:themeColor="text1"/>
          <w:szCs w:val="24"/>
          <w:lang w:val="id-ID"/>
        </w:rPr>
        <w:t>the</w:t>
      </w:r>
      <w:r w:rsidRPr="003A67CE">
        <w:rPr>
          <w:color w:val="000000" w:themeColor="text1"/>
        </w:rPr>
        <w:t xml:space="preserve"> national GHG emission reduction plan, by 2030 it is projected a 38% emission reduction from the baselines of emissions in 2010, with conditional mitigation (CM2) records, whereas if through unconditional mitigation the rate of the reduction is only of 29%.</w:t>
      </w:r>
    </w:p>
    <w:p w14:paraId="3A83494C" w14:textId="77777777" w:rsidR="002B4892" w:rsidRPr="003A67CE" w:rsidRDefault="002B4892" w:rsidP="002B4892">
      <w:pPr>
        <w:pStyle w:val="ListParagraph"/>
        <w:numPr>
          <w:ilvl w:val="0"/>
          <w:numId w:val="23"/>
        </w:numPr>
        <w:tabs>
          <w:tab w:val="left" w:pos="1356"/>
        </w:tabs>
        <w:jc w:val="both"/>
        <w:rPr>
          <w:color w:val="000000" w:themeColor="text1"/>
        </w:rPr>
      </w:pPr>
      <w:r w:rsidRPr="003A67CE">
        <w:rPr>
          <w:rFonts w:eastAsia="Times New Roman" w:cs="Times New Roman"/>
          <w:color w:val="000000" w:themeColor="text1"/>
          <w:szCs w:val="24"/>
          <w:lang w:val="id-ID"/>
        </w:rPr>
        <w:t>T</w:t>
      </w:r>
      <w:r w:rsidRPr="003A67CE">
        <w:rPr>
          <w:color w:val="000000" w:themeColor="text1"/>
        </w:rPr>
        <w:t>he assumed benchmark size of GHG emission reduction in 2030 will be 38% of the 2010 emissions baselines.</w:t>
      </w:r>
    </w:p>
    <w:p w14:paraId="422730CA" w14:textId="71987010" w:rsidR="00665372" w:rsidRDefault="00665372" w:rsidP="00665372">
      <w:pPr>
        <w:rPr>
          <w:b/>
          <w:bCs/>
        </w:rPr>
      </w:pPr>
    </w:p>
    <w:p w14:paraId="00101D23" w14:textId="053A7CFE" w:rsidR="00BD6295" w:rsidRDefault="00BD6295" w:rsidP="00665372">
      <w:pPr>
        <w:rPr>
          <w:b/>
          <w:bCs/>
        </w:rPr>
      </w:pPr>
    </w:p>
    <w:p w14:paraId="2FD9D55F" w14:textId="52DB6E61" w:rsidR="00BD6295" w:rsidRDefault="00BD6295">
      <w:pPr>
        <w:rPr>
          <w:b/>
          <w:bCs/>
        </w:rPr>
      </w:pPr>
      <w:r>
        <w:rPr>
          <w:b/>
          <w:bCs/>
        </w:rPr>
        <w:br w:type="page"/>
      </w:r>
    </w:p>
    <w:p w14:paraId="55797992" w14:textId="77F83DFD" w:rsidR="00BD6295" w:rsidRPr="00F0480D" w:rsidRDefault="00BD6295" w:rsidP="00972159">
      <w:pPr>
        <w:shd w:val="clear" w:color="auto" w:fill="EAF1DD" w:themeFill="accent3" w:themeFillTint="33"/>
        <w:spacing w:after="0"/>
        <w:rPr>
          <w:b/>
          <w:sz w:val="32"/>
        </w:rPr>
      </w:pPr>
      <w:r w:rsidRPr="00F0480D">
        <w:rPr>
          <w:b/>
          <w:sz w:val="32"/>
        </w:rPr>
        <w:lastRenderedPageBreak/>
        <w:t>FIP FORM 3. 2</w:t>
      </w:r>
    </w:p>
    <w:p w14:paraId="3039B3A0" w14:textId="3FE511AD" w:rsidR="00BD6295" w:rsidRPr="00F0480D" w:rsidRDefault="00BD6295" w:rsidP="00BD6295">
      <w:pPr>
        <w:spacing w:after="0"/>
        <w:rPr>
          <w:b/>
          <w:sz w:val="32"/>
        </w:rPr>
      </w:pPr>
      <w:r w:rsidRPr="00F0480D">
        <w:rPr>
          <w:b/>
          <w:sz w:val="32"/>
        </w:rPr>
        <w:t>THEME 3.2: CONTRIBUTION TO NATIONAL REDD+ AND OTHER NATIONAL DEVELOPMENT STRATEGIES AND UPTAKE OF FIP APPROACHES</w:t>
      </w:r>
    </w:p>
    <w:p w14:paraId="30ACD5F2" w14:textId="77777777" w:rsidR="00BD6295" w:rsidRPr="001F30D1" w:rsidRDefault="00BD6295" w:rsidP="00BD6295">
      <w:pPr>
        <w:shd w:val="clear" w:color="auto" w:fill="F2F2F2" w:themeFill="background1" w:themeFillShade="F2"/>
        <w:tabs>
          <w:tab w:val="left" w:pos="1356"/>
        </w:tabs>
        <w:spacing w:after="0"/>
        <w:rPr>
          <w:rFonts w:cs="Times New Roman"/>
          <w:b/>
          <w:szCs w:val="24"/>
        </w:rPr>
      </w:pPr>
      <w:r w:rsidRPr="001F30D1">
        <w:rPr>
          <w:b/>
          <w:szCs w:val="24"/>
        </w:rPr>
        <w:t>Level: Investment plan</w:t>
      </w:r>
      <w:r w:rsidRPr="001F30D1">
        <w:rPr>
          <w:rFonts w:cs="Times New Roman"/>
          <w:b/>
          <w:szCs w:val="24"/>
        </w:rPr>
        <w:t xml:space="preserve"> </w:t>
      </w:r>
    </w:p>
    <w:p w14:paraId="714A66C6" w14:textId="77777777" w:rsidR="00BD6295" w:rsidRPr="001F30D1" w:rsidRDefault="00BD6295" w:rsidP="00BD6295">
      <w:pPr>
        <w:rPr>
          <w:rFonts w:cs="Times New Roman"/>
          <w:szCs w:val="24"/>
        </w:rPr>
      </w:pPr>
    </w:p>
    <w:p w14:paraId="6DDB0B69" w14:textId="319CA289" w:rsidR="00146112" w:rsidRPr="001F30D1" w:rsidRDefault="00BD6295" w:rsidP="00A75581">
      <w:pPr>
        <w:rPr>
          <w:rFonts w:cs="Times New Roman"/>
          <w:szCs w:val="24"/>
        </w:rPr>
      </w:pPr>
      <w:r w:rsidRPr="001F30D1">
        <w:rPr>
          <w:rFonts w:cs="Times New Roman"/>
          <w:szCs w:val="24"/>
        </w:rPr>
        <w:t>Please describe how FIP enhanced and/or advanced the national REDD+ process (including REDD+ readiness and performance-based mechanisms) and relevant development strategies.</w:t>
      </w:r>
    </w:p>
    <w:p w14:paraId="3ED701DC" w14:textId="596F3461" w:rsidR="00AB3BEC" w:rsidRDefault="00AB3BEC" w:rsidP="00D942C5">
      <w:pPr>
        <w:tabs>
          <w:tab w:val="left" w:pos="1356"/>
        </w:tabs>
        <w:rPr>
          <w:rFonts w:cs="Times New Roman"/>
        </w:rPr>
      </w:pPr>
      <w:r w:rsidRPr="0048744A">
        <w:rPr>
          <w:rFonts w:ascii="Arial" w:hAnsi="Arial" w:cs="Arial"/>
          <w:color w:val="000000"/>
        </w:rPr>
        <w:t>The project will contribute to the objectives of the master plan for the acceleration and</w:t>
      </w:r>
      <w:r w:rsidRPr="0048744A">
        <w:rPr>
          <w:rFonts w:ascii="Arial" w:hAnsi="Arial" w:cs="Arial"/>
          <w:color w:val="000000"/>
        </w:rPr>
        <w:br/>
        <w:t>expansion of Indonesia’s economic development 2011–2025, national action plan to reduce</w:t>
      </w:r>
      <w:r w:rsidRPr="0048744A">
        <w:rPr>
          <w:rFonts w:ascii="Arial" w:hAnsi="Arial" w:cs="Arial"/>
          <w:color w:val="000000"/>
        </w:rPr>
        <w:br/>
        <w:t>GHG emissions, national REDD+ strategy</w:t>
      </w:r>
      <w:r w:rsidRPr="0048744A">
        <w:rPr>
          <w:rFonts w:ascii="Arial" w:hAnsi="Arial" w:cs="Arial"/>
          <w:color w:val="000000"/>
          <w:sz w:val="14"/>
          <w:szCs w:val="14"/>
        </w:rPr>
        <w:t xml:space="preserve"> </w:t>
      </w:r>
      <w:r w:rsidRPr="0048744A">
        <w:rPr>
          <w:rFonts w:ascii="Arial" w:hAnsi="Arial" w:cs="Arial"/>
          <w:color w:val="000000"/>
        </w:rPr>
        <w:t>and West Kalimantan’s provincial action plan to</w:t>
      </w:r>
      <w:r w:rsidRPr="0048744A">
        <w:rPr>
          <w:rFonts w:ascii="Arial" w:hAnsi="Arial" w:cs="Arial"/>
          <w:color w:val="000000"/>
        </w:rPr>
        <w:br/>
        <w:t>reduce emissions</w:t>
      </w:r>
    </w:p>
    <w:p w14:paraId="34604593" w14:textId="77777777" w:rsidR="00D942C5" w:rsidRPr="00B42C3A" w:rsidRDefault="00D942C5" w:rsidP="00D942C5">
      <w:pPr>
        <w:tabs>
          <w:tab w:val="left" w:pos="1356"/>
        </w:tabs>
        <w:rPr>
          <w:rFonts w:cs="Times New Roman"/>
        </w:rPr>
      </w:pPr>
      <w:r w:rsidRPr="00B42C3A">
        <w:rPr>
          <w:rFonts w:cs="Times New Roman"/>
        </w:rPr>
        <w:t>With FMU operations in the field, deforestation and forest degradation can be controlled and degradation areas can be rehabilitated so that carbon emissions can be reduced through the expanding of forest cover.</w:t>
      </w:r>
    </w:p>
    <w:p w14:paraId="51364BA0" w14:textId="77777777" w:rsidR="00D942C5" w:rsidRPr="00B42C3A" w:rsidRDefault="00D942C5" w:rsidP="00D942C5">
      <w:pPr>
        <w:tabs>
          <w:tab w:val="left" w:pos="1356"/>
        </w:tabs>
        <w:rPr>
          <w:rFonts w:cs="Times New Roman"/>
        </w:rPr>
      </w:pPr>
      <w:r w:rsidRPr="00B42C3A">
        <w:rPr>
          <w:rFonts w:cs="Times New Roman"/>
        </w:rPr>
        <w:t>In the national level with the operation of FMU management, the readiness of applying the REDD mechanism can be guaranteed. Therefore to achieve FMU operationalization and success in expanding forest cover, technical assistance is needed to conduct monitoring, reporting and verification processes in accordance with criteria and standards.</w:t>
      </w:r>
    </w:p>
    <w:p w14:paraId="3FC43E4C" w14:textId="72379F3B" w:rsidR="00D942C5" w:rsidRPr="00B42C3A" w:rsidRDefault="00D942C5" w:rsidP="00D942C5">
      <w:pPr>
        <w:tabs>
          <w:tab w:val="left" w:pos="1356"/>
        </w:tabs>
        <w:rPr>
          <w:rFonts w:cs="Times New Roman"/>
          <w:b/>
        </w:rPr>
      </w:pPr>
      <w:r w:rsidRPr="00B42C3A">
        <w:rPr>
          <w:rFonts w:cs="Times New Roman"/>
          <w:b/>
        </w:rPr>
        <w:t>Project Community-Focused Investments to Address Deforestation and Forest Degradation (CFI-ADD+)</w:t>
      </w:r>
    </w:p>
    <w:p w14:paraId="663C89D0" w14:textId="68F8C8D2" w:rsidR="00D942C5" w:rsidRPr="00B42C3A" w:rsidRDefault="00D942C5" w:rsidP="00D942C5">
      <w:pPr>
        <w:tabs>
          <w:tab w:val="left" w:pos="1356"/>
        </w:tabs>
        <w:rPr>
          <w:rFonts w:cs="Times New Roman"/>
        </w:rPr>
      </w:pPr>
      <w:r w:rsidRPr="00B42C3A">
        <w:rPr>
          <w:rFonts w:cs="Times New Roman"/>
        </w:rPr>
        <w:t>West Kalimantan is one of the top five provinces in Indonesia contributing to GHG</w:t>
      </w:r>
      <w:r w:rsidRPr="00B42C3A">
        <w:rPr>
          <w:rFonts w:cs="Times New Roman"/>
          <w:lang w:val="id-ID"/>
        </w:rPr>
        <w:t xml:space="preserve"> </w:t>
      </w:r>
      <w:r w:rsidRPr="00B42C3A">
        <w:rPr>
          <w:rFonts w:cs="Times New Roman"/>
        </w:rPr>
        <w:t>emissions, with an average annual deforestation of 132,500 ha. The key drivers of deforestation</w:t>
      </w:r>
      <w:r w:rsidRPr="00B42C3A">
        <w:rPr>
          <w:rFonts w:cs="Times New Roman"/>
          <w:lang w:val="id-ID"/>
        </w:rPr>
        <w:t xml:space="preserve"> </w:t>
      </w:r>
      <w:r w:rsidRPr="00B42C3A">
        <w:rPr>
          <w:rFonts w:cs="Times New Roman"/>
        </w:rPr>
        <w:t>and forest degradation are: (</w:t>
      </w:r>
      <w:proofErr w:type="spellStart"/>
      <w:r w:rsidRPr="00B42C3A">
        <w:rPr>
          <w:rFonts w:cs="Times New Roman"/>
        </w:rPr>
        <w:t>i</w:t>
      </w:r>
      <w:proofErr w:type="spellEnd"/>
      <w:r w:rsidRPr="00B42C3A">
        <w:rPr>
          <w:rFonts w:cs="Times New Roman"/>
        </w:rPr>
        <w:t>) commercial logging; (ii) conversion of forest to agriculture;</w:t>
      </w:r>
      <w:r w:rsidRPr="00B42C3A">
        <w:rPr>
          <w:rFonts w:cs="Times New Roman"/>
          <w:lang w:val="id-ID"/>
        </w:rPr>
        <w:t xml:space="preserve"> </w:t>
      </w:r>
      <w:r w:rsidRPr="00B42C3A">
        <w:rPr>
          <w:rFonts w:cs="Times New Roman"/>
        </w:rPr>
        <w:t xml:space="preserve">(iii) mining (primarily coal and gold); and </w:t>
      </w:r>
      <w:proofErr w:type="gramStart"/>
      <w:r w:rsidRPr="00B42C3A">
        <w:rPr>
          <w:rFonts w:cs="Times New Roman"/>
        </w:rPr>
        <w:t>(iv) un</w:t>
      </w:r>
      <w:r w:rsidR="00AB3BEC">
        <w:rPr>
          <w:rFonts w:cs="Times New Roman"/>
          <w:lang w:val="id-ID"/>
        </w:rPr>
        <w:t>-</w:t>
      </w:r>
      <w:r w:rsidRPr="00B42C3A">
        <w:rPr>
          <w:rFonts w:cs="Times New Roman"/>
        </w:rPr>
        <w:t>controlled</w:t>
      </w:r>
      <w:proofErr w:type="gramEnd"/>
      <w:r w:rsidRPr="00B42C3A">
        <w:rPr>
          <w:rFonts w:cs="Times New Roman"/>
        </w:rPr>
        <w:t xml:space="preserve"> fires. The underlying causes include:</w:t>
      </w:r>
      <w:r w:rsidRPr="00B42C3A">
        <w:rPr>
          <w:rFonts w:cs="Times New Roman"/>
          <w:lang w:val="id-ID"/>
        </w:rPr>
        <w:t xml:space="preserve"> </w:t>
      </w:r>
      <w:r w:rsidRPr="00B42C3A">
        <w:rPr>
          <w:rFonts w:cs="Times New Roman"/>
        </w:rPr>
        <w:t>(</w:t>
      </w:r>
      <w:proofErr w:type="spellStart"/>
      <w:r w:rsidRPr="00B42C3A">
        <w:rPr>
          <w:rFonts w:cs="Times New Roman"/>
        </w:rPr>
        <w:t>i</w:t>
      </w:r>
      <w:proofErr w:type="spellEnd"/>
      <w:r w:rsidRPr="00B42C3A">
        <w:rPr>
          <w:rFonts w:cs="Times New Roman"/>
        </w:rPr>
        <w:t>) inconsistent and inadequate spatial planning (due to limited accurate data to inform regional</w:t>
      </w:r>
      <w:r w:rsidRPr="00B42C3A">
        <w:rPr>
          <w:rFonts w:cs="Times New Roman"/>
          <w:lang w:val="id-ID"/>
        </w:rPr>
        <w:t xml:space="preserve"> </w:t>
      </w:r>
      <w:r w:rsidRPr="00B42C3A">
        <w:rPr>
          <w:rFonts w:cs="Times New Roman"/>
        </w:rPr>
        <w:t>spatial plans), (ii) unclear land ownership and land conflicts, and (iii) weak governance</w:t>
      </w:r>
      <w:r w:rsidRPr="00B42C3A">
        <w:rPr>
          <w:rFonts w:cs="Times New Roman"/>
          <w:lang w:val="id-ID"/>
        </w:rPr>
        <w:t xml:space="preserve"> </w:t>
      </w:r>
      <w:r w:rsidRPr="00B42C3A">
        <w:rPr>
          <w:rFonts w:cs="Times New Roman"/>
        </w:rPr>
        <w:t xml:space="preserve">(including uncoordinated </w:t>
      </w:r>
      <w:proofErr w:type="spellStart"/>
      <w:r w:rsidRPr="00B42C3A">
        <w:rPr>
          <w:rFonts w:cs="Times New Roman"/>
        </w:rPr>
        <w:t>sectoral</w:t>
      </w:r>
      <w:proofErr w:type="spellEnd"/>
      <w:r w:rsidRPr="00B42C3A">
        <w:rPr>
          <w:rFonts w:cs="Times New Roman"/>
        </w:rPr>
        <w:t xml:space="preserve"> development planning, overlapping permits in forest areas,</w:t>
      </w:r>
      <w:r w:rsidRPr="00B42C3A">
        <w:rPr>
          <w:rFonts w:cs="Times New Roman"/>
          <w:lang w:val="id-ID"/>
        </w:rPr>
        <w:t xml:space="preserve"> </w:t>
      </w:r>
      <w:r w:rsidRPr="00B42C3A">
        <w:rPr>
          <w:rFonts w:cs="Times New Roman"/>
        </w:rPr>
        <w:t>weak spatial planning capacity, limited site level forest management oversight, contradictory</w:t>
      </w:r>
      <w:r w:rsidRPr="00B42C3A">
        <w:rPr>
          <w:rFonts w:cs="Times New Roman"/>
          <w:lang w:val="id-ID"/>
        </w:rPr>
        <w:t xml:space="preserve"> </w:t>
      </w:r>
      <w:r w:rsidRPr="00B42C3A">
        <w:rPr>
          <w:rFonts w:cs="Times New Roman"/>
        </w:rPr>
        <w:t>regulations and laws, perverse fiscal incentives, inadequate law enforcement, and lack of</w:t>
      </w:r>
      <w:r w:rsidRPr="00B42C3A">
        <w:rPr>
          <w:rFonts w:cs="Times New Roman"/>
          <w:lang w:val="id-ID"/>
        </w:rPr>
        <w:t xml:space="preserve"> </w:t>
      </w:r>
      <w:r w:rsidRPr="00B42C3A">
        <w:rPr>
          <w:rFonts w:cs="Times New Roman"/>
        </w:rPr>
        <w:t>inclusive and participatory processes).</w:t>
      </w:r>
    </w:p>
    <w:p w14:paraId="3B7FCFB9" w14:textId="77777777" w:rsidR="00D942C5" w:rsidRPr="00B42C3A" w:rsidRDefault="00D942C5" w:rsidP="00D942C5">
      <w:pPr>
        <w:tabs>
          <w:tab w:val="left" w:pos="1356"/>
        </w:tabs>
        <w:rPr>
          <w:rFonts w:cs="Times New Roman"/>
        </w:rPr>
      </w:pPr>
      <w:r w:rsidRPr="00B42C3A">
        <w:rPr>
          <w:rFonts w:cs="Times New Roman"/>
        </w:rPr>
        <w:t>The project is part of Indonesia’s forest investment plan supported by the Forest</w:t>
      </w:r>
      <w:r w:rsidRPr="00B42C3A">
        <w:rPr>
          <w:rFonts w:cs="Times New Roman"/>
          <w:lang w:val="id-ID"/>
        </w:rPr>
        <w:t xml:space="preserve"> </w:t>
      </w:r>
      <w:r w:rsidRPr="00B42C3A">
        <w:rPr>
          <w:rFonts w:cs="Times New Roman"/>
        </w:rPr>
        <w:t>Investment Program (FIP) and will complement other FIP projects administered by the World</w:t>
      </w:r>
      <w:r w:rsidRPr="00B42C3A">
        <w:rPr>
          <w:rFonts w:cs="Times New Roman"/>
          <w:lang w:val="id-ID"/>
        </w:rPr>
        <w:t xml:space="preserve"> </w:t>
      </w:r>
      <w:r w:rsidRPr="00B42C3A">
        <w:rPr>
          <w:rFonts w:cs="Times New Roman"/>
        </w:rPr>
        <w:t>Bank and International Finance Corporation (IFC) in addressing the drivers of deforestation and</w:t>
      </w:r>
      <w:r w:rsidRPr="00B42C3A">
        <w:rPr>
          <w:rFonts w:cs="Times New Roman"/>
          <w:lang w:val="id-ID"/>
        </w:rPr>
        <w:t xml:space="preserve"> </w:t>
      </w:r>
      <w:r w:rsidRPr="00B42C3A">
        <w:rPr>
          <w:rFonts w:cs="Times New Roman"/>
        </w:rPr>
        <w:t>forest degradation. The project will invest in community-focused REDD+ activities (e.g.,</w:t>
      </w:r>
      <w:r w:rsidRPr="00B42C3A">
        <w:rPr>
          <w:rFonts w:cs="Times New Roman"/>
          <w:lang w:val="id-ID"/>
        </w:rPr>
        <w:t xml:space="preserve"> </w:t>
      </w:r>
      <w:r w:rsidRPr="00B42C3A">
        <w:rPr>
          <w:rFonts w:cs="Times New Roman"/>
        </w:rPr>
        <w:t>community-based land use planning, community-led forest monitoring and forest fire</w:t>
      </w:r>
      <w:r w:rsidRPr="00B42C3A">
        <w:rPr>
          <w:rFonts w:cs="Times New Roman"/>
          <w:lang w:val="id-ID"/>
        </w:rPr>
        <w:t xml:space="preserve"> </w:t>
      </w:r>
      <w:r w:rsidRPr="00B42C3A">
        <w:rPr>
          <w:rFonts w:cs="Times New Roman"/>
        </w:rPr>
        <w:t>management, community-assisted forest regeneration and maintenance, and community-based</w:t>
      </w:r>
      <w:r w:rsidRPr="00B42C3A">
        <w:rPr>
          <w:rFonts w:cs="Times New Roman"/>
          <w:lang w:val="id-ID"/>
        </w:rPr>
        <w:t xml:space="preserve"> </w:t>
      </w:r>
      <w:r w:rsidRPr="00B42C3A">
        <w:rPr>
          <w:rFonts w:cs="Times New Roman"/>
        </w:rPr>
        <w:t xml:space="preserve">ecotourism) in four forest management units (FMUs) in two </w:t>
      </w:r>
      <w:r w:rsidRPr="00B42C3A">
        <w:rPr>
          <w:rFonts w:cs="Times New Roman"/>
        </w:rPr>
        <w:lastRenderedPageBreak/>
        <w:t xml:space="preserve">districts (Kapuas Hulu and </w:t>
      </w:r>
      <w:proofErr w:type="spellStart"/>
      <w:r w:rsidRPr="00B42C3A">
        <w:rPr>
          <w:rFonts w:cs="Times New Roman"/>
        </w:rPr>
        <w:t>Sintang</w:t>
      </w:r>
      <w:proofErr w:type="spellEnd"/>
      <w:r w:rsidRPr="00B42C3A">
        <w:rPr>
          <w:rFonts w:cs="Times New Roman"/>
        </w:rPr>
        <w:t>)</w:t>
      </w:r>
      <w:r w:rsidRPr="00B42C3A">
        <w:rPr>
          <w:rFonts w:cs="Times New Roman"/>
          <w:lang w:val="id-ID"/>
        </w:rPr>
        <w:t xml:space="preserve"> </w:t>
      </w:r>
      <w:r w:rsidRPr="00B42C3A">
        <w:rPr>
          <w:rFonts w:cs="Times New Roman"/>
        </w:rPr>
        <w:t>of West Kalimantan province. The project will strengthen the capacity of FMUs, districts and</w:t>
      </w:r>
      <w:r w:rsidRPr="00B42C3A">
        <w:rPr>
          <w:rFonts w:cs="Times New Roman"/>
        </w:rPr>
        <w:br/>
        <w:t>province, provide support to harmonize subnational policies for carbon stock enhancement with</w:t>
      </w:r>
      <w:r w:rsidRPr="00B42C3A">
        <w:rPr>
          <w:rFonts w:cs="Times New Roman"/>
          <w:lang w:val="id-ID"/>
        </w:rPr>
        <w:t xml:space="preserve"> </w:t>
      </w:r>
      <w:r w:rsidRPr="00B42C3A">
        <w:rPr>
          <w:rFonts w:cs="Times New Roman"/>
        </w:rPr>
        <w:t>national policies, and establish non-monetary incentives and implement monitoring, safeguard</w:t>
      </w:r>
      <w:r w:rsidRPr="00B42C3A">
        <w:rPr>
          <w:rFonts w:cs="Times New Roman"/>
          <w:lang w:val="id-ID"/>
        </w:rPr>
        <w:t xml:space="preserve"> </w:t>
      </w:r>
      <w:r w:rsidRPr="00B42C3A">
        <w:rPr>
          <w:rFonts w:cs="Times New Roman"/>
        </w:rPr>
        <w:t>systems and equitable and gender-responsive benefit sharing arrangements. By promoting</w:t>
      </w:r>
      <w:r w:rsidRPr="00B42C3A">
        <w:rPr>
          <w:rFonts w:cs="Times New Roman"/>
          <w:lang w:val="id-ID"/>
        </w:rPr>
        <w:t xml:space="preserve"> </w:t>
      </w:r>
      <w:r w:rsidRPr="00B42C3A">
        <w:rPr>
          <w:rFonts w:cs="Times New Roman"/>
        </w:rPr>
        <w:t>sustainable forest management (SFM), the project will not only reduce GHG emissions and</w:t>
      </w:r>
      <w:r w:rsidRPr="00B42C3A">
        <w:rPr>
          <w:rFonts w:cs="Times New Roman"/>
          <w:lang w:val="id-ID"/>
        </w:rPr>
        <w:t xml:space="preserve"> </w:t>
      </w:r>
      <w:r w:rsidRPr="00B42C3A">
        <w:rPr>
          <w:rFonts w:cs="Times New Roman"/>
        </w:rPr>
        <w:t>enhance carbon stocks but also provide livelihood co-benefits such as poverty reduction,</w:t>
      </w:r>
      <w:r w:rsidRPr="00B42C3A">
        <w:rPr>
          <w:rFonts w:cs="Times New Roman"/>
          <w:lang w:val="id-ID"/>
        </w:rPr>
        <w:t xml:space="preserve"> </w:t>
      </w:r>
      <w:r w:rsidRPr="00B42C3A">
        <w:rPr>
          <w:rFonts w:cs="Times New Roman"/>
        </w:rPr>
        <w:t>improved livelihood for forest communities, strengthened land management rights of customary  communities (</w:t>
      </w:r>
      <w:proofErr w:type="spellStart"/>
      <w:r w:rsidRPr="00B42C3A">
        <w:rPr>
          <w:rFonts w:cs="Times New Roman"/>
        </w:rPr>
        <w:t>Masyarakat</w:t>
      </w:r>
      <w:proofErr w:type="spellEnd"/>
      <w:r w:rsidRPr="00B42C3A">
        <w:rPr>
          <w:rFonts w:cs="Times New Roman"/>
        </w:rPr>
        <w:t xml:space="preserve"> </w:t>
      </w:r>
      <w:proofErr w:type="spellStart"/>
      <w:r w:rsidRPr="00B42C3A">
        <w:rPr>
          <w:rFonts w:cs="Times New Roman"/>
        </w:rPr>
        <w:t>Hukum</w:t>
      </w:r>
      <w:proofErr w:type="spellEnd"/>
      <w:r w:rsidRPr="00B42C3A">
        <w:rPr>
          <w:rFonts w:cs="Times New Roman"/>
        </w:rPr>
        <w:t xml:space="preserve"> </w:t>
      </w:r>
      <w:proofErr w:type="spellStart"/>
      <w:r w:rsidRPr="00B42C3A">
        <w:rPr>
          <w:rFonts w:cs="Times New Roman"/>
        </w:rPr>
        <w:t>Adat</w:t>
      </w:r>
      <w:proofErr w:type="spellEnd"/>
      <w:r w:rsidRPr="00B42C3A">
        <w:rPr>
          <w:rFonts w:cs="Times New Roman"/>
        </w:rPr>
        <w:t xml:space="preserve">, MHA) over their </w:t>
      </w:r>
      <w:proofErr w:type="spellStart"/>
      <w:r w:rsidRPr="00B42C3A">
        <w:rPr>
          <w:rFonts w:cs="Times New Roman"/>
        </w:rPr>
        <w:t>adat</w:t>
      </w:r>
      <w:proofErr w:type="spellEnd"/>
      <w:r w:rsidRPr="00B42C3A">
        <w:rPr>
          <w:rFonts w:cs="Times New Roman"/>
        </w:rPr>
        <w:t xml:space="preserve"> lands, and enhanced conservation</w:t>
      </w:r>
      <w:r w:rsidRPr="00B42C3A">
        <w:rPr>
          <w:rFonts w:cs="Times New Roman"/>
          <w:lang w:val="id-ID"/>
        </w:rPr>
        <w:t xml:space="preserve"> </w:t>
      </w:r>
      <w:r w:rsidRPr="00B42C3A">
        <w:rPr>
          <w:rFonts w:cs="Times New Roman"/>
        </w:rPr>
        <w:t>of biodiversity and ecosystem services.</w:t>
      </w:r>
    </w:p>
    <w:p w14:paraId="04F08A63" w14:textId="77777777" w:rsidR="00875BAF" w:rsidRPr="00B42C3A" w:rsidRDefault="00875BAF" w:rsidP="00875BAF">
      <w:pPr>
        <w:tabs>
          <w:tab w:val="left" w:pos="1356"/>
        </w:tabs>
        <w:rPr>
          <w:rFonts w:cs="Times New Roman"/>
          <w:b/>
        </w:rPr>
      </w:pPr>
      <w:r w:rsidRPr="00B42C3A">
        <w:rPr>
          <w:rFonts w:cs="Times New Roman"/>
          <w:b/>
        </w:rPr>
        <w:t>Forest Investment Promoting Sustainable Community-Based Natural Resource Management and Institutional Development (FIP 2)</w:t>
      </w:r>
    </w:p>
    <w:p w14:paraId="79830514" w14:textId="77777777" w:rsidR="00875BAF" w:rsidRPr="00B42C3A" w:rsidRDefault="00875BAF" w:rsidP="00875BAF">
      <w:pPr>
        <w:tabs>
          <w:tab w:val="left" w:pos="1356"/>
        </w:tabs>
        <w:rPr>
          <w:rFonts w:cs="Times New Roman"/>
        </w:rPr>
      </w:pPr>
      <w:r w:rsidRPr="00B42C3A">
        <w:rPr>
          <w:rFonts w:cs="Times New Roman"/>
        </w:rPr>
        <w:t>The key entry point for the project implemented by FIP 2 /IBRD  are some of the identified subnational barriers to achieving REDD+ through improved forest management at the subnational</w:t>
      </w:r>
      <w:r w:rsidRPr="00B42C3A">
        <w:rPr>
          <w:rFonts w:cs="Times New Roman"/>
          <w:lang w:val="id-ID"/>
        </w:rPr>
        <w:t xml:space="preserve"> </w:t>
      </w:r>
      <w:r w:rsidRPr="00B42C3A">
        <w:rPr>
          <w:rFonts w:cs="Times New Roman"/>
        </w:rPr>
        <w:t xml:space="preserve">level (that is, decentralized forest management) – constraints in terms of spatial planning (specifically low levels of participation and lack of integration with </w:t>
      </w:r>
      <w:proofErr w:type="spellStart"/>
      <w:r w:rsidRPr="00B42C3A">
        <w:rPr>
          <w:rFonts w:cs="Times New Roman"/>
        </w:rPr>
        <w:t>sectoral</w:t>
      </w:r>
      <w:proofErr w:type="spellEnd"/>
      <w:r w:rsidRPr="00B42C3A">
        <w:rPr>
          <w:rFonts w:cs="Times New Roman"/>
        </w:rPr>
        <w:t xml:space="preserve"> planning processes), governance constraints (specifically weak coordination among key players within the ministry and across ministries, poor management on the ground, low transparency and accountability); and ineffective forest management units.</w:t>
      </w:r>
    </w:p>
    <w:p w14:paraId="2C8966A7" w14:textId="77777777" w:rsidR="00875BAF" w:rsidRPr="00B42C3A" w:rsidRDefault="00875BAF" w:rsidP="00875BAF">
      <w:pPr>
        <w:tabs>
          <w:tab w:val="left" w:pos="1356"/>
        </w:tabs>
        <w:rPr>
          <w:rFonts w:cs="Times New Roman"/>
        </w:rPr>
      </w:pPr>
      <w:r w:rsidRPr="00B42C3A">
        <w:rPr>
          <w:rFonts w:cs="Times New Roman"/>
        </w:rPr>
        <w:t xml:space="preserve">The project involves three elements – improving the national and subnational legal, regulatory, and institutional context; capacity building for all relevant stakeholders; and learning-by-doing in the </w:t>
      </w:r>
      <w:r w:rsidRPr="00B42C3A">
        <w:rPr>
          <w:rFonts w:cs="Times New Roman"/>
          <w:lang w:val="id-ID"/>
        </w:rPr>
        <w:t>FMUs</w:t>
      </w:r>
      <w:r w:rsidRPr="00B42C3A">
        <w:rPr>
          <w:rFonts w:cs="Times New Roman"/>
        </w:rPr>
        <w:t xml:space="preserve"> where the project intervening for component 3 and disseminating the lessons and insights.</w:t>
      </w:r>
    </w:p>
    <w:p w14:paraId="2E33EAD6" w14:textId="77777777" w:rsidR="00875BAF" w:rsidRDefault="00875BAF" w:rsidP="00875BAF">
      <w:pPr>
        <w:tabs>
          <w:tab w:val="left" w:pos="1356"/>
        </w:tabs>
        <w:rPr>
          <w:rFonts w:cs="Times New Roman"/>
          <w:color w:val="00B0F0"/>
        </w:rPr>
      </w:pPr>
      <w:r>
        <w:rPr>
          <w:noProof/>
        </w:rPr>
        <w:drawing>
          <wp:anchor distT="0" distB="0" distL="114300" distR="114300" simplePos="0" relativeHeight="251659264" behindDoc="0" locked="0" layoutInCell="1" allowOverlap="1" wp14:anchorId="0FAA1733" wp14:editId="0B48B002">
            <wp:simplePos x="0" y="0"/>
            <wp:positionH relativeFrom="column">
              <wp:posOffset>821841</wp:posOffset>
            </wp:positionH>
            <wp:positionV relativeFrom="paragraph">
              <wp:posOffset>143692</wp:posOffset>
            </wp:positionV>
            <wp:extent cx="3797905" cy="24079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97905" cy="2407960"/>
                    </a:xfrm>
                    <a:prstGeom prst="rect">
                      <a:avLst/>
                    </a:prstGeom>
                  </pic:spPr>
                </pic:pic>
              </a:graphicData>
            </a:graphic>
          </wp:anchor>
        </w:drawing>
      </w:r>
    </w:p>
    <w:p w14:paraId="18C4E93D" w14:textId="77777777" w:rsidR="00875BAF" w:rsidRDefault="00875BAF" w:rsidP="00875BAF">
      <w:pPr>
        <w:tabs>
          <w:tab w:val="left" w:pos="1356"/>
        </w:tabs>
        <w:rPr>
          <w:rFonts w:cs="Times New Roman"/>
          <w:color w:val="00B0F0"/>
        </w:rPr>
      </w:pPr>
    </w:p>
    <w:p w14:paraId="5534864D" w14:textId="77777777" w:rsidR="00875BAF" w:rsidRPr="00703FB5" w:rsidRDefault="00875BAF" w:rsidP="00875BAF">
      <w:pPr>
        <w:tabs>
          <w:tab w:val="left" w:pos="1356"/>
        </w:tabs>
        <w:rPr>
          <w:rFonts w:cs="Times New Roman"/>
          <w:color w:val="00B0F0"/>
        </w:rPr>
      </w:pPr>
    </w:p>
    <w:p w14:paraId="5B111A34" w14:textId="77777777" w:rsidR="00875BAF" w:rsidRDefault="00875BAF" w:rsidP="00875BAF">
      <w:pPr>
        <w:tabs>
          <w:tab w:val="left" w:pos="1356"/>
        </w:tabs>
        <w:rPr>
          <w:rFonts w:cs="Times New Roman"/>
          <w:color w:val="00B0F0"/>
        </w:rPr>
      </w:pPr>
    </w:p>
    <w:p w14:paraId="3A271BC0" w14:textId="77777777" w:rsidR="00875BAF" w:rsidRDefault="00875BAF" w:rsidP="00875BAF">
      <w:pPr>
        <w:tabs>
          <w:tab w:val="left" w:pos="1356"/>
        </w:tabs>
        <w:rPr>
          <w:lang w:val="id-ID"/>
        </w:rPr>
      </w:pPr>
    </w:p>
    <w:p w14:paraId="09606CF2" w14:textId="77777777" w:rsidR="00875BAF" w:rsidRDefault="00875BAF" w:rsidP="00875BAF">
      <w:pPr>
        <w:tabs>
          <w:tab w:val="left" w:pos="1356"/>
        </w:tabs>
        <w:rPr>
          <w:lang w:val="id-ID"/>
        </w:rPr>
      </w:pPr>
    </w:p>
    <w:p w14:paraId="53402B5F" w14:textId="77777777" w:rsidR="00875BAF" w:rsidRDefault="00875BAF" w:rsidP="00875BAF">
      <w:pPr>
        <w:tabs>
          <w:tab w:val="left" w:pos="1356"/>
        </w:tabs>
        <w:rPr>
          <w:lang w:val="id-ID"/>
        </w:rPr>
      </w:pPr>
    </w:p>
    <w:p w14:paraId="5FCCC2D6" w14:textId="77777777" w:rsidR="00875BAF" w:rsidRDefault="00875BAF" w:rsidP="00875BAF">
      <w:pPr>
        <w:tabs>
          <w:tab w:val="left" w:pos="1356"/>
        </w:tabs>
        <w:rPr>
          <w:lang w:val="id-ID"/>
        </w:rPr>
      </w:pPr>
    </w:p>
    <w:p w14:paraId="4D5B7817" w14:textId="77777777" w:rsidR="00875BAF" w:rsidRDefault="00875BAF" w:rsidP="00875BAF">
      <w:pPr>
        <w:tabs>
          <w:tab w:val="left" w:pos="1356"/>
        </w:tabs>
        <w:rPr>
          <w:lang w:val="id-ID"/>
        </w:rPr>
      </w:pPr>
    </w:p>
    <w:p w14:paraId="491AD6DB" w14:textId="77777777" w:rsidR="00875BAF" w:rsidRDefault="00875BAF" w:rsidP="00875BAF">
      <w:pPr>
        <w:tabs>
          <w:tab w:val="left" w:pos="1356"/>
        </w:tabs>
        <w:rPr>
          <w:lang w:val="id-ID"/>
        </w:rPr>
      </w:pPr>
    </w:p>
    <w:p w14:paraId="25B17ADC" w14:textId="77777777" w:rsidR="00875BAF" w:rsidRDefault="00875BAF" w:rsidP="00875BAF">
      <w:pPr>
        <w:tabs>
          <w:tab w:val="left" w:pos="1356"/>
        </w:tabs>
        <w:rPr>
          <w:lang w:val="id-ID"/>
        </w:rPr>
      </w:pPr>
    </w:p>
    <w:p w14:paraId="24C30198" w14:textId="77777777" w:rsidR="00875BAF" w:rsidRDefault="00875BAF" w:rsidP="00875BAF">
      <w:pPr>
        <w:tabs>
          <w:tab w:val="left" w:pos="1356"/>
        </w:tabs>
        <w:rPr>
          <w:lang w:val="id-ID"/>
        </w:rPr>
      </w:pPr>
    </w:p>
    <w:p w14:paraId="6820FC7B" w14:textId="77777777" w:rsidR="00875BAF" w:rsidRDefault="00875BAF" w:rsidP="00875BAF">
      <w:pPr>
        <w:tabs>
          <w:tab w:val="left" w:pos="1356"/>
        </w:tabs>
        <w:rPr>
          <w:lang w:val="id-ID"/>
        </w:rPr>
      </w:pPr>
    </w:p>
    <w:p w14:paraId="5482F9D6" w14:textId="77777777" w:rsidR="00875BAF" w:rsidRDefault="00875BAF" w:rsidP="00875BAF">
      <w:pPr>
        <w:tabs>
          <w:tab w:val="left" w:pos="1356"/>
        </w:tabs>
        <w:rPr>
          <w:lang w:val="id-ID"/>
        </w:rPr>
      </w:pPr>
    </w:p>
    <w:p w14:paraId="2D143906" w14:textId="4B7774EB" w:rsidR="001F30D1" w:rsidRPr="009D513D" w:rsidRDefault="001F30D1" w:rsidP="001F30D1">
      <w:pPr>
        <w:shd w:val="clear" w:color="auto" w:fill="EAF1DD" w:themeFill="accent3" w:themeFillTint="33"/>
        <w:spacing w:after="0"/>
        <w:rPr>
          <w:b/>
          <w:sz w:val="28"/>
        </w:rPr>
      </w:pPr>
      <w:r>
        <w:rPr>
          <w:b/>
          <w:sz w:val="28"/>
        </w:rPr>
        <w:t xml:space="preserve">FIP </w:t>
      </w:r>
      <w:r w:rsidRPr="009D513D">
        <w:rPr>
          <w:b/>
          <w:sz w:val="28"/>
        </w:rPr>
        <w:t>FORM 3.3</w:t>
      </w:r>
    </w:p>
    <w:p w14:paraId="7BDC7816" w14:textId="1B6DEB11" w:rsidR="001F30D1" w:rsidRPr="009D513D" w:rsidRDefault="001F30D1" w:rsidP="001F30D1">
      <w:pPr>
        <w:spacing w:after="0"/>
        <w:rPr>
          <w:b/>
          <w:sz w:val="28"/>
        </w:rPr>
      </w:pPr>
      <w:r w:rsidRPr="009D513D">
        <w:rPr>
          <w:b/>
          <w:sz w:val="28"/>
        </w:rPr>
        <w:t>THEME 3.3: SUPPORT RECEIVED FROM OTHER PARTNERS INCLUDING THE PRIVATE SECTOR</w:t>
      </w:r>
    </w:p>
    <w:p w14:paraId="53F7ED2F" w14:textId="77777777" w:rsidR="001F30D1" w:rsidRPr="001F30D1" w:rsidRDefault="001F30D1" w:rsidP="00F0480D">
      <w:pPr>
        <w:shd w:val="clear" w:color="auto" w:fill="F2F2F2" w:themeFill="background1" w:themeFillShade="F2"/>
        <w:tabs>
          <w:tab w:val="left" w:pos="1356"/>
        </w:tabs>
        <w:spacing w:after="0"/>
        <w:rPr>
          <w:b/>
          <w:szCs w:val="24"/>
        </w:rPr>
      </w:pPr>
      <w:r w:rsidRPr="001F30D1">
        <w:rPr>
          <w:b/>
          <w:szCs w:val="24"/>
        </w:rPr>
        <w:t>Level: Investment plan</w:t>
      </w:r>
    </w:p>
    <w:p w14:paraId="69531464" w14:textId="77777777" w:rsidR="001F30D1" w:rsidRPr="00092026" w:rsidRDefault="001F30D1" w:rsidP="001F30D1">
      <w:pPr>
        <w:tabs>
          <w:tab w:val="left" w:pos="1356"/>
        </w:tabs>
        <w:rPr>
          <w:rFonts w:cs="Times New Roman"/>
          <w:b/>
          <w:sz w:val="24"/>
          <w:szCs w:val="24"/>
        </w:rPr>
      </w:pPr>
    </w:p>
    <w:p w14:paraId="0B8DC2CE" w14:textId="77777777" w:rsidR="001F30D1" w:rsidRPr="00092026" w:rsidRDefault="001F30D1" w:rsidP="00AF2EC6">
      <w:pPr>
        <w:pStyle w:val="ListParagraph"/>
        <w:numPr>
          <w:ilvl w:val="0"/>
          <w:numId w:val="9"/>
        </w:numPr>
        <w:shd w:val="clear" w:color="auto" w:fill="F2F2F2" w:themeFill="background1" w:themeFillShade="F2"/>
        <w:tabs>
          <w:tab w:val="left" w:pos="1356"/>
        </w:tabs>
        <w:rPr>
          <w:rFonts w:cs="Times New Roman"/>
          <w:sz w:val="24"/>
          <w:szCs w:val="24"/>
        </w:rPr>
      </w:pPr>
      <w:r w:rsidRPr="00092026">
        <w:rPr>
          <w:rFonts w:cs="Times New Roman"/>
          <w:sz w:val="24"/>
          <w:szCs w:val="24"/>
        </w:rPr>
        <w:t>Please describe how bi- and multilateral development partners supported the interaction of FIP and other REDD+ activities.</w:t>
      </w:r>
    </w:p>
    <w:p w14:paraId="26E74FD1" w14:textId="77777777" w:rsidR="002B4892" w:rsidRDefault="002B4892" w:rsidP="002B4892">
      <w:pPr>
        <w:pStyle w:val="ListParagraph"/>
        <w:tabs>
          <w:tab w:val="left" w:pos="1356"/>
        </w:tabs>
        <w:ind w:left="360"/>
        <w:jc w:val="both"/>
        <w:rPr>
          <w:rStyle w:val="fontstyle01"/>
          <w:rFonts w:cstheme="minorHAnsi"/>
          <w:color w:val="000000" w:themeColor="text1"/>
        </w:rPr>
      </w:pPr>
    </w:p>
    <w:p w14:paraId="4D5B679B" w14:textId="77777777" w:rsidR="002B4892" w:rsidRPr="00B42C3A" w:rsidRDefault="002B4892" w:rsidP="002B4892">
      <w:pPr>
        <w:pStyle w:val="ListParagraph"/>
        <w:tabs>
          <w:tab w:val="left" w:pos="1356"/>
        </w:tabs>
        <w:ind w:left="360"/>
        <w:jc w:val="both"/>
        <w:rPr>
          <w:rFonts w:cstheme="minorHAnsi"/>
          <w:b/>
          <w:color w:val="000000" w:themeColor="text1"/>
          <w:sz w:val="24"/>
          <w:szCs w:val="24"/>
        </w:rPr>
      </w:pPr>
      <w:r w:rsidRPr="00B42C3A">
        <w:rPr>
          <w:rStyle w:val="fontstyle01"/>
          <w:rFonts w:asciiTheme="minorHAnsi" w:hAnsiTheme="minorHAnsi" w:cstheme="minorHAnsi"/>
          <w:color w:val="000000" w:themeColor="text1"/>
          <w:sz w:val="24"/>
          <w:szCs w:val="24"/>
        </w:rPr>
        <w:t>Development partners such as Australia, Denmark,</w:t>
      </w:r>
      <w:r w:rsidRPr="00B42C3A">
        <w:rPr>
          <w:rStyle w:val="fontstyle01"/>
          <w:rFonts w:asciiTheme="minorHAnsi" w:hAnsiTheme="minorHAnsi" w:cstheme="minorHAnsi"/>
          <w:color w:val="000000" w:themeColor="text1"/>
          <w:sz w:val="24"/>
          <w:szCs w:val="24"/>
          <w:lang w:val="id-ID"/>
        </w:rPr>
        <w:t xml:space="preserve"> </w:t>
      </w:r>
      <w:r w:rsidRPr="00B42C3A">
        <w:rPr>
          <w:rStyle w:val="fontstyle01"/>
          <w:rFonts w:asciiTheme="minorHAnsi" w:hAnsiTheme="minorHAnsi" w:cstheme="minorHAnsi"/>
          <w:color w:val="000000" w:themeColor="text1"/>
          <w:sz w:val="24"/>
          <w:szCs w:val="24"/>
        </w:rPr>
        <w:t>Germany, Japan, Norway, and USA have long supported the forestry and climate change efforts</w:t>
      </w:r>
      <w:r w:rsidRPr="00B42C3A">
        <w:rPr>
          <w:rStyle w:val="fontstyle01"/>
          <w:rFonts w:asciiTheme="minorHAnsi" w:hAnsiTheme="minorHAnsi" w:cstheme="minorHAnsi"/>
          <w:color w:val="000000" w:themeColor="text1"/>
          <w:sz w:val="24"/>
          <w:szCs w:val="24"/>
          <w:lang w:val="id-ID"/>
        </w:rPr>
        <w:t xml:space="preserve"> </w:t>
      </w:r>
      <w:r w:rsidRPr="00B42C3A">
        <w:rPr>
          <w:rStyle w:val="fontstyle01"/>
          <w:rFonts w:asciiTheme="minorHAnsi" w:hAnsiTheme="minorHAnsi" w:cstheme="minorHAnsi"/>
          <w:color w:val="000000" w:themeColor="text1"/>
          <w:sz w:val="24"/>
          <w:szCs w:val="24"/>
        </w:rPr>
        <w:t>of the government and the West Kalimantan province. In May 2010, Indonesia and Norway</w:t>
      </w:r>
      <w:r w:rsidRPr="00B42C3A">
        <w:rPr>
          <w:rStyle w:val="fontstyle01"/>
          <w:rFonts w:asciiTheme="minorHAnsi" w:hAnsiTheme="minorHAnsi" w:cstheme="minorHAnsi"/>
          <w:color w:val="000000" w:themeColor="text1"/>
          <w:sz w:val="24"/>
          <w:szCs w:val="24"/>
          <w:lang w:val="id-ID"/>
        </w:rPr>
        <w:t xml:space="preserve"> </w:t>
      </w:r>
      <w:r w:rsidRPr="00B42C3A">
        <w:rPr>
          <w:rStyle w:val="fontstyle01"/>
          <w:rFonts w:asciiTheme="minorHAnsi" w:hAnsiTheme="minorHAnsi" w:cstheme="minorHAnsi"/>
          <w:color w:val="000000" w:themeColor="text1"/>
          <w:sz w:val="24"/>
          <w:szCs w:val="24"/>
        </w:rPr>
        <w:t>signed a letter of intent under which Norway pledged to contribute up to $1 billion to support</w:t>
      </w:r>
      <w:r w:rsidRPr="00B42C3A">
        <w:rPr>
          <w:rStyle w:val="fontstyle01"/>
          <w:rFonts w:asciiTheme="minorHAnsi" w:hAnsiTheme="minorHAnsi" w:cstheme="minorHAnsi"/>
          <w:color w:val="000000" w:themeColor="text1"/>
          <w:sz w:val="24"/>
          <w:szCs w:val="24"/>
          <w:lang w:val="id-ID"/>
        </w:rPr>
        <w:t xml:space="preserve"> </w:t>
      </w:r>
      <w:r w:rsidRPr="00B42C3A">
        <w:rPr>
          <w:rStyle w:val="fontstyle01"/>
          <w:rFonts w:asciiTheme="minorHAnsi" w:hAnsiTheme="minorHAnsi" w:cstheme="minorHAnsi"/>
          <w:color w:val="000000" w:themeColor="text1"/>
          <w:sz w:val="24"/>
          <w:szCs w:val="24"/>
        </w:rPr>
        <w:t>REDD+ efforts. The progress achieved under the agreement is modest, but the agreement</w:t>
      </w:r>
      <w:r w:rsidRPr="00B42C3A">
        <w:rPr>
          <w:rStyle w:val="fontstyle01"/>
          <w:rFonts w:asciiTheme="minorHAnsi" w:hAnsiTheme="minorHAnsi" w:cstheme="minorHAnsi"/>
          <w:color w:val="000000" w:themeColor="text1"/>
          <w:sz w:val="24"/>
          <w:szCs w:val="24"/>
          <w:lang w:val="id-ID"/>
        </w:rPr>
        <w:t xml:space="preserve"> </w:t>
      </w:r>
      <w:r w:rsidRPr="00B42C3A">
        <w:rPr>
          <w:rStyle w:val="fontstyle01"/>
          <w:rFonts w:asciiTheme="minorHAnsi" w:hAnsiTheme="minorHAnsi" w:cstheme="minorHAnsi"/>
          <w:color w:val="000000" w:themeColor="text1"/>
          <w:sz w:val="24"/>
          <w:szCs w:val="24"/>
        </w:rPr>
        <w:t>triggered new steps toward reducing deforestation, such as increased transparency through</w:t>
      </w:r>
      <w:r w:rsidRPr="00B42C3A">
        <w:rPr>
          <w:rStyle w:val="fontstyle01"/>
          <w:rFonts w:asciiTheme="minorHAnsi" w:hAnsiTheme="minorHAnsi" w:cstheme="minorHAnsi"/>
          <w:color w:val="000000" w:themeColor="text1"/>
          <w:sz w:val="24"/>
          <w:szCs w:val="24"/>
          <w:lang w:val="id-ID"/>
        </w:rPr>
        <w:t xml:space="preserve"> </w:t>
      </w:r>
      <w:r w:rsidRPr="00B42C3A">
        <w:rPr>
          <w:rStyle w:val="fontstyle01"/>
          <w:rFonts w:asciiTheme="minorHAnsi" w:hAnsiTheme="minorHAnsi" w:cstheme="minorHAnsi"/>
          <w:color w:val="000000" w:themeColor="text1"/>
          <w:sz w:val="24"/>
          <w:szCs w:val="24"/>
        </w:rPr>
        <w:t>more complete and accurate maps, enhanced political space to advance indigenous rights, and</w:t>
      </w:r>
      <w:r w:rsidRPr="00B42C3A">
        <w:rPr>
          <w:rStyle w:val="fontstyle01"/>
          <w:rFonts w:asciiTheme="minorHAnsi" w:hAnsiTheme="minorHAnsi" w:cstheme="minorHAnsi"/>
          <w:color w:val="000000" w:themeColor="text1"/>
          <w:sz w:val="24"/>
          <w:szCs w:val="24"/>
          <w:lang w:val="id-ID"/>
        </w:rPr>
        <w:t xml:space="preserve"> </w:t>
      </w:r>
      <w:r w:rsidRPr="00B42C3A">
        <w:rPr>
          <w:rStyle w:val="fontstyle01"/>
          <w:rFonts w:asciiTheme="minorHAnsi" w:hAnsiTheme="minorHAnsi" w:cstheme="minorHAnsi"/>
          <w:color w:val="000000" w:themeColor="text1"/>
          <w:sz w:val="24"/>
          <w:szCs w:val="24"/>
        </w:rPr>
        <w:t>increased awareness of REDD+ governance. Indonesia also joined several multilateral REDD+</w:t>
      </w:r>
      <w:r w:rsidRPr="00B42C3A">
        <w:rPr>
          <w:rStyle w:val="fontstyle01"/>
          <w:rFonts w:asciiTheme="minorHAnsi" w:hAnsiTheme="minorHAnsi" w:cstheme="minorHAnsi"/>
          <w:color w:val="000000" w:themeColor="text1"/>
          <w:sz w:val="24"/>
          <w:szCs w:val="24"/>
          <w:lang w:val="id-ID"/>
        </w:rPr>
        <w:t xml:space="preserve"> </w:t>
      </w:r>
      <w:r w:rsidRPr="00B42C3A">
        <w:rPr>
          <w:rStyle w:val="fontstyle01"/>
          <w:rFonts w:asciiTheme="minorHAnsi" w:hAnsiTheme="minorHAnsi" w:cstheme="minorHAnsi"/>
          <w:color w:val="000000" w:themeColor="text1"/>
          <w:sz w:val="24"/>
          <w:szCs w:val="24"/>
        </w:rPr>
        <w:t>initiatives such as the Forest Carbon Partnership Facility and the UN-REDD program. The</w:t>
      </w:r>
      <w:r w:rsidRPr="00B42C3A">
        <w:rPr>
          <w:rStyle w:val="fontstyle01"/>
          <w:rFonts w:asciiTheme="minorHAnsi" w:hAnsiTheme="minorHAnsi" w:cstheme="minorHAnsi"/>
          <w:color w:val="000000" w:themeColor="text1"/>
          <w:sz w:val="24"/>
          <w:szCs w:val="24"/>
          <w:lang w:val="id-ID"/>
        </w:rPr>
        <w:t xml:space="preserve"> </w:t>
      </w:r>
      <w:r w:rsidRPr="00B42C3A">
        <w:rPr>
          <w:rStyle w:val="fontstyle01"/>
          <w:rFonts w:asciiTheme="minorHAnsi" w:hAnsiTheme="minorHAnsi" w:cstheme="minorHAnsi"/>
          <w:color w:val="000000" w:themeColor="text1"/>
          <w:sz w:val="24"/>
          <w:szCs w:val="24"/>
        </w:rPr>
        <w:t>project will collaborate with these initiatives and build on successful experiences, while taking</w:t>
      </w:r>
      <w:r w:rsidRPr="00B42C3A">
        <w:rPr>
          <w:rStyle w:val="fontstyle01"/>
          <w:rFonts w:asciiTheme="minorHAnsi" w:hAnsiTheme="minorHAnsi" w:cstheme="minorHAnsi"/>
          <w:color w:val="000000" w:themeColor="text1"/>
          <w:sz w:val="24"/>
          <w:szCs w:val="24"/>
          <w:lang w:val="id-ID"/>
        </w:rPr>
        <w:t xml:space="preserve"> </w:t>
      </w:r>
      <w:r w:rsidRPr="00B42C3A">
        <w:rPr>
          <w:rStyle w:val="fontstyle01"/>
          <w:rFonts w:asciiTheme="minorHAnsi" w:hAnsiTheme="minorHAnsi" w:cstheme="minorHAnsi"/>
          <w:color w:val="000000" w:themeColor="text1"/>
          <w:sz w:val="24"/>
          <w:szCs w:val="24"/>
        </w:rPr>
        <w:t>measures to avoid negative outcomes. For example, the project may collaborate with Forest Carbon Partnership Facility in improving the REDD+ Safeguards Information System, and with REDD+ support facility by Denmark and Norway in providing advisory services.</w:t>
      </w:r>
    </w:p>
    <w:p w14:paraId="67FB236F" w14:textId="77777777" w:rsidR="001F30D1" w:rsidRPr="00092026" w:rsidRDefault="001F30D1" w:rsidP="001F30D1">
      <w:pPr>
        <w:tabs>
          <w:tab w:val="left" w:pos="1356"/>
        </w:tabs>
        <w:rPr>
          <w:rFonts w:cs="Times New Roman"/>
          <w:b/>
          <w:sz w:val="24"/>
          <w:szCs w:val="24"/>
        </w:rPr>
      </w:pPr>
    </w:p>
    <w:p w14:paraId="021F2270" w14:textId="77777777" w:rsidR="001F30D1" w:rsidRPr="00092026" w:rsidRDefault="001F30D1" w:rsidP="00AF2EC6">
      <w:pPr>
        <w:pStyle w:val="ListParagraph"/>
        <w:numPr>
          <w:ilvl w:val="0"/>
          <w:numId w:val="9"/>
        </w:numPr>
        <w:shd w:val="clear" w:color="auto" w:fill="F2F2F2" w:themeFill="background1" w:themeFillShade="F2"/>
        <w:tabs>
          <w:tab w:val="left" w:pos="1356"/>
        </w:tabs>
        <w:rPr>
          <w:rFonts w:cs="Times New Roman"/>
          <w:sz w:val="24"/>
          <w:szCs w:val="24"/>
        </w:rPr>
      </w:pPr>
      <w:r w:rsidRPr="00092026">
        <w:rPr>
          <w:rFonts w:cs="Times New Roman"/>
          <w:sz w:val="24"/>
          <w:szCs w:val="24"/>
        </w:rPr>
        <w:t>Please describe how the (formal and informal) private sector actors have taken up good practices demonstrated through FIP. Please describe challenges encountered in involving the private sector in FIP.</w:t>
      </w:r>
    </w:p>
    <w:p w14:paraId="5AB12FF0" w14:textId="1A3956D1" w:rsidR="001F30D1" w:rsidRPr="00092026" w:rsidRDefault="00216C45" w:rsidP="00AB3BEC">
      <w:pPr>
        <w:tabs>
          <w:tab w:val="left" w:pos="1356"/>
        </w:tabs>
        <w:ind w:left="360"/>
        <w:rPr>
          <w:rFonts w:cs="Times New Roman"/>
          <w:b/>
          <w:sz w:val="24"/>
          <w:szCs w:val="24"/>
        </w:rPr>
      </w:pPr>
      <w:r>
        <w:rPr>
          <w:rFonts w:cs="Times New Roman"/>
          <w:sz w:val="24"/>
          <w:szCs w:val="24"/>
        </w:rPr>
        <w:t>-</w:t>
      </w:r>
    </w:p>
    <w:p w14:paraId="534153F4" w14:textId="77777777" w:rsidR="001F30D1" w:rsidRPr="00092026" w:rsidRDefault="001F30D1" w:rsidP="00AF2EC6">
      <w:pPr>
        <w:pStyle w:val="ListParagraph"/>
        <w:numPr>
          <w:ilvl w:val="0"/>
          <w:numId w:val="9"/>
        </w:numPr>
        <w:shd w:val="clear" w:color="auto" w:fill="F2F2F2" w:themeFill="background1" w:themeFillShade="F2"/>
        <w:tabs>
          <w:tab w:val="left" w:pos="1356"/>
        </w:tabs>
        <w:rPr>
          <w:rFonts w:cs="Times New Roman"/>
          <w:sz w:val="24"/>
          <w:szCs w:val="24"/>
        </w:rPr>
      </w:pPr>
      <w:r w:rsidRPr="00092026">
        <w:rPr>
          <w:rFonts w:cs="Times New Roman"/>
          <w:sz w:val="24"/>
          <w:szCs w:val="24"/>
        </w:rPr>
        <w:t xml:space="preserve">Please describe how civil society organizations and other stakeholders have been involved in FIP implementation. </w:t>
      </w:r>
    </w:p>
    <w:p w14:paraId="2FFCE1AF" w14:textId="17F5FC9E" w:rsidR="00C75098" w:rsidRDefault="00216C45" w:rsidP="00AB3BEC">
      <w:pPr>
        <w:ind w:left="342"/>
        <w:rPr>
          <w:b/>
          <w:bCs/>
        </w:rPr>
      </w:pPr>
      <w:r>
        <w:rPr>
          <w:b/>
          <w:bCs/>
        </w:rPr>
        <w:t>-</w:t>
      </w:r>
      <w:r w:rsidR="00C75098">
        <w:rPr>
          <w:b/>
          <w:bCs/>
        </w:rPr>
        <w:br w:type="page"/>
      </w:r>
    </w:p>
    <w:p w14:paraId="63631FF8" w14:textId="68F10F03" w:rsidR="00CC4807" w:rsidRPr="00F0480D" w:rsidRDefault="00CC4807" w:rsidP="00CC4807">
      <w:pPr>
        <w:shd w:val="clear" w:color="auto" w:fill="EAF1DD" w:themeFill="accent3" w:themeFillTint="33"/>
        <w:spacing w:after="0" w:line="240" w:lineRule="auto"/>
        <w:rPr>
          <w:b/>
          <w:sz w:val="32"/>
        </w:rPr>
      </w:pPr>
      <w:r w:rsidRPr="00F0480D">
        <w:rPr>
          <w:rFonts w:eastAsia="Times New Roman"/>
          <w:b/>
          <w:bCs/>
          <w:color w:val="000000"/>
          <w:sz w:val="32"/>
        </w:rPr>
        <w:lastRenderedPageBreak/>
        <w:t>FIP FORM</w:t>
      </w:r>
      <w:r w:rsidRPr="00F0480D">
        <w:rPr>
          <w:b/>
          <w:sz w:val="32"/>
        </w:rPr>
        <w:t xml:space="preserve"> 3.4</w:t>
      </w:r>
    </w:p>
    <w:p w14:paraId="6CCE667A" w14:textId="4C21A877" w:rsidR="00CC4807" w:rsidRPr="00F0480D" w:rsidRDefault="00CC4807" w:rsidP="00CC4807">
      <w:pPr>
        <w:shd w:val="clear" w:color="auto" w:fill="FFFFFF"/>
        <w:spacing w:after="0" w:line="240" w:lineRule="auto"/>
        <w:rPr>
          <w:b/>
          <w:sz w:val="32"/>
        </w:rPr>
      </w:pPr>
      <w:r w:rsidRPr="00F0480D">
        <w:rPr>
          <w:b/>
          <w:sz w:val="32"/>
        </w:rPr>
        <w:t>THEME 3.4: LINK OF DEDICATED GRANT MECHANISM FOR INDIGENOUS PEOPLES AND LOCAL COMMUNITIES (DGM) TO INVESTMENTS FROM GOVERNMENT’S POINT OF VIEW</w:t>
      </w:r>
    </w:p>
    <w:p w14:paraId="453E3A0D" w14:textId="469D8508" w:rsidR="00CC4807" w:rsidRPr="00CC4807" w:rsidRDefault="00CC4807" w:rsidP="00CC4807">
      <w:pPr>
        <w:shd w:val="clear" w:color="auto" w:fill="F2F2F2" w:themeFill="background1" w:themeFillShade="F2"/>
        <w:tabs>
          <w:tab w:val="left" w:pos="3660"/>
        </w:tabs>
        <w:spacing w:after="0" w:line="240" w:lineRule="auto"/>
        <w:rPr>
          <w:rFonts w:cs="Times New Roman"/>
          <w:b/>
          <w:szCs w:val="24"/>
        </w:rPr>
      </w:pPr>
      <w:r w:rsidRPr="00CC4807">
        <w:rPr>
          <w:rFonts w:cs="Times New Roman"/>
          <w:b/>
          <w:szCs w:val="24"/>
        </w:rPr>
        <w:t xml:space="preserve">Level: Investment plan </w:t>
      </w:r>
    </w:p>
    <w:p w14:paraId="7F45D591" w14:textId="77777777" w:rsidR="00CC4807" w:rsidRPr="00CC4807" w:rsidRDefault="00CC4807" w:rsidP="00CC4807">
      <w:pPr>
        <w:shd w:val="clear" w:color="auto" w:fill="FFFFFF"/>
        <w:spacing w:after="100" w:afterAutospacing="1"/>
        <w:rPr>
          <w:rFonts w:cs="Times New Roman"/>
          <w:szCs w:val="24"/>
        </w:rPr>
      </w:pPr>
    </w:p>
    <w:p w14:paraId="351F1B81" w14:textId="77777777" w:rsidR="00CC4807" w:rsidRPr="00CC4807" w:rsidRDefault="00CC4807" w:rsidP="00CC4807">
      <w:pPr>
        <w:shd w:val="clear" w:color="auto" w:fill="FFFFFF"/>
        <w:spacing w:after="100" w:afterAutospacing="1"/>
        <w:rPr>
          <w:rFonts w:eastAsia="Times New Roman" w:cs="Times New Roman"/>
          <w:color w:val="000000" w:themeColor="text1"/>
          <w:szCs w:val="24"/>
        </w:rPr>
      </w:pPr>
      <w:r w:rsidRPr="00CC4807">
        <w:rPr>
          <w:rFonts w:cs="Times New Roman"/>
          <w:szCs w:val="24"/>
        </w:rPr>
        <w:t xml:space="preserve">Please provide comments on the complementarity of DGM and its contribution to the FIP </w:t>
      </w:r>
      <w:r w:rsidRPr="00CC4807">
        <w:rPr>
          <w:rFonts w:cs="Times New Roman"/>
          <w:color w:val="000000" w:themeColor="text1"/>
          <w:szCs w:val="24"/>
        </w:rPr>
        <w:t>investment plan. W</w:t>
      </w:r>
      <w:r w:rsidRPr="00CC4807">
        <w:rPr>
          <w:rFonts w:eastAsia="Times New Roman" w:cs="Times New Roman"/>
          <w:color w:val="000000" w:themeColor="text1"/>
          <w:szCs w:val="24"/>
        </w:rPr>
        <w:t>hat have been the collaboration and synergies between the FIP focal point office and DGM?</w:t>
      </w:r>
    </w:p>
    <w:p w14:paraId="1994D9A3" w14:textId="77777777" w:rsidR="00AB3BEC" w:rsidRPr="0081179B" w:rsidRDefault="00AB3BEC" w:rsidP="00AB3BEC">
      <w:pPr>
        <w:tabs>
          <w:tab w:val="left" w:pos="1356"/>
        </w:tabs>
        <w:rPr>
          <w:rFonts w:cs="Times New Roman"/>
          <w:color w:val="000000" w:themeColor="text1"/>
          <w:sz w:val="24"/>
          <w:szCs w:val="24"/>
          <w:lang w:val="id-ID"/>
        </w:rPr>
      </w:pPr>
      <w:r w:rsidRPr="0081179B">
        <w:rPr>
          <w:rFonts w:cs="Times New Roman"/>
          <w:color w:val="000000" w:themeColor="text1"/>
          <w:sz w:val="24"/>
          <w:szCs w:val="24"/>
          <w:lang w:val="id-ID"/>
        </w:rPr>
        <w:t>In 2017, DGM Indonesia has established National Steering Committee consisting of  7 persons as region representative, 2 women representative of Customary Communities and Local Communities, 2 non-vote members representatives from Ministry of Environment and Forestry and National Ministry Board (DKN).  The NSC has mandated World Bank as the administrative institution of funding and Samdhana Institute as National Executing Agency (NEA) to manage DGM-I 2017-2021.</w:t>
      </w:r>
    </w:p>
    <w:p w14:paraId="7E6E07F8" w14:textId="20F4CB72" w:rsidR="00AB3BEC" w:rsidRDefault="00AB3BEC" w:rsidP="00AB3BEC">
      <w:pPr>
        <w:tabs>
          <w:tab w:val="left" w:pos="1356"/>
        </w:tabs>
        <w:rPr>
          <w:rFonts w:cs="Times New Roman"/>
          <w:b/>
          <w:color w:val="000000" w:themeColor="text1"/>
          <w:sz w:val="24"/>
          <w:szCs w:val="24"/>
        </w:rPr>
      </w:pPr>
      <w:r w:rsidRPr="0081179B">
        <w:rPr>
          <w:rFonts w:cs="Times New Roman"/>
          <w:color w:val="000000" w:themeColor="text1"/>
          <w:sz w:val="24"/>
          <w:szCs w:val="24"/>
          <w:lang w:val="id-ID"/>
        </w:rPr>
        <w:t>The collaboration and synergies that can be developed between the FIP focal point office and DGM in tenure and livelihoods of the communities surrounding the forests.</w:t>
      </w:r>
      <w:r>
        <w:rPr>
          <w:rFonts w:cs="Times New Roman"/>
          <w:color w:val="000000" w:themeColor="text1"/>
          <w:sz w:val="24"/>
          <w:szCs w:val="24"/>
          <w:lang w:val="id-ID"/>
        </w:rPr>
        <w:t xml:space="preserve">  The DGM Indonesia has selected 21 proposal from Customary Communities and Local Communities, to be implemented.</w:t>
      </w:r>
    </w:p>
    <w:p w14:paraId="72D0F7A0" w14:textId="77777777" w:rsidR="00BD6295" w:rsidRDefault="00BD6295">
      <w:pPr>
        <w:rPr>
          <w:b/>
          <w:bCs/>
        </w:rPr>
      </w:pPr>
    </w:p>
    <w:p w14:paraId="01ADDC7F" w14:textId="3311DB18" w:rsidR="00CC4807" w:rsidRDefault="00CC4807">
      <w:pPr>
        <w:rPr>
          <w:b/>
          <w:bCs/>
        </w:rPr>
      </w:pPr>
      <w:r>
        <w:rPr>
          <w:b/>
          <w:bCs/>
        </w:rPr>
        <w:br w:type="page"/>
      </w:r>
    </w:p>
    <w:p w14:paraId="1046FB01" w14:textId="5152120D" w:rsidR="004963A4" w:rsidRPr="00F0480D" w:rsidRDefault="00B60BED" w:rsidP="00F0480D">
      <w:pPr>
        <w:shd w:val="clear" w:color="auto" w:fill="EAF1DD" w:themeFill="accent3" w:themeFillTint="33"/>
        <w:tabs>
          <w:tab w:val="left" w:pos="1356"/>
        </w:tabs>
        <w:spacing w:after="0"/>
        <w:rPr>
          <w:rFonts w:cs="Times New Roman"/>
          <w:b/>
          <w:sz w:val="32"/>
        </w:rPr>
      </w:pPr>
      <w:r w:rsidRPr="00F0480D">
        <w:rPr>
          <w:rFonts w:eastAsia="Times New Roman"/>
          <w:b/>
          <w:bCs/>
          <w:color w:val="000000"/>
          <w:sz w:val="32"/>
        </w:rPr>
        <w:lastRenderedPageBreak/>
        <w:t>FIP FORM 3</w:t>
      </w:r>
      <w:r w:rsidRPr="00F0480D">
        <w:rPr>
          <w:b/>
          <w:sz w:val="32"/>
        </w:rPr>
        <w:t>.5</w:t>
      </w:r>
    </w:p>
    <w:p w14:paraId="0E17FE0E" w14:textId="60CDE66F" w:rsidR="004963A4" w:rsidRPr="00F0480D" w:rsidRDefault="00B60BED" w:rsidP="00F0480D">
      <w:pPr>
        <w:tabs>
          <w:tab w:val="left" w:pos="1356"/>
        </w:tabs>
        <w:spacing w:after="0"/>
        <w:rPr>
          <w:b/>
          <w:sz w:val="32"/>
        </w:rPr>
      </w:pPr>
      <w:r w:rsidRPr="00F0480D">
        <w:rPr>
          <w:b/>
          <w:sz w:val="32"/>
        </w:rPr>
        <w:t>THEME 3.5: HIGHLIGHTS/SHOWCASES OF PARTICULARLY OUTSTANDING ACHIEVEMENT(S) TO SHARE</w:t>
      </w:r>
    </w:p>
    <w:p w14:paraId="497A0FE7" w14:textId="77777777" w:rsidR="004963A4" w:rsidRPr="00B60BED" w:rsidRDefault="004963A4" w:rsidP="00B60BED">
      <w:pPr>
        <w:shd w:val="clear" w:color="auto" w:fill="F2F2F2" w:themeFill="background1" w:themeFillShade="F2"/>
        <w:tabs>
          <w:tab w:val="left" w:pos="1356"/>
        </w:tabs>
        <w:spacing w:after="0" w:line="240" w:lineRule="auto"/>
        <w:rPr>
          <w:rFonts w:cs="Times New Roman"/>
          <w:b/>
          <w:szCs w:val="24"/>
        </w:rPr>
      </w:pPr>
      <w:r w:rsidRPr="00B60BED">
        <w:rPr>
          <w:rFonts w:cs="Times New Roman"/>
          <w:b/>
          <w:szCs w:val="24"/>
        </w:rPr>
        <w:t>Level: Investment plan</w:t>
      </w:r>
    </w:p>
    <w:p w14:paraId="6AC0E493" w14:textId="77777777" w:rsidR="004963A4" w:rsidRPr="00B60BED" w:rsidRDefault="004963A4" w:rsidP="004963A4">
      <w:pPr>
        <w:tabs>
          <w:tab w:val="left" w:pos="1356"/>
        </w:tabs>
        <w:rPr>
          <w:rFonts w:cs="Times New Roman"/>
          <w:szCs w:val="24"/>
        </w:rPr>
      </w:pPr>
    </w:p>
    <w:p w14:paraId="7BAC6925" w14:textId="77777777" w:rsidR="004963A4" w:rsidRPr="00B60BED" w:rsidRDefault="004963A4" w:rsidP="00AF2EC6">
      <w:pPr>
        <w:pStyle w:val="ListParagraph"/>
        <w:numPr>
          <w:ilvl w:val="0"/>
          <w:numId w:val="11"/>
        </w:numPr>
        <w:shd w:val="clear" w:color="auto" w:fill="F2F2F2" w:themeFill="background1" w:themeFillShade="F2"/>
        <w:tabs>
          <w:tab w:val="left" w:pos="1356"/>
        </w:tabs>
        <w:rPr>
          <w:rFonts w:cs="Times New Roman"/>
          <w:szCs w:val="24"/>
        </w:rPr>
      </w:pPr>
      <w:r w:rsidRPr="00B60BED">
        <w:rPr>
          <w:rFonts w:cs="Times New Roman"/>
          <w:szCs w:val="24"/>
        </w:rPr>
        <w:t>Please provide examples of particularly outstanding achievements or key successes.</w:t>
      </w:r>
    </w:p>
    <w:p w14:paraId="5E2FC2A9" w14:textId="7B7EE91B" w:rsidR="001864B6" w:rsidRPr="00B60BED" w:rsidRDefault="00216C45" w:rsidP="00216C45">
      <w:pPr>
        <w:tabs>
          <w:tab w:val="left" w:pos="1356"/>
        </w:tabs>
        <w:ind w:left="450"/>
        <w:rPr>
          <w:szCs w:val="24"/>
        </w:rPr>
      </w:pPr>
      <w:r>
        <w:rPr>
          <w:szCs w:val="24"/>
        </w:rPr>
        <w:t>-</w:t>
      </w:r>
    </w:p>
    <w:p w14:paraId="643832FB" w14:textId="5A3F38AF" w:rsidR="004963A4" w:rsidRPr="00B60BED" w:rsidRDefault="004963A4" w:rsidP="00AF2EC6">
      <w:pPr>
        <w:pStyle w:val="ListParagraph"/>
        <w:numPr>
          <w:ilvl w:val="0"/>
          <w:numId w:val="11"/>
        </w:numPr>
        <w:shd w:val="clear" w:color="auto" w:fill="F2F2F2" w:themeFill="background1" w:themeFillShade="F2"/>
        <w:tabs>
          <w:tab w:val="left" w:pos="1356"/>
        </w:tabs>
        <w:rPr>
          <w:rFonts w:ascii="Calibri" w:eastAsia="Times New Roman" w:hAnsi="Calibri" w:cs="Times New Roman"/>
          <w:color w:val="212121"/>
          <w:szCs w:val="24"/>
          <w:shd w:val="clear" w:color="auto" w:fill="FFFFFF"/>
        </w:rPr>
      </w:pPr>
      <w:r w:rsidRPr="00B60BED">
        <w:rPr>
          <w:rFonts w:cs="Times New Roman"/>
          <w:szCs w:val="24"/>
        </w:rPr>
        <w:t>Please</w:t>
      </w:r>
      <w:r w:rsidR="001864B6">
        <w:rPr>
          <w:rFonts w:cs="Times New Roman"/>
          <w:szCs w:val="24"/>
        </w:rPr>
        <w:t xml:space="preserve"> provide examples of outstanding achievements in gender mainstreaming:</w:t>
      </w:r>
    </w:p>
    <w:p w14:paraId="5B08B45A" w14:textId="77777777" w:rsidR="004963A4" w:rsidRPr="00B60BED" w:rsidRDefault="004963A4" w:rsidP="004963A4">
      <w:pPr>
        <w:rPr>
          <w:rFonts w:ascii="Calibri" w:eastAsia="Times New Roman" w:hAnsi="Calibri" w:cs="Times New Roman"/>
          <w:color w:val="212121"/>
          <w:szCs w:val="24"/>
          <w:shd w:val="clear" w:color="auto" w:fill="FFFFFF"/>
        </w:rPr>
      </w:pPr>
    </w:p>
    <w:p w14:paraId="77FBD37B" w14:textId="77777777" w:rsidR="004963A4" w:rsidRPr="00B60BED" w:rsidRDefault="004963A4" w:rsidP="00AF2EC6">
      <w:pPr>
        <w:pStyle w:val="ListParagraph"/>
        <w:numPr>
          <w:ilvl w:val="0"/>
          <w:numId w:val="10"/>
        </w:numPr>
        <w:rPr>
          <w:rFonts w:ascii="Calibri" w:eastAsia="Times New Roman" w:hAnsi="Calibri" w:cs="Times New Roman"/>
          <w:color w:val="212121"/>
          <w:szCs w:val="24"/>
          <w:shd w:val="clear" w:color="auto" w:fill="FFFFFF"/>
        </w:rPr>
      </w:pPr>
      <w:r w:rsidRPr="00B60BED">
        <w:rPr>
          <w:rFonts w:ascii="Calibri" w:eastAsia="Times New Roman" w:hAnsi="Calibri" w:cs="Times New Roman"/>
          <w:color w:val="212121"/>
          <w:szCs w:val="24"/>
          <w:shd w:val="clear" w:color="auto" w:fill="FFFFFF"/>
        </w:rPr>
        <w:t xml:space="preserve">What have been the most important achievements and impacts in terms of gender mainstreaming in FIP investments? </w:t>
      </w:r>
    </w:p>
    <w:p w14:paraId="4D051BAB" w14:textId="76BC568C" w:rsidR="004963A4" w:rsidRPr="00B60BED" w:rsidRDefault="00216C45" w:rsidP="00216C45">
      <w:pPr>
        <w:ind w:left="1170"/>
        <w:rPr>
          <w:rFonts w:ascii="Calibri" w:eastAsia="Times New Roman" w:hAnsi="Calibri" w:cs="Times New Roman"/>
          <w:color w:val="212121"/>
          <w:szCs w:val="24"/>
          <w:shd w:val="clear" w:color="auto" w:fill="FFFFFF"/>
        </w:rPr>
      </w:pPr>
      <w:r>
        <w:rPr>
          <w:rFonts w:ascii="Calibri" w:eastAsia="Times New Roman" w:hAnsi="Calibri" w:cs="Times New Roman"/>
          <w:color w:val="212121"/>
          <w:szCs w:val="24"/>
          <w:shd w:val="clear" w:color="auto" w:fill="FFFFFF"/>
        </w:rPr>
        <w:t>-</w:t>
      </w:r>
    </w:p>
    <w:p w14:paraId="58034750" w14:textId="77777777" w:rsidR="004963A4" w:rsidRPr="00B60BED" w:rsidRDefault="004963A4" w:rsidP="004963A4">
      <w:pPr>
        <w:rPr>
          <w:rFonts w:ascii="Calibri" w:eastAsia="Times New Roman" w:hAnsi="Calibri" w:cs="Times New Roman"/>
          <w:color w:val="212121"/>
          <w:szCs w:val="24"/>
          <w:shd w:val="clear" w:color="auto" w:fill="FFFFFF"/>
        </w:rPr>
      </w:pPr>
    </w:p>
    <w:p w14:paraId="10D399E3" w14:textId="77777777" w:rsidR="004963A4" w:rsidRPr="00B60BED" w:rsidRDefault="004963A4" w:rsidP="00AF2EC6">
      <w:pPr>
        <w:pStyle w:val="ListParagraph"/>
        <w:numPr>
          <w:ilvl w:val="0"/>
          <w:numId w:val="10"/>
        </w:numPr>
        <w:rPr>
          <w:rFonts w:ascii="Times" w:eastAsia="Times New Roman" w:hAnsi="Times" w:cs="Times New Roman"/>
          <w:szCs w:val="24"/>
        </w:rPr>
      </w:pPr>
      <w:r w:rsidRPr="00B60BED">
        <w:rPr>
          <w:rFonts w:ascii="Calibri" w:eastAsia="Times New Roman" w:hAnsi="Calibri" w:cs="Times New Roman"/>
          <w:color w:val="212121"/>
          <w:szCs w:val="24"/>
          <w:shd w:val="clear" w:color="auto" w:fill="FFFFFF"/>
        </w:rPr>
        <w:t>Are there any lessons learned or good practices regarding integration of gender into these investments?</w:t>
      </w:r>
    </w:p>
    <w:p w14:paraId="4F0EE649" w14:textId="0BCEA414" w:rsidR="00BD6295" w:rsidRPr="001864B6" w:rsidRDefault="00216C45" w:rsidP="00216C45">
      <w:pPr>
        <w:ind w:left="1170"/>
        <w:rPr>
          <w:b/>
          <w:bCs/>
        </w:rPr>
      </w:pPr>
      <w:r>
        <w:rPr>
          <w:b/>
          <w:bCs/>
        </w:rPr>
        <w:t>-</w:t>
      </w:r>
    </w:p>
    <w:p w14:paraId="7D69378D" w14:textId="79B90875" w:rsidR="00BD6295" w:rsidRDefault="00BD6295">
      <w:pPr>
        <w:rPr>
          <w:b/>
          <w:bCs/>
        </w:rPr>
      </w:pPr>
    </w:p>
    <w:p w14:paraId="4A866C6F" w14:textId="37D4D767" w:rsidR="001864B6" w:rsidRDefault="001864B6">
      <w:pPr>
        <w:rPr>
          <w:b/>
          <w:bCs/>
        </w:rPr>
      </w:pPr>
      <w:r>
        <w:rPr>
          <w:b/>
          <w:bCs/>
        </w:rPr>
        <w:br w:type="page"/>
      </w:r>
    </w:p>
    <w:p w14:paraId="7E5A5477" w14:textId="3EB165CC" w:rsidR="002A1C0F" w:rsidRPr="005E47A0" w:rsidRDefault="005E47A0" w:rsidP="00F0480D">
      <w:pPr>
        <w:shd w:val="clear" w:color="auto" w:fill="EAF1DD" w:themeFill="accent3" w:themeFillTint="33"/>
        <w:tabs>
          <w:tab w:val="left" w:pos="1356"/>
        </w:tabs>
        <w:spacing w:after="0"/>
        <w:rPr>
          <w:rFonts w:cs="Times New Roman"/>
          <w:b/>
          <w:sz w:val="32"/>
        </w:rPr>
      </w:pPr>
      <w:r w:rsidRPr="005E47A0">
        <w:rPr>
          <w:rFonts w:eastAsia="Times New Roman"/>
          <w:b/>
          <w:bCs/>
          <w:color w:val="000000"/>
          <w:sz w:val="32"/>
        </w:rPr>
        <w:lastRenderedPageBreak/>
        <w:t>FIP FORM 4</w:t>
      </w:r>
      <w:r w:rsidRPr="005E47A0">
        <w:rPr>
          <w:b/>
          <w:sz w:val="32"/>
        </w:rPr>
        <w:t>.1</w:t>
      </w:r>
    </w:p>
    <w:p w14:paraId="6A67662B" w14:textId="3D99CA99" w:rsidR="002A1C0F" w:rsidRPr="005E47A0" w:rsidRDefault="005E47A0" w:rsidP="00F0480D">
      <w:pPr>
        <w:tabs>
          <w:tab w:val="left" w:pos="1356"/>
        </w:tabs>
        <w:spacing w:after="0"/>
        <w:rPr>
          <w:rFonts w:eastAsia="Times New Roman"/>
          <w:b/>
          <w:bCs/>
          <w:color w:val="000000"/>
          <w:sz w:val="40"/>
        </w:rPr>
      </w:pPr>
      <w:r w:rsidRPr="005E47A0">
        <w:rPr>
          <w:rFonts w:eastAsia="Times New Roman"/>
          <w:b/>
          <w:color w:val="000000"/>
          <w:sz w:val="32"/>
        </w:rPr>
        <w:t>CATEGORY 4: OTHER REPORTING TYPES</w:t>
      </w:r>
      <w:r w:rsidRPr="005E47A0">
        <w:rPr>
          <w:rFonts w:eastAsia="Times New Roman"/>
          <w:b/>
          <w:bCs/>
          <w:color w:val="000000"/>
          <w:sz w:val="40"/>
        </w:rPr>
        <w:t xml:space="preserve"> </w:t>
      </w:r>
    </w:p>
    <w:p w14:paraId="1BC77317" w14:textId="77777777" w:rsidR="002A1C0F" w:rsidRPr="005E47A0" w:rsidRDefault="002A1C0F" w:rsidP="005E47A0">
      <w:pPr>
        <w:shd w:val="clear" w:color="auto" w:fill="F2F2F2" w:themeFill="background1" w:themeFillShade="F2"/>
        <w:tabs>
          <w:tab w:val="left" w:pos="1356"/>
        </w:tabs>
        <w:spacing w:after="0" w:line="240" w:lineRule="auto"/>
        <w:rPr>
          <w:rFonts w:cs="Times New Roman"/>
          <w:b/>
          <w:szCs w:val="24"/>
        </w:rPr>
      </w:pPr>
      <w:r w:rsidRPr="005E47A0">
        <w:rPr>
          <w:rFonts w:cs="Times New Roman"/>
          <w:b/>
          <w:szCs w:val="24"/>
        </w:rPr>
        <w:t>Level: Investment plan</w:t>
      </w:r>
    </w:p>
    <w:p w14:paraId="4D96E94F" w14:textId="77777777" w:rsidR="002A1C0F" w:rsidRPr="00092026" w:rsidRDefault="002A1C0F" w:rsidP="002A1C0F">
      <w:pPr>
        <w:tabs>
          <w:tab w:val="left" w:pos="1356"/>
        </w:tabs>
        <w:rPr>
          <w:rFonts w:cs="Times New Roman"/>
          <w:b/>
          <w:sz w:val="24"/>
          <w:szCs w:val="24"/>
        </w:rPr>
      </w:pPr>
    </w:p>
    <w:p w14:paraId="4B2B5040" w14:textId="77777777" w:rsidR="002A1C0F" w:rsidRPr="000C6E90" w:rsidRDefault="002A1C0F" w:rsidP="002A1C0F">
      <w:pPr>
        <w:tabs>
          <w:tab w:val="left" w:pos="1356"/>
        </w:tabs>
        <w:rPr>
          <w:rFonts w:cs="Times New Roman"/>
        </w:rPr>
      </w:pPr>
      <w:r w:rsidRPr="000C6E90">
        <w:rPr>
          <w:rFonts w:cs="Times New Roman"/>
        </w:rPr>
        <w:t>Please attach or provide links to photos, videos, events, publications, and/or creative media and platforms, such as blogs, videos, or webina</w:t>
      </w:r>
      <w:r w:rsidRPr="000C6E90">
        <w:rPr>
          <w:rFonts w:cs="Times New Roman"/>
          <w:color w:val="000000"/>
        </w:rPr>
        <w:t>rs, illustrating responses to the following questions:</w:t>
      </w:r>
    </w:p>
    <w:p w14:paraId="776DD13F" w14:textId="77777777" w:rsidR="002A1C0F" w:rsidRPr="000C6E90" w:rsidRDefault="002A1C0F" w:rsidP="00AF2EC6">
      <w:pPr>
        <w:pStyle w:val="ListParagraph"/>
        <w:numPr>
          <w:ilvl w:val="3"/>
          <w:numId w:val="11"/>
        </w:numPr>
        <w:shd w:val="clear" w:color="auto" w:fill="F2F2F2" w:themeFill="background1" w:themeFillShade="F2"/>
        <w:autoSpaceDE w:val="0"/>
        <w:autoSpaceDN w:val="0"/>
        <w:adjustRightInd w:val="0"/>
        <w:ind w:left="370" w:hanging="370"/>
        <w:rPr>
          <w:rFonts w:cs="Times New Roman"/>
        </w:rPr>
      </w:pPr>
      <w:r w:rsidRPr="000C6E90">
        <w:rPr>
          <w:rFonts w:cs="Times New Roman"/>
        </w:rPr>
        <w:t>What are the main achievements of the country program coordination and synergies between different FIP investments?</w:t>
      </w:r>
    </w:p>
    <w:p w14:paraId="4B015998" w14:textId="77777777" w:rsidR="002A1C0F" w:rsidRDefault="002A1C0F" w:rsidP="005E47A0">
      <w:pPr>
        <w:pStyle w:val="ListParagraph"/>
        <w:autoSpaceDE w:val="0"/>
        <w:autoSpaceDN w:val="0"/>
        <w:adjustRightInd w:val="0"/>
        <w:ind w:left="0"/>
        <w:rPr>
          <w:rFonts w:cs="Times New Roman"/>
        </w:rPr>
      </w:pPr>
    </w:p>
    <w:p w14:paraId="0DD6F1DD" w14:textId="6F895BE7" w:rsidR="002A1C0F" w:rsidRPr="00216C45" w:rsidRDefault="00216C45" w:rsidP="00216C45">
      <w:pPr>
        <w:autoSpaceDE w:val="0"/>
        <w:autoSpaceDN w:val="0"/>
        <w:adjustRightInd w:val="0"/>
        <w:ind w:left="450"/>
        <w:rPr>
          <w:rFonts w:cs="Times New Roman"/>
        </w:rPr>
      </w:pPr>
      <w:r>
        <w:rPr>
          <w:rFonts w:cs="Times New Roman"/>
        </w:rPr>
        <w:t>-</w:t>
      </w:r>
    </w:p>
    <w:p w14:paraId="0A09765E" w14:textId="77777777" w:rsidR="002A1C0F" w:rsidRPr="000C6E90" w:rsidRDefault="002A1C0F" w:rsidP="00AF2EC6">
      <w:pPr>
        <w:pStyle w:val="ListParagraph"/>
        <w:numPr>
          <w:ilvl w:val="3"/>
          <w:numId w:val="11"/>
        </w:numPr>
        <w:shd w:val="clear" w:color="auto" w:fill="F2F2F2" w:themeFill="background1" w:themeFillShade="F2"/>
        <w:autoSpaceDE w:val="0"/>
        <w:autoSpaceDN w:val="0"/>
        <w:adjustRightInd w:val="0"/>
        <w:ind w:left="370" w:hanging="370"/>
        <w:rPr>
          <w:rFonts w:cs="Times New Roman"/>
        </w:rPr>
      </w:pPr>
      <w:r w:rsidRPr="000C6E90">
        <w:rPr>
          <w:rFonts w:cs="Times New Roman"/>
        </w:rPr>
        <w:t>What are the main achievements of the ongoing stakeholder participation/involvement?</w:t>
      </w:r>
    </w:p>
    <w:p w14:paraId="280EA7C7" w14:textId="7B3D6FFD" w:rsidR="002A1C0F" w:rsidRPr="000C6E90" w:rsidRDefault="00216C45" w:rsidP="00216C45">
      <w:pPr>
        <w:autoSpaceDE w:val="0"/>
        <w:autoSpaceDN w:val="0"/>
        <w:adjustRightInd w:val="0"/>
        <w:ind w:left="450"/>
        <w:rPr>
          <w:rFonts w:cs="Times New Roman"/>
        </w:rPr>
      </w:pPr>
      <w:r>
        <w:rPr>
          <w:rFonts w:cs="Times New Roman"/>
        </w:rPr>
        <w:t>-</w:t>
      </w:r>
    </w:p>
    <w:p w14:paraId="5547368A" w14:textId="77777777" w:rsidR="002A1C0F" w:rsidRPr="000C6E90" w:rsidRDefault="002A1C0F" w:rsidP="002A1C0F">
      <w:pPr>
        <w:autoSpaceDE w:val="0"/>
        <w:autoSpaceDN w:val="0"/>
        <w:adjustRightInd w:val="0"/>
        <w:rPr>
          <w:rFonts w:cs="Times New Roman"/>
        </w:rPr>
      </w:pPr>
    </w:p>
    <w:p w14:paraId="28041D48" w14:textId="77777777" w:rsidR="002A1C0F" w:rsidRPr="000C6E90" w:rsidRDefault="002A1C0F" w:rsidP="00AF2EC6">
      <w:pPr>
        <w:pStyle w:val="ListParagraph"/>
        <w:numPr>
          <w:ilvl w:val="0"/>
          <w:numId w:val="11"/>
        </w:numPr>
        <w:shd w:val="clear" w:color="auto" w:fill="F2F2F2" w:themeFill="background1" w:themeFillShade="F2"/>
        <w:autoSpaceDE w:val="0"/>
        <w:autoSpaceDN w:val="0"/>
        <w:adjustRightInd w:val="0"/>
        <w:rPr>
          <w:rFonts w:cs="Times New Roman"/>
        </w:rPr>
      </w:pPr>
      <w:r w:rsidRPr="000C6E90">
        <w:rPr>
          <w:rFonts w:cs="Times New Roman"/>
        </w:rPr>
        <w:t>How is the investment plan implemented in the context of broader national policies?</w:t>
      </w:r>
    </w:p>
    <w:p w14:paraId="40E42222" w14:textId="0283B05B" w:rsidR="002A1C0F" w:rsidRPr="000C6E90" w:rsidRDefault="00216C45" w:rsidP="00216C45">
      <w:pPr>
        <w:autoSpaceDE w:val="0"/>
        <w:autoSpaceDN w:val="0"/>
        <w:adjustRightInd w:val="0"/>
        <w:ind w:left="450"/>
        <w:rPr>
          <w:rFonts w:cs="Times New Roman"/>
        </w:rPr>
      </w:pPr>
      <w:r>
        <w:rPr>
          <w:rFonts w:cs="Times New Roman"/>
        </w:rPr>
        <w:t>-</w:t>
      </w:r>
    </w:p>
    <w:p w14:paraId="0AFE3710" w14:textId="77777777" w:rsidR="002A1C0F" w:rsidRPr="000C6E90" w:rsidRDefault="002A1C0F" w:rsidP="002A1C0F">
      <w:pPr>
        <w:autoSpaceDE w:val="0"/>
        <w:autoSpaceDN w:val="0"/>
        <w:adjustRightInd w:val="0"/>
        <w:rPr>
          <w:rFonts w:cs="Times New Roman"/>
        </w:rPr>
      </w:pPr>
    </w:p>
    <w:p w14:paraId="559329F1" w14:textId="77777777" w:rsidR="002A1C0F" w:rsidRPr="000C6E90" w:rsidRDefault="002A1C0F" w:rsidP="00AF2EC6">
      <w:pPr>
        <w:pStyle w:val="ListParagraph"/>
        <w:numPr>
          <w:ilvl w:val="0"/>
          <w:numId w:val="11"/>
        </w:numPr>
        <w:shd w:val="clear" w:color="auto" w:fill="F2F2F2" w:themeFill="background1" w:themeFillShade="F2"/>
        <w:autoSpaceDE w:val="0"/>
        <w:autoSpaceDN w:val="0"/>
        <w:adjustRightInd w:val="0"/>
        <w:rPr>
          <w:rFonts w:cs="Times New Roman"/>
        </w:rPr>
      </w:pPr>
      <w:r w:rsidRPr="000C6E90">
        <w:rPr>
          <w:rFonts w:cs="Times New Roman"/>
        </w:rPr>
        <w:t>What are the outstanding achievements in terms of knowledge exchange and management?</w:t>
      </w:r>
    </w:p>
    <w:p w14:paraId="09BCE72F" w14:textId="1656EE8F" w:rsidR="002A1C0F" w:rsidRPr="000C6E90" w:rsidRDefault="00216C45" w:rsidP="00216C45">
      <w:pPr>
        <w:autoSpaceDE w:val="0"/>
        <w:autoSpaceDN w:val="0"/>
        <w:adjustRightInd w:val="0"/>
        <w:ind w:left="360"/>
        <w:rPr>
          <w:rFonts w:cs="Times New Roman"/>
        </w:rPr>
      </w:pPr>
      <w:r>
        <w:rPr>
          <w:rFonts w:cs="Times New Roman"/>
        </w:rPr>
        <w:t>-</w:t>
      </w:r>
    </w:p>
    <w:p w14:paraId="0E773D61" w14:textId="77777777" w:rsidR="005E47A0" w:rsidRPr="000C6E90" w:rsidRDefault="005E47A0" w:rsidP="002A1C0F">
      <w:pPr>
        <w:autoSpaceDE w:val="0"/>
        <w:autoSpaceDN w:val="0"/>
        <w:adjustRightInd w:val="0"/>
        <w:rPr>
          <w:rFonts w:cs="Times New Roman"/>
        </w:rPr>
      </w:pPr>
    </w:p>
    <w:p w14:paraId="2EFDA761" w14:textId="77777777" w:rsidR="002A1C0F" w:rsidRPr="000C6E90" w:rsidRDefault="002A1C0F" w:rsidP="00AF2EC6">
      <w:pPr>
        <w:pStyle w:val="ListParagraph"/>
        <w:numPr>
          <w:ilvl w:val="0"/>
          <w:numId w:val="11"/>
        </w:numPr>
        <w:shd w:val="clear" w:color="auto" w:fill="F2F2F2" w:themeFill="background1" w:themeFillShade="F2"/>
        <w:autoSpaceDE w:val="0"/>
        <w:autoSpaceDN w:val="0"/>
        <w:adjustRightInd w:val="0"/>
        <w:rPr>
          <w:rFonts w:cs="Times New Roman"/>
        </w:rPr>
      </w:pPr>
      <w:r w:rsidRPr="000C6E90">
        <w:rPr>
          <w:rFonts w:cs="Times New Roman"/>
        </w:rPr>
        <w:t>Is there any analytical work or public communications (evaluative studies, evidence-based learning, articles, etc.) about your FIP Investment plan to share?</w:t>
      </w:r>
    </w:p>
    <w:p w14:paraId="7B584B14" w14:textId="364BBD99" w:rsidR="002A1C0F" w:rsidRDefault="00216C45" w:rsidP="00216C45">
      <w:pPr>
        <w:ind w:left="450"/>
        <w:rPr>
          <w:b/>
          <w:bCs/>
          <w:sz w:val="20"/>
        </w:rPr>
      </w:pPr>
      <w:r>
        <w:rPr>
          <w:b/>
          <w:bCs/>
          <w:sz w:val="20"/>
        </w:rPr>
        <w:t>-</w:t>
      </w:r>
    </w:p>
    <w:p w14:paraId="4FF5F0F3" w14:textId="77777777" w:rsidR="000C6E90" w:rsidRPr="005E47A0" w:rsidRDefault="000C6E90">
      <w:pPr>
        <w:rPr>
          <w:b/>
          <w:bCs/>
          <w:sz w:val="20"/>
        </w:rPr>
      </w:pPr>
    </w:p>
    <w:p w14:paraId="3939ED88" w14:textId="77777777" w:rsidR="002A1C0F" w:rsidRDefault="002A1C0F">
      <w:pPr>
        <w:rPr>
          <w:b/>
          <w:bCs/>
        </w:rPr>
      </w:pPr>
    </w:p>
    <w:p w14:paraId="01297E35" w14:textId="29297996" w:rsidR="000C6E90" w:rsidRDefault="000C6E90">
      <w:pPr>
        <w:rPr>
          <w:b/>
          <w:bCs/>
        </w:rPr>
      </w:pPr>
      <w:r>
        <w:rPr>
          <w:b/>
          <w:bCs/>
        </w:rPr>
        <w:br w:type="page"/>
      </w:r>
    </w:p>
    <w:p w14:paraId="62B2E83B" w14:textId="79899EFC" w:rsidR="0017342E" w:rsidRDefault="00105238" w:rsidP="00105238">
      <w:pPr>
        <w:shd w:val="clear" w:color="auto" w:fill="EAF1DD" w:themeFill="accent3" w:themeFillTint="33"/>
        <w:spacing w:before="120" w:after="120"/>
        <w:rPr>
          <w:b/>
          <w:color w:val="000000" w:themeColor="text1"/>
          <w:sz w:val="32"/>
          <w:szCs w:val="32"/>
        </w:rPr>
      </w:pPr>
      <w:r w:rsidRPr="00CF2060">
        <w:rPr>
          <w:b/>
          <w:sz w:val="32"/>
          <w:szCs w:val="32"/>
        </w:rPr>
        <w:lastRenderedPageBreak/>
        <w:t xml:space="preserve">SUMMARY </w:t>
      </w:r>
      <w:r w:rsidRPr="009C3BA1">
        <w:rPr>
          <w:b/>
          <w:color w:val="000000" w:themeColor="text1"/>
          <w:sz w:val="32"/>
          <w:szCs w:val="32"/>
        </w:rPr>
        <w:t xml:space="preserve">OF THE FIP ANNUAL </w:t>
      </w:r>
      <w:r>
        <w:rPr>
          <w:b/>
          <w:color w:val="000000" w:themeColor="text1"/>
          <w:sz w:val="32"/>
          <w:szCs w:val="32"/>
        </w:rPr>
        <w:t xml:space="preserve">STAKEHODER </w:t>
      </w:r>
      <w:r w:rsidRPr="009C3BA1">
        <w:rPr>
          <w:b/>
          <w:color w:val="000000" w:themeColor="text1"/>
          <w:sz w:val="32"/>
          <w:szCs w:val="32"/>
        </w:rPr>
        <w:t>WORKSHOP</w:t>
      </w:r>
    </w:p>
    <w:p w14:paraId="0483FA7A" w14:textId="77777777" w:rsidR="0017342E" w:rsidRPr="00092026" w:rsidRDefault="0017342E" w:rsidP="0017342E">
      <w:pPr>
        <w:spacing w:before="120" w:after="120"/>
        <w:jc w:val="center"/>
        <w:rPr>
          <w:color w:val="000000" w:themeColor="text1"/>
          <w:sz w:val="24"/>
          <w:szCs w:val="24"/>
        </w:rPr>
      </w:pPr>
    </w:p>
    <w:p w14:paraId="562CC208" w14:textId="77777777" w:rsidR="0017342E" w:rsidRPr="00105238" w:rsidRDefault="0017342E" w:rsidP="00AF2EC6">
      <w:pPr>
        <w:pStyle w:val="ListParagraph"/>
        <w:numPr>
          <w:ilvl w:val="0"/>
          <w:numId w:val="12"/>
        </w:numPr>
        <w:shd w:val="clear" w:color="auto" w:fill="F2F2F2" w:themeFill="background1" w:themeFillShade="F2"/>
        <w:tabs>
          <w:tab w:val="left" w:pos="1356"/>
        </w:tabs>
        <w:rPr>
          <w:rFonts w:cs="Times New Roman"/>
          <w:szCs w:val="24"/>
        </w:rPr>
      </w:pPr>
      <w:r w:rsidRPr="00105238">
        <w:rPr>
          <w:rFonts w:cs="Times New Roman"/>
          <w:szCs w:val="24"/>
        </w:rPr>
        <w:t>Which stakeholder groups were invited to the annual workshop (organizations and number of people for each)? Please attach the list of participants, including the name of the organizations they represent.</w:t>
      </w:r>
    </w:p>
    <w:p w14:paraId="4C854786" w14:textId="77777777" w:rsidR="00821CC8" w:rsidRDefault="006A32C8" w:rsidP="00AB3BEC">
      <w:pPr>
        <w:ind w:left="360"/>
        <w:rPr>
          <w:color w:val="000000" w:themeColor="text1"/>
          <w:lang w:val="id-ID"/>
        </w:rPr>
      </w:pPr>
      <w:r w:rsidRPr="006A32C8">
        <w:rPr>
          <w:rFonts w:cs="Times New Roman"/>
          <w:szCs w:val="24"/>
        </w:rPr>
        <w:t xml:space="preserve">Workshops </w:t>
      </w:r>
      <w:r w:rsidR="002274F4">
        <w:rPr>
          <w:rFonts w:cs="Times New Roman"/>
          <w:szCs w:val="24"/>
        </w:rPr>
        <w:t xml:space="preserve">inter-ministerial dialogue </w:t>
      </w:r>
      <w:r w:rsidR="00AB3BEC">
        <w:rPr>
          <w:rFonts w:cs="Times New Roman"/>
          <w:szCs w:val="24"/>
          <w:lang w:val="id-ID"/>
        </w:rPr>
        <w:t xml:space="preserve">was </w:t>
      </w:r>
      <w:r w:rsidRPr="006A32C8">
        <w:rPr>
          <w:rFonts w:cs="Times New Roman"/>
          <w:szCs w:val="24"/>
        </w:rPr>
        <w:t xml:space="preserve">conducted in 2017 </w:t>
      </w:r>
      <w:r w:rsidR="00AB3BEC">
        <w:rPr>
          <w:rFonts w:cs="Times New Roman"/>
          <w:szCs w:val="24"/>
          <w:lang w:val="id-ID"/>
        </w:rPr>
        <w:t xml:space="preserve">attended by </w:t>
      </w:r>
      <w:r w:rsidR="002274F4" w:rsidRPr="002274F4">
        <w:rPr>
          <w:color w:val="000000" w:themeColor="text1"/>
        </w:rPr>
        <w:t xml:space="preserve">150 </w:t>
      </w:r>
      <w:r w:rsidR="00AB3BEC">
        <w:rPr>
          <w:color w:val="000000" w:themeColor="text1"/>
          <w:lang w:val="id-ID"/>
        </w:rPr>
        <w:t>participants from</w:t>
      </w:r>
      <w:r w:rsidR="00821CC8">
        <w:rPr>
          <w:color w:val="000000" w:themeColor="text1"/>
          <w:lang w:val="id-ID"/>
        </w:rPr>
        <w:t>:</w:t>
      </w:r>
    </w:p>
    <w:p w14:paraId="6013539E" w14:textId="4828F836" w:rsidR="00821CC8" w:rsidRPr="00821CC8" w:rsidRDefault="00821CC8" w:rsidP="00821CC8">
      <w:pPr>
        <w:pStyle w:val="ListParagraph"/>
        <w:numPr>
          <w:ilvl w:val="1"/>
          <w:numId w:val="12"/>
        </w:numPr>
        <w:ind w:left="851" w:hanging="425"/>
        <w:rPr>
          <w:color w:val="000000" w:themeColor="text1"/>
        </w:rPr>
      </w:pPr>
      <w:r w:rsidRPr="00821CC8">
        <w:rPr>
          <w:color w:val="000000" w:themeColor="text1"/>
          <w:lang w:val="id-ID"/>
        </w:rPr>
        <w:t>Central ministries/insitutions</w:t>
      </w:r>
      <w:r>
        <w:rPr>
          <w:color w:val="000000" w:themeColor="text1"/>
          <w:lang w:val="id-ID"/>
        </w:rPr>
        <w:t>: Ministry of Environment and Forestry, Ministry of Home Affairs, Bappenas, Ministry of Villages, Disadvantaged Are, and Transmigration, Ministry of Agroculture and Ministry of Finance (Dit PPR)</w:t>
      </w:r>
      <w:r w:rsidRPr="00821CC8">
        <w:rPr>
          <w:color w:val="000000" w:themeColor="text1"/>
        </w:rPr>
        <w:t>,</w:t>
      </w:r>
      <w:r w:rsidRPr="00821CC8">
        <w:rPr>
          <w:color w:val="000000" w:themeColor="text1"/>
          <w:lang w:val="id-ID"/>
        </w:rPr>
        <w:t xml:space="preserve"> </w:t>
      </w:r>
    </w:p>
    <w:p w14:paraId="17A6A482" w14:textId="338B6E90" w:rsidR="00821CC8" w:rsidRDefault="00821CC8" w:rsidP="00821CC8">
      <w:pPr>
        <w:pStyle w:val="ListParagraph"/>
        <w:numPr>
          <w:ilvl w:val="1"/>
          <w:numId w:val="12"/>
        </w:numPr>
        <w:ind w:left="851" w:hanging="425"/>
        <w:rPr>
          <w:color w:val="000000" w:themeColor="text1"/>
        </w:rPr>
      </w:pPr>
      <w:r>
        <w:rPr>
          <w:color w:val="000000" w:themeColor="text1"/>
          <w:lang w:val="id-ID"/>
        </w:rPr>
        <w:t>S</w:t>
      </w:r>
      <w:r w:rsidR="00AB3BEC" w:rsidRPr="00821CC8">
        <w:rPr>
          <w:color w:val="000000" w:themeColor="text1"/>
          <w:lang w:val="id-ID"/>
        </w:rPr>
        <w:t>ubnational government</w:t>
      </w:r>
      <w:r w:rsidR="002274F4" w:rsidRPr="00821CC8">
        <w:rPr>
          <w:color w:val="000000" w:themeColor="text1"/>
        </w:rPr>
        <w:t xml:space="preserve"> </w:t>
      </w:r>
      <w:r>
        <w:rPr>
          <w:color w:val="000000" w:themeColor="text1"/>
          <w:lang w:val="id-ID"/>
        </w:rPr>
        <w:t>:</w:t>
      </w:r>
      <w:r>
        <w:rPr>
          <w:color w:val="000000" w:themeColor="text1"/>
        </w:rPr>
        <w:t xml:space="preserve"> District </w:t>
      </w:r>
      <w:r w:rsidR="00AB3BEC" w:rsidRPr="00821CC8">
        <w:rPr>
          <w:color w:val="000000" w:themeColor="text1"/>
          <w:lang w:val="id-ID"/>
        </w:rPr>
        <w:t xml:space="preserve">Forestry Agency, </w:t>
      </w:r>
      <w:r w:rsidR="002274F4" w:rsidRPr="00821CC8">
        <w:rPr>
          <w:color w:val="000000" w:themeColor="text1"/>
        </w:rPr>
        <w:t xml:space="preserve">BPKH, BPHP, </w:t>
      </w:r>
      <w:r w:rsidR="00AB3BEC" w:rsidRPr="00821CC8">
        <w:rPr>
          <w:color w:val="000000" w:themeColor="text1"/>
          <w:lang w:val="id-ID"/>
        </w:rPr>
        <w:t xml:space="preserve">Organization Bureau of provincial Government, </w:t>
      </w:r>
      <w:r w:rsidR="002274F4" w:rsidRPr="00821CC8">
        <w:rPr>
          <w:color w:val="000000" w:themeColor="text1"/>
        </w:rPr>
        <w:t xml:space="preserve">UPT </w:t>
      </w:r>
      <w:proofErr w:type="spellStart"/>
      <w:r w:rsidR="002274F4" w:rsidRPr="00821CC8">
        <w:rPr>
          <w:color w:val="000000" w:themeColor="text1"/>
        </w:rPr>
        <w:t>Ditjen</w:t>
      </w:r>
      <w:proofErr w:type="spellEnd"/>
      <w:r w:rsidR="002274F4" w:rsidRPr="00821CC8">
        <w:rPr>
          <w:color w:val="000000" w:themeColor="text1"/>
        </w:rPr>
        <w:t xml:space="preserve"> PSKL</w:t>
      </w:r>
      <w:r>
        <w:rPr>
          <w:color w:val="000000" w:themeColor="text1"/>
          <w:lang w:val="id-ID"/>
        </w:rPr>
        <w:t>, and</w:t>
      </w:r>
    </w:p>
    <w:p w14:paraId="351CAED7" w14:textId="7BF381BB" w:rsidR="002274F4" w:rsidRPr="00821CC8" w:rsidRDefault="00821CC8" w:rsidP="00821CC8">
      <w:pPr>
        <w:pStyle w:val="ListParagraph"/>
        <w:numPr>
          <w:ilvl w:val="1"/>
          <w:numId w:val="12"/>
        </w:numPr>
        <w:ind w:left="851" w:hanging="425"/>
        <w:rPr>
          <w:color w:val="000000" w:themeColor="text1"/>
        </w:rPr>
      </w:pPr>
      <w:r>
        <w:rPr>
          <w:color w:val="000000" w:themeColor="text1"/>
          <w:lang w:val="id-ID"/>
        </w:rPr>
        <w:t xml:space="preserve">Funding </w:t>
      </w:r>
      <w:r w:rsidR="002274F4" w:rsidRPr="00821CC8">
        <w:rPr>
          <w:color w:val="000000" w:themeColor="text1"/>
        </w:rPr>
        <w:t xml:space="preserve"> </w:t>
      </w:r>
      <w:r>
        <w:rPr>
          <w:color w:val="000000" w:themeColor="text1"/>
          <w:lang w:val="id-ID"/>
        </w:rPr>
        <w:t xml:space="preserve">Agencie : </w:t>
      </w:r>
      <w:r w:rsidR="002274F4" w:rsidRPr="00821CC8">
        <w:rPr>
          <w:color w:val="000000" w:themeColor="text1"/>
        </w:rPr>
        <w:t xml:space="preserve">World Bank, DANIDA, USAID Lestari, </w:t>
      </w:r>
      <w:r>
        <w:rPr>
          <w:color w:val="000000" w:themeColor="text1"/>
          <w:lang w:val="id-ID"/>
        </w:rPr>
        <w:t xml:space="preserve">and </w:t>
      </w:r>
      <w:r w:rsidR="002274F4" w:rsidRPr="00821CC8">
        <w:rPr>
          <w:color w:val="000000" w:themeColor="text1"/>
        </w:rPr>
        <w:t>CIF</w:t>
      </w:r>
    </w:p>
    <w:p w14:paraId="5BEBADC7" w14:textId="77777777" w:rsidR="002274F4" w:rsidRDefault="002274F4" w:rsidP="002274F4">
      <w:pPr>
        <w:pStyle w:val="ListParagraph"/>
        <w:ind w:left="360"/>
        <w:jc w:val="both"/>
        <w:rPr>
          <w:color w:val="000000" w:themeColor="text1"/>
        </w:rPr>
      </w:pPr>
    </w:p>
    <w:p w14:paraId="0E1C9117" w14:textId="66CDE0D1" w:rsidR="0017342E" w:rsidRPr="002274F4" w:rsidRDefault="00B42C3A" w:rsidP="002274F4">
      <w:pPr>
        <w:pStyle w:val="ListParagraph"/>
        <w:ind w:left="360"/>
        <w:jc w:val="both"/>
        <w:rPr>
          <w:color w:val="000000" w:themeColor="text1"/>
        </w:rPr>
      </w:pPr>
      <w:r w:rsidRPr="002274F4">
        <w:rPr>
          <w:rFonts w:cs="Times New Roman"/>
          <w:szCs w:val="24"/>
        </w:rPr>
        <w:t xml:space="preserve">Workshop </w:t>
      </w:r>
      <w:r w:rsidR="00821CC8">
        <w:rPr>
          <w:rFonts w:cs="Times New Roman"/>
          <w:szCs w:val="24"/>
          <w:lang w:val="id-ID"/>
        </w:rPr>
        <w:t xml:space="preserve">was implemented in the term of public consultation on </w:t>
      </w:r>
      <w:r w:rsidR="00E3117C" w:rsidRPr="002274F4">
        <w:rPr>
          <w:rFonts w:cs="Times New Roman"/>
          <w:szCs w:val="24"/>
        </w:rPr>
        <w:t xml:space="preserve">1) </w:t>
      </w:r>
      <w:r w:rsidR="00821CC8">
        <w:rPr>
          <w:rFonts w:cs="Times New Roman"/>
          <w:szCs w:val="24"/>
          <w:lang w:val="id-ID"/>
        </w:rPr>
        <w:t>Improvement</w:t>
      </w:r>
      <w:r w:rsidR="00E3117C" w:rsidRPr="002274F4">
        <w:rPr>
          <w:rFonts w:cs="Times New Roman"/>
          <w:szCs w:val="24"/>
        </w:rPr>
        <w:t>/</w:t>
      </w:r>
      <w:r w:rsidRPr="002274F4">
        <w:rPr>
          <w:rFonts w:cs="Times New Roman"/>
          <w:szCs w:val="24"/>
        </w:rPr>
        <w:t xml:space="preserve">Review </w:t>
      </w:r>
      <w:r w:rsidR="00821CC8">
        <w:rPr>
          <w:rFonts w:cs="Times New Roman"/>
          <w:szCs w:val="24"/>
          <w:lang w:val="id-ID"/>
        </w:rPr>
        <w:t xml:space="preserve">of Long-term Forest Management Plan; and </w:t>
      </w:r>
      <w:r w:rsidRPr="002274F4">
        <w:rPr>
          <w:rFonts w:cs="Times New Roman"/>
          <w:szCs w:val="24"/>
        </w:rPr>
        <w:t xml:space="preserve">2) </w:t>
      </w:r>
      <w:r w:rsidR="00821CC8">
        <w:rPr>
          <w:rFonts w:cs="Times New Roman"/>
          <w:szCs w:val="24"/>
          <w:lang w:val="id-ID"/>
        </w:rPr>
        <w:t>Conflic resolutions</w:t>
      </w:r>
      <w:r w:rsidR="00E3117C" w:rsidRPr="002274F4">
        <w:rPr>
          <w:rFonts w:cs="Times New Roman"/>
          <w:szCs w:val="24"/>
        </w:rPr>
        <w:t>.</w:t>
      </w:r>
    </w:p>
    <w:p w14:paraId="66B84FF7" w14:textId="77777777" w:rsidR="00216C45" w:rsidRDefault="00216C45" w:rsidP="002274F4">
      <w:pPr>
        <w:tabs>
          <w:tab w:val="left" w:pos="1356"/>
        </w:tabs>
        <w:rPr>
          <w:rFonts w:cs="Times New Roman"/>
          <w:szCs w:val="24"/>
        </w:rPr>
      </w:pPr>
    </w:p>
    <w:p w14:paraId="2F2B70C0" w14:textId="77777777" w:rsidR="0017342E" w:rsidRPr="00105238" w:rsidRDefault="0017342E" w:rsidP="00AF2EC6">
      <w:pPr>
        <w:pStyle w:val="ListParagraph"/>
        <w:numPr>
          <w:ilvl w:val="0"/>
          <w:numId w:val="12"/>
        </w:numPr>
        <w:shd w:val="clear" w:color="auto" w:fill="F2F2F2" w:themeFill="background1" w:themeFillShade="F2"/>
        <w:tabs>
          <w:tab w:val="left" w:pos="1356"/>
        </w:tabs>
        <w:rPr>
          <w:rFonts w:cs="Times New Roman"/>
          <w:szCs w:val="24"/>
        </w:rPr>
      </w:pPr>
      <w:r w:rsidRPr="00105238">
        <w:rPr>
          <w:rFonts w:cs="Times New Roman"/>
          <w:szCs w:val="24"/>
        </w:rPr>
        <w:t>How did you ensure stakeholder participation in the workshop? Which methodologies were used to integrate all stakeholders’ views during the workshop? (For example, did you break down the stakeholders into groups to discuss a topic depending on their expertise? How did you reach a consensus for the reported data?)</w:t>
      </w:r>
    </w:p>
    <w:p w14:paraId="35EF31EB" w14:textId="0E6F693A" w:rsidR="00233CC1" w:rsidRPr="00233CC1" w:rsidRDefault="00233CC1" w:rsidP="00233CC1">
      <w:pPr>
        <w:rPr>
          <w:rFonts w:cs="Times New Roman"/>
          <w:szCs w:val="24"/>
          <w:lang w:val="id-ID"/>
        </w:rPr>
      </w:pPr>
      <w:r w:rsidRPr="00233CC1">
        <w:rPr>
          <w:rFonts w:cs="Times New Roman"/>
          <w:szCs w:val="24"/>
          <w:lang w:val="id-ID"/>
        </w:rPr>
        <w:t xml:space="preserve">The workshop was implemented using panel discussion and </w:t>
      </w:r>
      <w:r>
        <w:rPr>
          <w:rFonts w:cs="Times New Roman"/>
          <w:szCs w:val="24"/>
          <w:lang w:val="id-ID"/>
        </w:rPr>
        <w:t>focused group diacussion</w:t>
      </w:r>
      <w:r w:rsidRPr="00233CC1">
        <w:rPr>
          <w:rFonts w:cs="Times New Roman"/>
          <w:szCs w:val="24"/>
          <w:lang w:val="id-ID"/>
        </w:rPr>
        <w:t>s</w:t>
      </w:r>
      <w:r>
        <w:rPr>
          <w:rFonts w:cs="Times New Roman"/>
          <w:szCs w:val="24"/>
          <w:lang w:val="id-ID"/>
        </w:rPr>
        <w:t xml:space="preserve"> (FGD) </w:t>
      </w:r>
      <w:r w:rsidRPr="00233CC1">
        <w:rPr>
          <w:rFonts w:cs="Times New Roman"/>
          <w:szCs w:val="24"/>
          <w:lang w:val="id-ID"/>
        </w:rPr>
        <w:t>with the following process:</w:t>
      </w:r>
    </w:p>
    <w:p w14:paraId="345AC470" w14:textId="5F7B467F" w:rsidR="00233CC1" w:rsidRPr="00233CC1" w:rsidRDefault="00233CC1" w:rsidP="00233CC1">
      <w:pPr>
        <w:pStyle w:val="ListParagraph"/>
        <w:numPr>
          <w:ilvl w:val="1"/>
          <w:numId w:val="12"/>
        </w:numPr>
        <w:rPr>
          <w:rFonts w:cs="Times New Roman"/>
          <w:szCs w:val="24"/>
          <w:lang w:val="id-ID"/>
        </w:rPr>
      </w:pPr>
      <w:r>
        <w:rPr>
          <w:rFonts w:cs="Times New Roman"/>
          <w:szCs w:val="24"/>
          <w:lang w:val="id-ID"/>
        </w:rPr>
        <w:t>Presentation of relevant topic by r</w:t>
      </w:r>
      <w:r w:rsidRPr="00233CC1">
        <w:rPr>
          <w:rFonts w:cs="Times New Roman"/>
          <w:szCs w:val="24"/>
          <w:lang w:val="id-ID"/>
        </w:rPr>
        <w:t>esources persons from competence institutions.</w:t>
      </w:r>
    </w:p>
    <w:p w14:paraId="192EBBC8" w14:textId="5388D089" w:rsidR="00233CC1" w:rsidRPr="00233CC1" w:rsidRDefault="00233CC1" w:rsidP="00233CC1">
      <w:pPr>
        <w:pStyle w:val="ListParagraph"/>
        <w:numPr>
          <w:ilvl w:val="1"/>
          <w:numId w:val="12"/>
        </w:numPr>
        <w:rPr>
          <w:rFonts w:cs="Times New Roman"/>
          <w:szCs w:val="24"/>
          <w:lang w:val="id-ID"/>
        </w:rPr>
      </w:pPr>
      <w:r w:rsidRPr="00233CC1">
        <w:rPr>
          <w:rFonts w:cs="Times New Roman"/>
          <w:szCs w:val="24"/>
          <w:lang w:val="id-ID"/>
        </w:rPr>
        <w:t xml:space="preserve">The participants were from </w:t>
      </w:r>
      <w:r>
        <w:rPr>
          <w:rFonts w:cs="Times New Roman"/>
          <w:szCs w:val="24"/>
          <w:lang w:val="id-ID"/>
        </w:rPr>
        <w:t xml:space="preserve">the relevant </w:t>
      </w:r>
      <w:r w:rsidRPr="00233CC1">
        <w:rPr>
          <w:rFonts w:cs="Times New Roman"/>
          <w:szCs w:val="24"/>
          <w:lang w:val="id-ID"/>
        </w:rPr>
        <w:t>institutions/agenc</w:t>
      </w:r>
      <w:r>
        <w:rPr>
          <w:rFonts w:cs="Times New Roman"/>
          <w:szCs w:val="24"/>
          <w:lang w:val="id-ID"/>
        </w:rPr>
        <w:t>ies which</w:t>
      </w:r>
      <w:r w:rsidRPr="00233CC1">
        <w:rPr>
          <w:rFonts w:cs="Times New Roman"/>
          <w:szCs w:val="24"/>
          <w:lang w:val="id-ID"/>
        </w:rPr>
        <w:t xml:space="preserve"> </w:t>
      </w:r>
      <w:r>
        <w:rPr>
          <w:rFonts w:cs="Times New Roman"/>
          <w:szCs w:val="24"/>
          <w:lang w:val="id-ID"/>
        </w:rPr>
        <w:t xml:space="preserve">have been </w:t>
      </w:r>
      <w:r w:rsidRPr="00233CC1">
        <w:rPr>
          <w:rFonts w:cs="Times New Roman"/>
          <w:szCs w:val="24"/>
          <w:lang w:val="id-ID"/>
        </w:rPr>
        <w:t xml:space="preserve">selected </w:t>
      </w:r>
      <w:r>
        <w:rPr>
          <w:rFonts w:cs="Times New Roman"/>
          <w:szCs w:val="24"/>
          <w:lang w:val="id-ID"/>
        </w:rPr>
        <w:t xml:space="preserve">as </w:t>
      </w:r>
      <w:r w:rsidRPr="00233CC1">
        <w:rPr>
          <w:rFonts w:cs="Times New Roman"/>
          <w:szCs w:val="24"/>
          <w:lang w:val="id-ID"/>
        </w:rPr>
        <w:t>partners and practitioners that related to FIP activities;</w:t>
      </w:r>
    </w:p>
    <w:p w14:paraId="30E698E3" w14:textId="7401C199" w:rsidR="00233CC1" w:rsidRPr="00233CC1" w:rsidRDefault="00233CC1" w:rsidP="00233CC1">
      <w:pPr>
        <w:pStyle w:val="ListParagraph"/>
        <w:numPr>
          <w:ilvl w:val="1"/>
          <w:numId w:val="12"/>
        </w:numPr>
        <w:rPr>
          <w:rFonts w:cs="Times New Roman"/>
          <w:szCs w:val="24"/>
          <w:lang w:val="id-ID"/>
        </w:rPr>
      </w:pPr>
      <w:r>
        <w:rPr>
          <w:rFonts w:cs="Times New Roman"/>
          <w:szCs w:val="24"/>
          <w:lang w:val="id-ID"/>
        </w:rPr>
        <w:t>Involvement of a</w:t>
      </w:r>
      <w:r w:rsidRPr="00233CC1">
        <w:rPr>
          <w:rFonts w:cs="Times New Roman"/>
          <w:szCs w:val="24"/>
          <w:lang w:val="id-ID"/>
        </w:rPr>
        <w:t>cademic resources in the relevant field to ensure the compliance of the scientific base and provide needed inputs.;</w:t>
      </w:r>
    </w:p>
    <w:p w14:paraId="1983FCE8" w14:textId="39232F3E" w:rsidR="00233CC1" w:rsidRPr="00233CC1" w:rsidRDefault="00233CC1" w:rsidP="00233CC1">
      <w:pPr>
        <w:pStyle w:val="ListParagraph"/>
        <w:numPr>
          <w:ilvl w:val="1"/>
          <w:numId w:val="12"/>
        </w:numPr>
        <w:rPr>
          <w:rFonts w:cs="Times New Roman"/>
          <w:szCs w:val="24"/>
          <w:lang w:val="id-ID"/>
        </w:rPr>
      </w:pPr>
      <w:r w:rsidRPr="00233CC1">
        <w:rPr>
          <w:rFonts w:cs="Times New Roman"/>
          <w:szCs w:val="24"/>
          <w:lang w:val="id-ID"/>
        </w:rPr>
        <w:t>Dialogue process was implemented in some stages: (i)  presentation and discussion session, (ii) in-depth discussion in FGD, (</w:t>
      </w:r>
      <w:r>
        <w:rPr>
          <w:rFonts w:cs="Times New Roman"/>
          <w:szCs w:val="24"/>
          <w:lang w:val="id-ID"/>
        </w:rPr>
        <w:t>i</w:t>
      </w:r>
      <w:r w:rsidRPr="00233CC1">
        <w:rPr>
          <w:rFonts w:cs="Times New Roman"/>
          <w:szCs w:val="24"/>
          <w:lang w:val="id-ID"/>
        </w:rPr>
        <w:t xml:space="preserve">ii) the results of </w:t>
      </w:r>
      <w:r>
        <w:rPr>
          <w:rFonts w:cs="Times New Roman"/>
          <w:szCs w:val="24"/>
          <w:lang w:val="id-ID"/>
        </w:rPr>
        <w:t xml:space="preserve">FGD </w:t>
      </w:r>
      <w:r w:rsidRPr="00233CC1">
        <w:rPr>
          <w:rFonts w:cs="Times New Roman"/>
          <w:szCs w:val="24"/>
          <w:lang w:val="id-ID"/>
        </w:rPr>
        <w:t>then presented in the plenary discussion.</w:t>
      </w:r>
    </w:p>
    <w:p w14:paraId="778A0BD9" w14:textId="14B46385" w:rsidR="00233CC1" w:rsidRPr="00233CC1" w:rsidRDefault="00233CC1" w:rsidP="00233CC1">
      <w:pPr>
        <w:pStyle w:val="ListParagraph"/>
        <w:numPr>
          <w:ilvl w:val="1"/>
          <w:numId w:val="12"/>
        </w:numPr>
        <w:rPr>
          <w:rFonts w:cs="Times New Roman"/>
          <w:szCs w:val="24"/>
          <w:lang w:val="id-ID"/>
        </w:rPr>
      </w:pPr>
      <w:r>
        <w:rPr>
          <w:rFonts w:cs="Times New Roman"/>
          <w:szCs w:val="24"/>
          <w:lang w:val="id-ID"/>
        </w:rPr>
        <w:t>T</w:t>
      </w:r>
      <w:r w:rsidRPr="00233CC1">
        <w:rPr>
          <w:rFonts w:cs="Times New Roman"/>
          <w:szCs w:val="24"/>
          <w:lang w:val="id-ID"/>
        </w:rPr>
        <w:t>he workshop then formulate conclusions, recommendations and addressed activities (action plan)</w:t>
      </w:r>
      <w:r>
        <w:rPr>
          <w:rFonts w:cs="Times New Roman"/>
          <w:szCs w:val="24"/>
          <w:lang w:val="id-ID"/>
        </w:rPr>
        <w:t xml:space="preserve"> from t</w:t>
      </w:r>
      <w:r w:rsidRPr="00233CC1">
        <w:rPr>
          <w:rFonts w:cs="Times New Roman"/>
          <w:szCs w:val="24"/>
          <w:lang w:val="id-ID"/>
        </w:rPr>
        <w:t xml:space="preserve">he </w:t>
      </w:r>
      <w:r>
        <w:rPr>
          <w:rFonts w:cs="Times New Roman"/>
          <w:szCs w:val="24"/>
          <w:lang w:val="id-ID"/>
        </w:rPr>
        <w:t xml:space="preserve">final </w:t>
      </w:r>
      <w:r w:rsidRPr="00233CC1">
        <w:rPr>
          <w:rFonts w:cs="Times New Roman"/>
          <w:szCs w:val="24"/>
          <w:lang w:val="id-ID"/>
        </w:rPr>
        <w:t>results presentatio</w:t>
      </w:r>
      <w:r>
        <w:rPr>
          <w:rFonts w:cs="Times New Roman"/>
          <w:szCs w:val="24"/>
          <w:lang w:val="id-ID"/>
        </w:rPr>
        <w:t>n, discussions, and dialogues</w:t>
      </w:r>
      <w:r w:rsidRPr="00233CC1">
        <w:rPr>
          <w:rFonts w:cs="Times New Roman"/>
          <w:szCs w:val="24"/>
          <w:lang w:val="id-ID"/>
        </w:rPr>
        <w:t xml:space="preserve">.  The workshop results were reported to the Executing Agency for the further process such as </w:t>
      </w:r>
      <w:r>
        <w:rPr>
          <w:rFonts w:cs="Times New Roman"/>
          <w:szCs w:val="24"/>
          <w:lang w:val="id-ID"/>
        </w:rPr>
        <w:t xml:space="preserve">further </w:t>
      </w:r>
      <w:r w:rsidRPr="00233CC1">
        <w:rPr>
          <w:rFonts w:cs="Times New Roman"/>
          <w:szCs w:val="24"/>
          <w:lang w:val="id-ID"/>
        </w:rPr>
        <w:t>policy review and revision of regulations</w:t>
      </w:r>
      <w:r>
        <w:rPr>
          <w:rFonts w:cs="Times New Roman"/>
          <w:szCs w:val="24"/>
          <w:lang w:val="id-ID"/>
        </w:rPr>
        <w:t xml:space="preserve"> as needed</w:t>
      </w:r>
      <w:r w:rsidRPr="00233CC1">
        <w:rPr>
          <w:rFonts w:cs="Times New Roman"/>
          <w:szCs w:val="24"/>
          <w:lang w:val="id-ID"/>
        </w:rPr>
        <w:t>.</w:t>
      </w:r>
    </w:p>
    <w:p w14:paraId="0BED9BF9" w14:textId="2062D6EA" w:rsidR="00B42C3A" w:rsidRDefault="00233CC1" w:rsidP="00233CC1">
      <w:pPr>
        <w:pStyle w:val="ListParagraph"/>
        <w:numPr>
          <w:ilvl w:val="1"/>
          <w:numId w:val="12"/>
        </w:numPr>
        <w:rPr>
          <w:rFonts w:cs="Times New Roman"/>
          <w:szCs w:val="24"/>
        </w:rPr>
      </w:pPr>
      <w:r w:rsidRPr="00233CC1">
        <w:rPr>
          <w:rFonts w:cs="Times New Roman"/>
          <w:szCs w:val="24"/>
          <w:lang w:val="id-ID"/>
        </w:rPr>
        <w:t>Workshop for public consultation was implemented in the same procedure unless in-depth discussion through FGD.</w:t>
      </w:r>
      <w:r w:rsidR="000A64A0">
        <w:rPr>
          <w:rFonts w:cs="Times New Roman"/>
          <w:szCs w:val="24"/>
        </w:rPr>
        <w:t xml:space="preserve"> </w:t>
      </w:r>
    </w:p>
    <w:p w14:paraId="50D6B83C" w14:textId="77777777" w:rsidR="000A64A0" w:rsidRPr="000A64A0" w:rsidRDefault="000A64A0" w:rsidP="000A64A0">
      <w:pPr>
        <w:pStyle w:val="ListParagraph"/>
        <w:tabs>
          <w:tab w:val="left" w:pos="1356"/>
        </w:tabs>
        <w:ind w:left="1080"/>
        <w:rPr>
          <w:rFonts w:cs="Times New Roman"/>
          <w:szCs w:val="24"/>
        </w:rPr>
      </w:pPr>
    </w:p>
    <w:p w14:paraId="6AF172CE" w14:textId="77777777" w:rsidR="0017342E" w:rsidRPr="00105238" w:rsidRDefault="0017342E" w:rsidP="00AF2EC6">
      <w:pPr>
        <w:pStyle w:val="ListParagraph"/>
        <w:numPr>
          <w:ilvl w:val="0"/>
          <w:numId w:val="12"/>
        </w:numPr>
        <w:shd w:val="clear" w:color="auto" w:fill="F2F2F2" w:themeFill="background1" w:themeFillShade="F2"/>
        <w:tabs>
          <w:tab w:val="left" w:pos="1356"/>
        </w:tabs>
        <w:rPr>
          <w:rFonts w:cs="Times New Roman"/>
          <w:szCs w:val="24"/>
        </w:rPr>
      </w:pPr>
      <w:r w:rsidRPr="00105238">
        <w:rPr>
          <w:rFonts w:cs="Times New Roman"/>
          <w:szCs w:val="24"/>
        </w:rPr>
        <w:t>What were the key issues raised during the workshop?</w:t>
      </w:r>
    </w:p>
    <w:p w14:paraId="2D6C4B63" w14:textId="77777777" w:rsidR="00233CC1" w:rsidRPr="00233CC1" w:rsidRDefault="00233CC1" w:rsidP="00233CC1">
      <w:pPr>
        <w:spacing w:after="0"/>
        <w:rPr>
          <w:bCs/>
          <w:lang w:val="id-ID"/>
        </w:rPr>
      </w:pPr>
      <w:r w:rsidRPr="00233CC1">
        <w:rPr>
          <w:bCs/>
          <w:lang w:val="id-ID"/>
        </w:rPr>
        <w:t xml:space="preserve">The emerged issues related to FMUs as follows: </w:t>
      </w:r>
    </w:p>
    <w:p w14:paraId="2E94DD92" w14:textId="77777777" w:rsidR="00233CC1" w:rsidRPr="00233CC1" w:rsidRDefault="00233CC1" w:rsidP="00233CC1">
      <w:pPr>
        <w:spacing w:after="0"/>
        <w:rPr>
          <w:bCs/>
          <w:lang w:val="id-ID"/>
        </w:rPr>
      </w:pPr>
      <w:r w:rsidRPr="00233CC1">
        <w:rPr>
          <w:bCs/>
          <w:lang w:val="id-ID"/>
        </w:rPr>
        <w:t xml:space="preserve">a.    Empowerment of FMU responsibilities as autonomy and professional institution. </w:t>
      </w:r>
    </w:p>
    <w:p w14:paraId="20050441" w14:textId="77777777" w:rsidR="00233CC1" w:rsidRPr="00233CC1" w:rsidRDefault="00233CC1" w:rsidP="00233CC1">
      <w:pPr>
        <w:spacing w:after="0"/>
        <w:rPr>
          <w:bCs/>
          <w:lang w:val="id-ID"/>
        </w:rPr>
      </w:pPr>
      <w:r w:rsidRPr="00233CC1">
        <w:rPr>
          <w:bCs/>
          <w:lang w:val="id-ID"/>
        </w:rPr>
        <w:t xml:space="preserve">b.    PPK BLUD Institution as a financial self-managed institution, </w:t>
      </w:r>
    </w:p>
    <w:p w14:paraId="7B80FFC3" w14:textId="77777777" w:rsidR="00233CC1" w:rsidRPr="00233CC1" w:rsidRDefault="00233CC1" w:rsidP="00233CC1">
      <w:pPr>
        <w:spacing w:after="0"/>
        <w:rPr>
          <w:bCs/>
          <w:lang w:val="id-ID"/>
        </w:rPr>
      </w:pPr>
      <w:r w:rsidRPr="00233CC1">
        <w:rPr>
          <w:bCs/>
          <w:lang w:val="id-ID"/>
        </w:rPr>
        <w:t>c.    Partnership mechanism for FMU management,</w:t>
      </w:r>
    </w:p>
    <w:p w14:paraId="1EE0C6FD" w14:textId="77777777" w:rsidR="00233CC1" w:rsidRPr="00233CC1" w:rsidRDefault="00233CC1" w:rsidP="00233CC1">
      <w:pPr>
        <w:spacing w:after="0"/>
        <w:rPr>
          <w:bCs/>
          <w:lang w:val="id-ID"/>
        </w:rPr>
      </w:pPr>
      <w:r w:rsidRPr="00233CC1">
        <w:rPr>
          <w:bCs/>
          <w:lang w:val="id-ID"/>
        </w:rPr>
        <w:t>d.    Policy and regulation for financial support of FMU management,</w:t>
      </w:r>
    </w:p>
    <w:p w14:paraId="2C9106D3" w14:textId="77777777" w:rsidR="00233CC1" w:rsidRDefault="00233CC1" w:rsidP="00233CC1">
      <w:pPr>
        <w:spacing w:after="0"/>
      </w:pPr>
      <w:r w:rsidRPr="00233CC1">
        <w:rPr>
          <w:bCs/>
          <w:lang w:val="id-ID"/>
        </w:rPr>
        <w:t>e.    Community empowerment as one key success of FMU management.</w:t>
      </w:r>
      <w:r w:rsidRPr="00233CC1">
        <w:t xml:space="preserve"> </w:t>
      </w:r>
    </w:p>
    <w:p w14:paraId="199270D2" w14:textId="1A74C334" w:rsidR="000C6E90" w:rsidRDefault="000C6E90" w:rsidP="00233CC1">
      <w:pPr>
        <w:rPr>
          <w:b/>
          <w:bCs/>
        </w:rPr>
      </w:pPr>
    </w:p>
    <w:p w14:paraId="4CF09575" w14:textId="77777777" w:rsidR="000C6E90" w:rsidRDefault="000C6E90" w:rsidP="00665372">
      <w:pPr>
        <w:rPr>
          <w:b/>
          <w:bCs/>
        </w:rPr>
      </w:pPr>
    </w:p>
    <w:sectPr w:rsidR="000C6E90" w:rsidSect="00F25AEE">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9B0CC" w14:textId="77777777" w:rsidR="00F8301B" w:rsidRDefault="00F8301B" w:rsidP="00FC43C5">
      <w:pPr>
        <w:spacing w:after="0" w:line="240" w:lineRule="auto"/>
      </w:pPr>
      <w:r>
        <w:separator/>
      </w:r>
    </w:p>
  </w:endnote>
  <w:endnote w:type="continuationSeparator" w:id="0">
    <w:p w14:paraId="6D09BE12" w14:textId="77777777" w:rsidR="00F8301B" w:rsidRDefault="00F8301B" w:rsidP="00FC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4FCA1" w14:textId="77777777" w:rsidR="00AB3BEC" w:rsidRDefault="00AB3BEC" w:rsidP="002538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C92FF0" w14:textId="77777777" w:rsidR="00AB3BEC" w:rsidRDefault="00AB3BEC" w:rsidP="002538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AE184" w14:textId="0F7C9AB4" w:rsidR="00AB3BEC" w:rsidRDefault="00AB3BEC" w:rsidP="002538E8">
    <w:pPr>
      <w:pStyle w:val="Footer"/>
      <w:ind w:right="360"/>
      <w:jc w:val="right"/>
    </w:pPr>
  </w:p>
  <w:p w14:paraId="4DA00B66" w14:textId="77777777" w:rsidR="00AB3BEC" w:rsidRDefault="00AB3BEC" w:rsidP="00852EEC">
    <w:pPr>
      <w:pStyle w:val="Footer"/>
      <w:framePr w:wrap="around" w:vAnchor="text" w:hAnchor="page" w:x="10981" w:y="14"/>
      <w:rPr>
        <w:rStyle w:val="PageNumber"/>
      </w:rPr>
    </w:pPr>
    <w:r>
      <w:rPr>
        <w:rStyle w:val="PageNumber"/>
      </w:rPr>
      <w:fldChar w:fldCharType="begin"/>
    </w:r>
    <w:r>
      <w:rPr>
        <w:rStyle w:val="PageNumber"/>
      </w:rPr>
      <w:instrText xml:space="preserve">PAGE  </w:instrText>
    </w:r>
    <w:r>
      <w:rPr>
        <w:rStyle w:val="PageNumber"/>
      </w:rPr>
      <w:fldChar w:fldCharType="separate"/>
    </w:r>
    <w:r w:rsidR="003A0BB4">
      <w:rPr>
        <w:rStyle w:val="PageNumber"/>
        <w:noProof/>
      </w:rPr>
      <w:t>1</w:t>
    </w:r>
    <w:r>
      <w:rPr>
        <w:rStyle w:val="PageNumber"/>
      </w:rPr>
      <w:fldChar w:fldCharType="end"/>
    </w:r>
  </w:p>
  <w:p w14:paraId="159A75A6" w14:textId="77777777" w:rsidR="00AB3BEC" w:rsidRDefault="00AB3B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A2226" w14:textId="77777777" w:rsidR="00F8301B" w:rsidRDefault="00F8301B" w:rsidP="00FC43C5">
      <w:pPr>
        <w:spacing w:after="0" w:line="240" w:lineRule="auto"/>
      </w:pPr>
      <w:r>
        <w:separator/>
      </w:r>
    </w:p>
  </w:footnote>
  <w:footnote w:type="continuationSeparator" w:id="0">
    <w:p w14:paraId="602AF066" w14:textId="77777777" w:rsidR="00F8301B" w:rsidRDefault="00F8301B" w:rsidP="00FC43C5">
      <w:pPr>
        <w:spacing w:after="0" w:line="240" w:lineRule="auto"/>
      </w:pPr>
      <w:r>
        <w:continuationSeparator/>
      </w:r>
    </w:p>
  </w:footnote>
  <w:footnote w:id="1">
    <w:p w14:paraId="294D9B00" w14:textId="27C16A96" w:rsidR="00AB3BEC" w:rsidRPr="00F10A4B" w:rsidRDefault="00AB3BEC" w:rsidP="00A53B9D">
      <w:pPr>
        <w:pStyle w:val="FootnoteText"/>
        <w:rPr>
          <w:lang w:val="id-ID"/>
        </w:rPr>
      </w:pPr>
      <w:r>
        <w:rPr>
          <w:rStyle w:val="FootnoteReference"/>
        </w:rPr>
        <w:footnoteRef/>
      </w:r>
      <w:r>
        <w:t xml:space="preserve"> </w:t>
      </w:r>
      <w:r w:rsidRPr="00F10A4B">
        <w:rPr>
          <w:rFonts w:ascii="Calibri" w:hAnsi="Calibri" w:cs="Calibri"/>
          <w:color w:val="000000"/>
        </w:rPr>
        <w:t xml:space="preserve">As </w:t>
      </w:r>
      <w:r>
        <w:rPr>
          <w:rFonts w:ascii="Calibri" w:hAnsi="Calibri" w:cs="Calibri"/>
          <w:color w:val="000000"/>
          <w:lang w:val="id-ID"/>
        </w:rPr>
        <w:t xml:space="preserve">most of </w:t>
      </w:r>
      <w:r>
        <w:rPr>
          <w:rFonts w:ascii="Calibri" w:hAnsi="Calibri" w:cs="Calibri"/>
          <w:color w:val="000000"/>
        </w:rPr>
        <w:t>the projects’</w:t>
      </w:r>
      <w:r>
        <w:rPr>
          <w:rFonts w:ascii="Calibri" w:hAnsi="Calibri" w:cs="Calibri"/>
          <w:color w:val="000000"/>
          <w:lang w:val="id-ID"/>
        </w:rPr>
        <w:t xml:space="preserve"> activities </w:t>
      </w:r>
      <w:r w:rsidRPr="00F10A4B">
        <w:rPr>
          <w:rFonts w:ascii="Calibri" w:hAnsi="Calibri" w:cs="Calibri"/>
          <w:color w:val="000000"/>
        </w:rPr>
        <w:t xml:space="preserve">are still </w:t>
      </w:r>
      <w:r>
        <w:rPr>
          <w:rFonts w:ascii="Calibri" w:hAnsi="Calibri" w:cs="Calibri"/>
          <w:color w:val="000000"/>
          <w:lang w:val="id-ID"/>
        </w:rPr>
        <w:t xml:space="preserve">in the preparation </w:t>
      </w:r>
      <w:r w:rsidRPr="00F10A4B">
        <w:rPr>
          <w:rFonts w:ascii="Calibri" w:hAnsi="Calibri" w:cs="Calibri"/>
          <w:color w:val="000000"/>
        </w:rPr>
        <w:t>stages and their effective implementation was not started yet - so there</w:t>
      </w:r>
      <w:r>
        <w:rPr>
          <w:rFonts w:ascii="Calibri" w:hAnsi="Calibri" w:cs="Calibri"/>
          <w:color w:val="000000"/>
          <w:lang w:val="id-ID"/>
        </w:rPr>
        <w:t xml:space="preserve"> </w:t>
      </w:r>
      <w:r w:rsidRPr="00F10A4B">
        <w:rPr>
          <w:rFonts w:ascii="Calibri" w:hAnsi="Calibri" w:cs="Calibri"/>
          <w:color w:val="000000"/>
        </w:rPr>
        <w:t>aren´t impacts to be evaluated – the forms related to the indicators were not filled. This report describes, mainly</w:t>
      </w:r>
      <w:r>
        <w:rPr>
          <w:rFonts w:ascii="Calibri" w:hAnsi="Calibri" w:cs="Calibri"/>
          <w:color w:val="000000"/>
          <w:lang w:val="id-ID"/>
        </w:rPr>
        <w:t xml:space="preserve"> </w:t>
      </w:r>
      <w:r w:rsidRPr="00F10A4B">
        <w:rPr>
          <w:rFonts w:ascii="Calibri" w:hAnsi="Calibri" w:cs="Calibri"/>
          <w:color w:val="000000"/>
        </w:rPr>
        <w:t xml:space="preserve">the latest </w:t>
      </w:r>
      <w:r>
        <w:rPr>
          <w:rFonts w:ascii="Calibri" w:hAnsi="Calibri" w:cs="Calibri"/>
          <w:color w:val="000000"/>
          <w:lang w:val="id-ID"/>
        </w:rPr>
        <w:t>progress.</w:t>
      </w:r>
    </w:p>
  </w:footnote>
  <w:footnote w:id="2">
    <w:p w14:paraId="3C60DBA1" w14:textId="77777777" w:rsidR="00AB3BEC" w:rsidRPr="006C24B4" w:rsidRDefault="00AB3BEC" w:rsidP="0091598F">
      <w:pPr>
        <w:spacing w:before="120" w:after="0" w:line="240" w:lineRule="auto"/>
        <w:rPr>
          <w:rFonts w:cs="Times New Roman"/>
          <w:color w:val="000000" w:themeColor="text1"/>
          <w:sz w:val="18"/>
          <w:szCs w:val="18"/>
        </w:rPr>
      </w:pPr>
      <w:r w:rsidRPr="001B6EBA">
        <w:rPr>
          <w:rStyle w:val="FootnoteReference"/>
          <w:color w:val="1F497D" w:themeColor="text2"/>
          <w:sz w:val="18"/>
          <w:szCs w:val="18"/>
        </w:rPr>
        <w:footnoteRef/>
      </w:r>
      <w:r w:rsidRPr="001B6EBA">
        <w:rPr>
          <w:rFonts w:cs="Times New Roman"/>
          <w:color w:val="1F497D" w:themeColor="text2"/>
          <w:sz w:val="18"/>
          <w:szCs w:val="18"/>
        </w:rPr>
        <w:t xml:space="preserve"> </w:t>
      </w:r>
      <w:r w:rsidRPr="001B6EBA">
        <w:rPr>
          <w:rFonts w:cs="Times New Roman"/>
          <w:b/>
          <w:color w:val="1F497D" w:themeColor="text2"/>
          <w:sz w:val="18"/>
          <w:szCs w:val="18"/>
        </w:rPr>
        <w:t xml:space="preserve"> </w:t>
      </w:r>
      <w:r w:rsidRPr="006C24B4">
        <w:rPr>
          <w:rFonts w:cs="Times New Roman"/>
          <w:b/>
          <w:color w:val="000000" w:themeColor="text1"/>
          <w:sz w:val="18"/>
          <w:szCs w:val="18"/>
        </w:rPr>
        <w:t>Target 1</w:t>
      </w:r>
      <w:r>
        <w:rPr>
          <w:rFonts w:cs="Times New Roman"/>
          <w:color w:val="000000" w:themeColor="text1"/>
          <w:sz w:val="18"/>
          <w:szCs w:val="18"/>
        </w:rPr>
        <w:t>:</w:t>
      </w:r>
      <w:r w:rsidRPr="006C24B4">
        <w:rPr>
          <w:rFonts w:cs="Times New Roman"/>
          <w:color w:val="000000" w:themeColor="text1"/>
          <w:sz w:val="18"/>
          <w:szCs w:val="18"/>
        </w:rPr>
        <w:t xml:space="preserve"> </w:t>
      </w:r>
      <w:r>
        <w:rPr>
          <w:rFonts w:cs="Times New Roman"/>
          <w:color w:val="000000" w:themeColor="text1"/>
          <w:sz w:val="18"/>
          <w:szCs w:val="18"/>
        </w:rPr>
        <w:t>T</w:t>
      </w:r>
      <w:r w:rsidRPr="006C24B4">
        <w:rPr>
          <w:rFonts w:cs="Times New Roman"/>
          <w:color w:val="000000" w:themeColor="text1"/>
          <w:sz w:val="18"/>
          <w:szCs w:val="18"/>
        </w:rPr>
        <w:t>arget achieved during the implementation of the investment plan (ending with the financial closure of the last project supported under the investment plan</w:t>
      </w:r>
      <w:r>
        <w:rPr>
          <w:rFonts w:cs="Times New Roman"/>
          <w:color w:val="000000" w:themeColor="text1"/>
          <w:sz w:val="18"/>
          <w:szCs w:val="18"/>
        </w:rPr>
        <w:t>)</w:t>
      </w:r>
    </w:p>
  </w:footnote>
  <w:footnote w:id="3">
    <w:p w14:paraId="6AD6734C" w14:textId="77777777" w:rsidR="00AB3BEC" w:rsidRPr="006C24B4" w:rsidRDefault="00AB3BEC" w:rsidP="00C72C24">
      <w:pPr>
        <w:pStyle w:val="FootnoteText"/>
        <w:rPr>
          <w:color w:val="000000" w:themeColor="text1"/>
        </w:rPr>
      </w:pPr>
      <w:r w:rsidRPr="006C24B4">
        <w:rPr>
          <w:rStyle w:val="FootnoteReference"/>
          <w:color w:val="000000" w:themeColor="text1"/>
          <w:sz w:val="18"/>
          <w:szCs w:val="18"/>
        </w:rPr>
        <w:footnoteRef/>
      </w:r>
      <w:r w:rsidRPr="006C24B4">
        <w:rPr>
          <w:color w:val="000000" w:themeColor="text1"/>
          <w:sz w:val="18"/>
          <w:szCs w:val="18"/>
        </w:rPr>
        <w:t xml:space="preserve"> </w:t>
      </w:r>
      <w:r w:rsidRPr="006C24B4">
        <w:rPr>
          <w:rFonts w:cs="Times New Roman"/>
          <w:b/>
          <w:color w:val="000000" w:themeColor="text1"/>
          <w:sz w:val="18"/>
          <w:szCs w:val="18"/>
        </w:rPr>
        <w:t>Target 2</w:t>
      </w:r>
      <w:r>
        <w:rPr>
          <w:rFonts w:cs="Times New Roman"/>
          <w:b/>
          <w:color w:val="000000" w:themeColor="text1"/>
          <w:sz w:val="18"/>
          <w:szCs w:val="18"/>
        </w:rPr>
        <w:t xml:space="preserve">: </w:t>
      </w:r>
      <w:r w:rsidRPr="008F065A">
        <w:rPr>
          <w:rFonts w:cs="Times New Roman"/>
          <w:color w:val="000000" w:themeColor="text1"/>
          <w:sz w:val="18"/>
          <w:szCs w:val="18"/>
        </w:rPr>
        <w:t>P</w:t>
      </w:r>
      <w:r w:rsidRPr="006C24B4">
        <w:rPr>
          <w:rFonts w:cs="Times New Roman"/>
          <w:color w:val="000000" w:themeColor="text1"/>
          <w:sz w:val="18"/>
          <w:szCs w:val="18"/>
        </w:rPr>
        <w:t>rojection of the target taking into account the lifetime of the results achieved through the implementation of the investment plan.</w:t>
      </w:r>
    </w:p>
  </w:footnote>
  <w:footnote w:id="4">
    <w:p w14:paraId="40121336" w14:textId="77777777" w:rsidR="00AB3BEC" w:rsidRDefault="00AB3BEC" w:rsidP="00C30C7C">
      <w:pPr>
        <w:pStyle w:val="FootnoteText"/>
      </w:pPr>
      <w:r w:rsidRPr="006C24B4">
        <w:rPr>
          <w:rStyle w:val="FootnoteReference"/>
          <w:color w:val="000000" w:themeColor="text1"/>
        </w:rPr>
        <w:footnoteRef/>
      </w:r>
      <w:r w:rsidRPr="006C24B4">
        <w:rPr>
          <w:color w:val="000000" w:themeColor="text1"/>
        </w:rPr>
        <w:t xml:space="preserve"> </w:t>
      </w:r>
      <w:r w:rsidRPr="006C24B4">
        <w:rPr>
          <w:color w:val="000000" w:themeColor="text1"/>
          <w:sz w:val="18"/>
          <w:szCs w:val="18"/>
        </w:rPr>
        <w:t>Where possible, countries are encouraged to disaggregate total GHG savings into GHG emissions from reduced deforestation and forest degradation and GHG emissions sequestered (enhancement of carbon stocks, reforestation, afforestation</w:t>
      </w:r>
      <w:r>
        <w:rPr>
          <w:color w:val="000000" w:themeColor="text1"/>
          <w:sz w:val="18"/>
          <w:szCs w:val="18"/>
        </w:rPr>
        <w:t>,</w:t>
      </w:r>
      <w:r w:rsidRPr="006C24B4">
        <w:rPr>
          <w:color w:val="000000" w:themeColor="text1"/>
          <w:sz w:val="18"/>
          <w:szCs w:val="18"/>
        </w:rPr>
        <w:t xml:space="preserve"> etc</w:t>
      </w:r>
      <w:r>
        <w:rPr>
          <w:color w:val="000000" w:themeColor="text1"/>
          <w:sz w:val="18"/>
          <w:szCs w:val="18"/>
        </w:rPr>
        <w:t>.</w:t>
      </w:r>
      <w:r w:rsidRPr="006C24B4">
        <w:rPr>
          <w:color w:val="000000" w:themeColor="text1"/>
          <w:sz w:val="18"/>
          <w:szCs w:val="18"/>
        </w:rPr>
        <w:t>).</w:t>
      </w:r>
      <w:r>
        <w:t xml:space="preserve"> </w:t>
      </w:r>
    </w:p>
  </w:footnote>
  <w:footnote w:id="5">
    <w:p w14:paraId="66D41B1B" w14:textId="7220CC2C" w:rsidR="00AB3BEC" w:rsidRPr="00C30C7C" w:rsidRDefault="00AB3BEC" w:rsidP="00C30C7C">
      <w:pPr>
        <w:pStyle w:val="FootnoteText"/>
        <w:rPr>
          <w:lang w:val="id-ID"/>
        </w:rPr>
      </w:pPr>
      <w:r>
        <w:rPr>
          <w:rStyle w:val="FootnoteReference"/>
        </w:rPr>
        <w:footnoteRef/>
      </w:r>
      <w:r>
        <w:t xml:space="preserve"> The calculation of carbon emission will be implemented in 2018</w:t>
      </w:r>
      <w:r>
        <w:rPr>
          <w:lang w:val="id-ID"/>
        </w:rPr>
        <w:t xml:space="preserve"> along with the baseline study implementation.</w:t>
      </w:r>
    </w:p>
  </w:footnote>
  <w:footnote w:id="6">
    <w:p w14:paraId="1BE74B21" w14:textId="77777777" w:rsidR="00AB3BEC" w:rsidRPr="006C24B4" w:rsidRDefault="00AB3BEC" w:rsidP="00C30C7C">
      <w:pPr>
        <w:spacing w:before="120" w:after="0" w:line="240" w:lineRule="auto"/>
        <w:rPr>
          <w:rFonts w:cs="Times New Roman"/>
          <w:color w:val="000000" w:themeColor="text1"/>
          <w:sz w:val="18"/>
          <w:szCs w:val="18"/>
        </w:rPr>
      </w:pPr>
      <w:r w:rsidRPr="001B6EBA">
        <w:rPr>
          <w:rStyle w:val="FootnoteReference"/>
          <w:color w:val="1F497D" w:themeColor="text2"/>
          <w:sz w:val="18"/>
          <w:szCs w:val="18"/>
        </w:rPr>
        <w:footnoteRef/>
      </w:r>
      <w:r w:rsidRPr="001B6EBA">
        <w:rPr>
          <w:rFonts w:cs="Times New Roman"/>
          <w:color w:val="1F497D" w:themeColor="text2"/>
          <w:sz w:val="18"/>
          <w:szCs w:val="18"/>
        </w:rPr>
        <w:t xml:space="preserve"> </w:t>
      </w:r>
      <w:r w:rsidRPr="001B6EBA">
        <w:rPr>
          <w:rFonts w:cs="Times New Roman"/>
          <w:b/>
          <w:color w:val="1F497D" w:themeColor="text2"/>
          <w:sz w:val="18"/>
          <w:szCs w:val="18"/>
        </w:rPr>
        <w:t xml:space="preserve"> </w:t>
      </w:r>
      <w:r w:rsidRPr="006C24B4">
        <w:rPr>
          <w:rFonts w:cs="Times New Roman"/>
          <w:b/>
          <w:color w:val="000000" w:themeColor="text1"/>
          <w:sz w:val="18"/>
          <w:szCs w:val="18"/>
        </w:rPr>
        <w:t>Target 1</w:t>
      </w:r>
      <w:r>
        <w:rPr>
          <w:rFonts w:cs="Times New Roman"/>
          <w:color w:val="000000" w:themeColor="text1"/>
          <w:sz w:val="18"/>
          <w:szCs w:val="18"/>
        </w:rPr>
        <w:t>:</w:t>
      </w:r>
      <w:r w:rsidRPr="006C24B4">
        <w:rPr>
          <w:rFonts w:cs="Times New Roman"/>
          <w:color w:val="000000" w:themeColor="text1"/>
          <w:sz w:val="18"/>
          <w:szCs w:val="18"/>
        </w:rPr>
        <w:t xml:space="preserve"> </w:t>
      </w:r>
      <w:r>
        <w:rPr>
          <w:rFonts w:cs="Times New Roman"/>
          <w:color w:val="000000" w:themeColor="text1"/>
          <w:sz w:val="18"/>
          <w:szCs w:val="18"/>
        </w:rPr>
        <w:t>T</w:t>
      </w:r>
      <w:r w:rsidRPr="006C24B4">
        <w:rPr>
          <w:rFonts w:cs="Times New Roman"/>
          <w:color w:val="000000" w:themeColor="text1"/>
          <w:sz w:val="18"/>
          <w:szCs w:val="18"/>
        </w:rPr>
        <w:t>arget achieved during the implementation of the investment plan (ending with the financial closure of the last project supported under the investment plan</w:t>
      </w:r>
      <w:r>
        <w:rPr>
          <w:rFonts w:cs="Times New Roman"/>
          <w:color w:val="000000" w:themeColor="text1"/>
          <w:sz w:val="18"/>
          <w:szCs w:val="18"/>
        </w:rPr>
        <w:t>)</w:t>
      </w:r>
    </w:p>
  </w:footnote>
  <w:footnote w:id="7">
    <w:p w14:paraId="1339F819" w14:textId="77777777" w:rsidR="00AB3BEC" w:rsidRPr="006C24B4" w:rsidRDefault="00AB3BEC" w:rsidP="00C30C7C">
      <w:pPr>
        <w:pStyle w:val="FootnoteText"/>
        <w:rPr>
          <w:color w:val="000000" w:themeColor="text1"/>
        </w:rPr>
      </w:pPr>
      <w:r w:rsidRPr="006C24B4">
        <w:rPr>
          <w:rStyle w:val="FootnoteReference"/>
          <w:color w:val="000000" w:themeColor="text1"/>
          <w:sz w:val="18"/>
          <w:szCs w:val="18"/>
        </w:rPr>
        <w:footnoteRef/>
      </w:r>
      <w:r w:rsidRPr="006C24B4">
        <w:rPr>
          <w:color w:val="000000" w:themeColor="text1"/>
          <w:sz w:val="18"/>
          <w:szCs w:val="18"/>
        </w:rPr>
        <w:t xml:space="preserve"> </w:t>
      </w:r>
      <w:r w:rsidRPr="006C24B4">
        <w:rPr>
          <w:rFonts w:cs="Times New Roman"/>
          <w:b/>
          <w:color w:val="000000" w:themeColor="text1"/>
          <w:sz w:val="18"/>
          <w:szCs w:val="18"/>
        </w:rPr>
        <w:t>Target 2</w:t>
      </w:r>
      <w:r>
        <w:rPr>
          <w:rFonts w:cs="Times New Roman"/>
          <w:b/>
          <w:color w:val="000000" w:themeColor="text1"/>
          <w:sz w:val="18"/>
          <w:szCs w:val="18"/>
        </w:rPr>
        <w:t xml:space="preserve">: </w:t>
      </w:r>
      <w:r w:rsidRPr="008F065A">
        <w:rPr>
          <w:rFonts w:cs="Times New Roman"/>
          <w:color w:val="000000" w:themeColor="text1"/>
          <w:sz w:val="18"/>
          <w:szCs w:val="18"/>
        </w:rPr>
        <w:t>P</w:t>
      </w:r>
      <w:r w:rsidRPr="006C24B4">
        <w:rPr>
          <w:rFonts w:cs="Times New Roman"/>
          <w:color w:val="000000" w:themeColor="text1"/>
          <w:sz w:val="18"/>
          <w:szCs w:val="18"/>
        </w:rPr>
        <w:t>rojection of the target taking into account the lifetime of the results achieved through the implementation of the investment plan.</w:t>
      </w:r>
    </w:p>
  </w:footnote>
  <w:footnote w:id="8">
    <w:p w14:paraId="31EF9905" w14:textId="77777777" w:rsidR="00AB3BEC" w:rsidRDefault="00AB3BEC" w:rsidP="00C30C7C">
      <w:pPr>
        <w:pStyle w:val="FootnoteText"/>
      </w:pPr>
      <w:r w:rsidRPr="006C24B4">
        <w:rPr>
          <w:rStyle w:val="FootnoteReference"/>
          <w:color w:val="000000" w:themeColor="text1"/>
        </w:rPr>
        <w:footnoteRef/>
      </w:r>
      <w:r w:rsidRPr="006C24B4">
        <w:rPr>
          <w:color w:val="000000" w:themeColor="text1"/>
        </w:rPr>
        <w:t xml:space="preserve"> </w:t>
      </w:r>
      <w:r w:rsidRPr="006C24B4">
        <w:rPr>
          <w:color w:val="000000" w:themeColor="text1"/>
          <w:sz w:val="18"/>
          <w:szCs w:val="18"/>
        </w:rPr>
        <w:t>Where possible, countries are encouraged to disaggregate total GHG savings into GHG emissions from reduced deforestation and forest degradation and GHG emissions sequestered (enhancement of carbon stocks, reforestation, afforestation</w:t>
      </w:r>
      <w:r>
        <w:rPr>
          <w:color w:val="000000" w:themeColor="text1"/>
          <w:sz w:val="18"/>
          <w:szCs w:val="18"/>
        </w:rPr>
        <w:t>,</w:t>
      </w:r>
      <w:r w:rsidRPr="006C24B4">
        <w:rPr>
          <w:color w:val="000000" w:themeColor="text1"/>
          <w:sz w:val="18"/>
          <w:szCs w:val="18"/>
        </w:rPr>
        <w:t xml:space="preserve"> etc</w:t>
      </w:r>
      <w:r>
        <w:rPr>
          <w:color w:val="000000" w:themeColor="text1"/>
          <w:sz w:val="18"/>
          <w:szCs w:val="18"/>
        </w:rPr>
        <w:t>.</w:t>
      </w:r>
      <w:r w:rsidRPr="006C24B4">
        <w:rPr>
          <w:color w:val="000000" w:themeColor="text1"/>
          <w:sz w:val="18"/>
          <w:szCs w:val="18"/>
        </w:rPr>
        <w:t>).</w:t>
      </w:r>
      <w:r>
        <w:t xml:space="preserve"> </w:t>
      </w:r>
    </w:p>
  </w:footnote>
  <w:footnote w:id="9">
    <w:p w14:paraId="4FCE28A9" w14:textId="77777777" w:rsidR="00AB3BEC" w:rsidRPr="00C30C7C" w:rsidRDefault="00AB3BEC" w:rsidP="00C30C7C">
      <w:pPr>
        <w:pStyle w:val="FootnoteText"/>
        <w:rPr>
          <w:lang w:val="id-ID"/>
        </w:rPr>
      </w:pPr>
      <w:r>
        <w:rPr>
          <w:rStyle w:val="FootnoteReference"/>
        </w:rPr>
        <w:footnoteRef/>
      </w:r>
      <w:r>
        <w:t xml:space="preserve"> The calculation of carbon emission will be implemented in 2018</w:t>
      </w:r>
      <w:r>
        <w:rPr>
          <w:lang w:val="id-ID"/>
        </w:rPr>
        <w:t xml:space="preserve"> along with the baseline study implementation.</w:t>
      </w:r>
    </w:p>
  </w:footnote>
  <w:footnote w:id="10">
    <w:p w14:paraId="691E8C1E" w14:textId="44201205" w:rsidR="00AB3BEC" w:rsidRDefault="00AB3BEC" w:rsidP="00C30C7C">
      <w:pPr>
        <w:pStyle w:val="FootnoteText"/>
        <w:rPr>
          <w:color w:val="FF0000"/>
        </w:rPr>
      </w:pPr>
      <w:r>
        <w:rPr>
          <w:rStyle w:val="FootnoteReference"/>
        </w:rPr>
        <w:footnoteRef/>
      </w:r>
      <w:r>
        <w:t xml:space="preserve"> </w:t>
      </w:r>
      <w:r>
        <w:rPr>
          <w:lang w:val="id-ID"/>
        </w:rPr>
        <w:t xml:space="preserve">The </w:t>
      </w:r>
      <w:r>
        <w:t xml:space="preserve">Aggregate carbon stock of </w:t>
      </w:r>
      <w:r>
        <w:rPr>
          <w:lang w:val="id-ID"/>
        </w:rPr>
        <w:t xml:space="preserve">the </w:t>
      </w:r>
      <w:r>
        <w:t>10</w:t>
      </w:r>
      <w:r w:rsidRPr="007C1980">
        <w:t xml:space="preserve"> </w:t>
      </w:r>
      <w:r>
        <w:rPr>
          <w:lang w:val="id-ID"/>
        </w:rPr>
        <w:t>selected FMUs</w:t>
      </w:r>
      <w:r>
        <w:t xml:space="preserve"> </w:t>
      </w:r>
      <w:r>
        <w:rPr>
          <w:lang w:val="id-ID"/>
        </w:rPr>
        <w:t xml:space="preserve">covers </w:t>
      </w:r>
      <w:r>
        <w:t xml:space="preserve">areas </w:t>
      </w:r>
      <w:r>
        <w:rPr>
          <w:lang w:val="id-ID"/>
        </w:rPr>
        <w:t xml:space="preserve">+/- 1.4 million </w:t>
      </w:r>
      <w:r w:rsidRPr="007C1980">
        <w:t>ha.</w:t>
      </w:r>
    </w:p>
    <w:p w14:paraId="53F24692" w14:textId="77777777" w:rsidR="00AB3BEC" w:rsidRPr="00BD1D49" w:rsidRDefault="00AB3BEC" w:rsidP="00C30C7C">
      <w:pPr>
        <w:pStyle w:val="FootnoteText"/>
        <w:rPr>
          <w:color w:val="FF0000"/>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BDA"/>
    <w:multiLevelType w:val="hybridMultilevel"/>
    <w:tmpl w:val="317CEF96"/>
    <w:lvl w:ilvl="0" w:tplc="DAAC93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B60BE"/>
    <w:multiLevelType w:val="hybridMultilevel"/>
    <w:tmpl w:val="317CEF96"/>
    <w:lvl w:ilvl="0" w:tplc="DAAC93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854CF"/>
    <w:multiLevelType w:val="multilevel"/>
    <w:tmpl w:val="202209F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10CC1010"/>
    <w:multiLevelType w:val="hybridMultilevel"/>
    <w:tmpl w:val="F0EA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D1850"/>
    <w:multiLevelType w:val="hybridMultilevel"/>
    <w:tmpl w:val="D0701664"/>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FB25E6"/>
    <w:multiLevelType w:val="multilevel"/>
    <w:tmpl w:val="3C366040"/>
    <w:lvl w:ilvl="0">
      <w:start w:val="1"/>
      <w:numFmt w:val="decimal"/>
      <w:lvlText w:val="%1."/>
      <w:lvlJc w:val="left"/>
      <w:pPr>
        <w:ind w:left="772" w:hanging="360"/>
      </w:p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6">
    <w:nsid w:val="19FE581A"/>
    <w:multiLevelType w:val="hybridMultilevel"/>
    <w:tmpl w:val="69F2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7438F0"/>
    <w:multiLevelType w:val="hybridMultilevel"/>
    <w:tmpl w:val="D0701664"/>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C345B"/>
    <w:multiLevelType w:val="hybridMultilevel"/>
    <w:tmpl w:val="1B783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F436A"/>
    <w:multiLevelType w:val="hybridMultilevel"/>
    <w:tmpl w:val="975082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FA43B2"/>
    <w:multiLevelType w:val="multilevel"/>
    <w:tmpl w:val="88244728"/>
    <w:lvl w:ilvl="0">
      <w:start w:val="2"/>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31CD524E"/>
    <w:multiLevelType w:val="hybridMultilevel"/>
    <w:tmpl w:val="87B0FC32"/>
    <w:lvl w:ilvl="0" w:tplc="426ED55A">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587E19"/>
    <w:multiLevelType w:val="hybridMultilevel"/>
    <w:tmpl w:val="A7E46D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754595C"/>
    <w:multiLevelType w:val="hybridMultilevel"/>
    <w:tmpl w:val="E1EEF414"/>
    <w:lvl w:ilvl="0" w:tplc="04210017">
      <w:start w:val="1"/>
      <w:numFmt w:val="lowerLetter"/>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4">
    <w:nsid w:val="39EA7729"/>
    <w:multiLevelType w:val="hybridMultilevel"/>
    <w:tmpl w:val="86A4AB78"/>
    <w:lvl w:ilvl="0" w:tplc="D1D08E32">
      <w:start w:val="1"/>
      <w:numFmt w:val="lowerRoman"/>
      <w:lvlText w:val="(%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5">
    <w:nsid w:val="3C8049D3"/>
    <w:multiLevelType w:val="multilevel"/>
    <w:tmpl w:val="9934FB7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414B25E8"/>
    <w:multiLevelType w:val="hybridMultilevel"/>
    <w:tmpl w:val="DAC66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E6BB5"/>
    <w:multiLevelType w:val="hybridMultilevel"/>
    <w:tmpl w:val="317CEF96"/>
    <w:lvl w:ilvl="0" w:tplc="DAAC93F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6239E8"/>
    <w:multiLevelType w:val="multilevel"/>
    <w:tmpl w:val="221A9C2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679E6A89"/>
    <w:multiLevelType w:val="multilevel"/>
    <w:tmpl w:val="AEB4A6F6"/>
    <w:lvl w:ilvl="0">
      <w:start w:val="1"/>
      <w:numFmt w:val="decimal"/>
      <w:lvlText w:val="%1."/>
      <w:lvlJc w:val="left"/>
      <w:pPr>
        <w:ind w:left="772" w:hanging="360"/>
      </w:p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20">
    <w:nsid w:val="6A9225D1"/>
    <w:multiLevelType w:val="multilevel"/>
    <w:tmpl w:val="1AFEC9D2"/>
    <w:lvl w:ilvl="0">
      <w:start w:val="1"/>
      <w:numFmt w:val="decimal"/>
      <w:lvlText w:val="%1."/>
      <w:lvlJc w:val="left"/>
      <w:pPr>
        <w:ind w:left="772" w:hanging="360"/>
      </w:pPr>
    </w:lvl>
    <w:lvl w:ilvl="1">
      <w:start w:val="1"/>
      <w:numFmt w:val="lowerLetter"/>
      <w:lvlText w:val="%2."/>
      <w:lvlJc w:val="left"/>
      <w:pPr>
        <w:ind w:left="1492" w:hanging="360"/>
      </w:pPr>
    </w:lvl>
    <w:lvl w:ilvl="2">
      <w:start w:val="1"/>
      <w:numFmt w:val="lowerRoman"/>
      <w:lvlText w:val="%3."/>
      <w:lvlJc w:val="right"/>
      <w:pPr>
        <w:ind w:left="2212" w:hanging="180"/>
      </w:pPr>
    </w:lvl>
    <w:lvl w:ilvl="3">
      <w:start w:val="1"/>
      <w:numFmt w:val="decimal"/>
      <w:lvlText w:val="%4."/>
      <w:lvlJc w:val="left"/>
      <w:pPr>
        <w:ind w:left="2932" w:hanging="360"/>
      </w:pPr>
    </w:lvl>
    <w:lvl w:ilvl="4">
      <w:start w:val="1"/>
      <w:numFmt w:val="lowerLetter"/>
      <w:lvlText w:val="%5."/>
      <w:lvlJc w:val="left"/>
      <w:pPr>
        <w:ind w:left="3652" w:hanging="360"/>
      </w:pPr>
    </w:lvl>
    <w:lvl w:ilvl="5">
      <w:start w:val="1"/>
      <w:numFmt w:val="lowerRoman"/>
      <w:lvlText w:val="%6."/>
      <w:lvlJc w:val="right"/>
      <w:pPr>
        <w:ind w:left="4372" w:hanging="180"/>
      </w:pPr>
    </w:lvl>
    <w:lvl w:ilvl="6">
      <w:start w:val="1"/>
      <w:numFmt w:val="decimal"/>
      <w:lvlText w:val="%7."/>
      <w:lvlJc w:val="left"/>
      <w:pPr>
        <w:ind w:left="5092" w:hanging="360"/>
      </w:pPr>
    </w:lvl>
    <w:lvl w:ilvl="7">
      <w:start w:val="1"/>
      <w:numFmt w:val="lowerLetter"/>
      <w:lvlText w:val="%8."/>
      <w:lvlJc w:val="left"/>
      <w:pPr>
        <w:ind w:left="5812" w:hanging="360"/>
      </w:pPr>
    </w:lvl>
    <w:lvl w:ilvl="8">
      <w:start w:val="1"/>
      <w:numFmt w:val="lowerRoman"/>
      <w:lvlText w:val="%9."/>
      <w:lvlJc w:val="right"/>
      <w:pPr>
        <w:ind w:left="6532" w:hanging="180"/>
      </w:pPr>
    </w:lvl>
  </w:abstractNum>
  <w:abstractNum w:abstractNumId="21">
    <w:nsid w:val="6B492C25"/>
    <w:multiLevelType w:val="hybridMultilevel"/>
    <w:tmpl w:val="7BDAE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641D6D"/>
    <w:multiLevelType w:val="hybridMultilevel"/>
    <w:tmpl w:val="1D4C6EF4"/>
    <w:lvl w:ilvl="0" w:tplc="0409000F">
      <w:start w:val="1"/>
      <w:numFmt w:val="decimal"/>
      <w:lvlText w:val="%1."/>
      <w:lvlJc w:val="left"/>
      <w:pPr>
        <w:ind w:left="720" w:hanging="360"/>
      </w:pPr>
      <w:rPr>
        <w:rFonts w:hint="default"/>
      </w:rPr>
    </w:lvl>
    <w:lvl w:ilvl="1" w:tplc="00147ACA" w:tentative="1">
      <w:start w:val="1"/>
      <w:numFmt w:val="bullet"/>
      <w:lvlText w:val="-"/>
      <w:lvlJc w:val="left"/>
      <w:pPr>
        <w:tabs>
          <w:tab w:val="num" w:pos="1440"/>
        </w:tabs>
        <w:ind w:left="1440" w:hanging="360"/>
      </w:pPr>
      <w:rPr>
        <w:rFonts w:ascii="Times" w:hAnsi="Times" w:hint="default"/>
      </w:rPr>
    </w:lvl>
    <w:lvl w:ilvl="2" w:tplc="12385DC4" w:tentative="1">
      <w:start w:val="1"/>
      <w:numFmt w:val="bullet"/>
      <w:lvlText w:val="-"/>
      <w:lvlJc w:val="left"/>
      <w:pPr>
        <w:tabs>
          <w:tab w:val="num" w:pos="2160"/>
        </w:tabs>
        <w:ind w:left="2160" w:hanging="360"/>
      </w:pPr>
      <w:rPr>
        <w:rFonts w:ascii="Times" w:hAnsi="Times" w:hint="default"/>
      </w:rPr>
    </w:lvl>
    <w:lvl w:ilvl="3" w:tplc="B060D6C2" w:tentative="1">
      <w:start w:val="1"/>
      <w:numFmt w:val="bullet"/>
      <w:lvlText w:val="-"/>
      <w:lvlJc w:val="left"/>
      <w:pPr>
        <w:tabs>
          <w:tab w:val="num" w:pos="2880"/>
        </w:tabs>
        <w:ind w:left="2880" w:hanging="360"/>
      </w:pPr>
      <w:rPr>
        <w:rFonts w:ascii="Times" w:hAnsi="Times" w:hint="default"/>
      </w:rPr>
    </w:lvl>
    <w:lvl w:ilvl="4" w:tplc="68F28FEE" w:tentative="1">
      <w:start w:val="1"/>
      <w:numFmt w:val="bullet"/>
      <w:lvlText w:val="-"/>
      <w:lvlJc w:val="left"/>
      <w:pPr>
        <w:tabs>
          <w:tab w:val="num" w:pos="3600"/>
        </w:tabs>
        <w:ind w:left="3600" w:hanging="360"/>
      </w:pPr>
      <w:rPr>
        <w:rFonts w:ascii="Times" w:hAnsi="Times" w:hint="default"/>
      </w:rPr>
    </w:lvl>
    <w:lvl w:ilvl="5" w:tplc="01DA625E" w:tentative="1">
      <w:start w:val="1"/>
      <w:numFmt w:val="bullet"/>
      <w:lvlText w:val="-"/>
      <w:lvlJc w:val="left"/>
      <w:pPr>
        <w:tabs>
          <w:tab w:val="num" w:pos="4320"/>
        </w:tabs>
        <w:ind w:left="4320" w:hanging="360"/>
      </w:pPr>
      <w:rPr>
        <w:rFonts w:ascii="Times" w:hAnsi="Times" w:hint="default"/>
      </w:rPr>
    </w:lvl>
    <w:lvl w:ilvl="6" w:tplc="3ECA373E" w:tentative="1">
      <w:start w:val="1"/>
      <w:numFmt w:val="bullet"/>
      <w:lvlText w:val="-"/>
      <w:lvlJc w:val="left"/>
      <w:pPr>
        <w:tabs>
          <w:tab w:val="num" w:pos="5040"/>
        </w:tabs>
        <w:ind w:left="5040" w:hanging="360"/>
      </w:pPr>
      <w:rPr>
        <w:rFonts w:ascii="Times" w:hAnsi="Times" w:hint="default"/>
      </w:rPr>
    </w:lvl>
    <w:lvl w:ilvl="7" w:tplc="97E4AC5E" w:tentative="1">
      <w:start w:val="1"/>
      <w:numFmt w:val="bullet"/>
      <w:lvlText w:val="-"/>
      <w:lvlJc w:val="left"/>
      <w:pPr>
        <w:tabs>
          <w:tab w:val="num" w:pos="5760"/>
        </w:tabs>
        <w:ind w:left="5760" w:hanging="360"/>
      </w:pPr>
      <w:rPr>
        <w:rFonts w:ascii="Times" w:hAnsi="Times" w:hint="default"/>
      </w:rPr>
    </w:lvl>
    <w:lvl w:ilvl="8" w:tplc="0AFCE0A8" w:tentative="1">
      <w:start w:val="1"/>
      <w:numFmt w:val="bullet"/>
      <w:lvlText w:val="-"/>
      <w:lvlJc w:val="left"/>
      <w:pPr>
        <w:tabs>
          <w:tab w:val="num" w:pos="6480"/>
        </w:tabs>
        <w:ind w:left="6480" w:hanging="360"/>
      </w:pPr>
      <w:rPr>
        <w:rFonts w:ascii="Times" w:hAnsi="Times" w:hint="default"/>
      </w:rPr>
    </w:lvl>
  </w:abstractNum>
  <w:abstractNum w:abstractNumId="23">
    <w:nsid w:val="709428A3"/>
    <w:multiLevelType w:val="hybridMultilevel"/>
    <w:tmpl w:val="3B7423F2"/>
    <w:lvl w:ilvl="0" w:tplc="A31CF7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F27B9D"/>
    <w:multiLevelType w:val="hybridMultilevel"/>
    <w:tmpl w:val="FC3C5826"/>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CF2340"/>
    <w:multiLevelType w:val="hybridMultilevel"/>
    <w:tmpl w:val="2C3E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5175E7"/>
    <w:multiLevelType w:val="hybridMultilevel"/>
    <w:tmpl w:val="D0701664"/>
    <w:lvl w:ilvl="0" w:tplc="0421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1"/>
  </w:num>
  <w:num w:numId="4">
    <w:abstractNumId w:val="5"/>
  </w:num>
  <w:num w:numId="5">
    <w:abstractNumId w:val="22"/>
  </w:num>
  <w:num w:numId="6">
    <w:abstractNumId w:val="20"/>
  </w:num>
  <w:num w:numId="7">
    <w:abstractNumId w:val="19"/>
  </w:num>
  <w:num w:numId="8">
    <w:abstractNumId w:val="12"/>
  </w:num>
  <w:num w:numId="9">
    <w:abstractNumId w:val="18"/>
  </w:num>
  <w:num w:numId="10">
    <w:abstractNumId w:val="11"/>
  </w:num>
  <w:num w:numId="11">
    <w:abstractNumId w:val="2"/>
  </w:num>
  <w:num w:numId="12">
    <w:abstractNumId w:val="15"/>
  </w:num>
  <w:num w:numId="13">
    <w:abstractNumId w:val="16"/>
  </w:num>
  <w:num w:numId="14">
    <w:abstractNumId w:val="26"/>
  </w:num>
  <w:num w:numId="15">
    <w:abstractNumId w:val="4"/>
  </w:num>
  <w:num w:numId="16">
    <w:abstractNumId w:val="7"/>
  </w:num>
  <w:num w:numId="17">
    <w:abstractNumId w:val="24"/>
  </w:num>
  <w:num w:numId="18">
    <w:abstractNumId w:val="13"/>
  </w:num>
  <w:num w:numId="19">
    <w:abstractNumId w:val="23"/>
  </w:num>
  <w:num w:numId="20">
    <w:abstractNumId w:val="0"/>
  </w:num>
  <w:num w:numId="21">
    <w:abstractNumId w:val="17"/>
  </w:num>
  <w:num w:numId="22">
    <w:abstractNumId w:val="6"/>
  </w:num>
  <w:num w:numId="23">
    <w:abstractNumId w:val="25"/>
  </w:num>
  <w:num w:numId="24">
    <w:abstractNumId w:val="14"/>
  </w:num>
  <w:num w:numId="25">
    <w:abstractNumId w:val="10"/>
  </w:num>
  <w:num w:numId="26">
    <w:abstractNumId w:val="8"/>
  </w:num>
  <w:num w:numId="2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C5"/>
    <w:rsid w:val="00001CE3"/>
    <w:rsid w:val="000072B4"/>
    <w:rsid w:val="00007B25"/>
    <w:rsid w:val="000130DD"/>
    <w:rsid w:val="0002150C"/>
    <w:rsid w:val="00021710"/>
    <w:rsid w:val="00023F88"/>
    <w:rsid w:val="00025C63"/>
    <w:rsid w:val="000279F6"/>
    <w:rsid w:val="00033395"/>
    <w:rsid w:val="00033F03"/>
    <w:rsid w:val="00034397"/>
    <w:rsid w:val="00036248"/>
    <w:rsid w:val="00045B45"/>
    <w:rsid w:val="00051318"/>
    <w:rsid w:val="000525CE"/>
    <w:rsid w:val="00052A83"/>
    <w:rsid w:val="0005317D"/>
    <w:rsid w:val="00054738"/>
    <w:rsid w:val="000549C6"/>
    <w:rsid w:val="00061341"/>
    <w:rsid w:val="000657DE"/>
    <w:rsid w:val="00071384"/>
    <w:rsid w:val="000728EE"/>
    <w:rsid w:val="00075D1F"/>
    <w:rsid w:val="00076951"/>
    <w:rsid w:val="00082142"/>
    <w:rsid w:val="000830C2"/>
    <w:rsid w:val="00084DD9"/>
    <w:rsid w:val="000859C5"/>
    <w:rsid w:val="0009013B"/>
    <w:rsid w:val="00092026"/>
    <w:rsid w:val="0009398F"/>
    <w:rsid w:val="000A0638"/>
    <w:rsid w:val="000A09DF"/>
    <w:rsid w:val="000A1DAC"/>
    <w:rsid w:val="000A2171"/>
    <w:rsid w:val="000A2492"/>
    <w:rsid w:val="000A2A22"/>
    <w:rsid w:val="000A352D"/>
    <w:rsid w:val="000A5B89"/>
    <w:rsid w:val="000A600D"/>
    <w:rsid w:val="000A64A0"/>
    <w:rsid w:val="000B2850"/>
    <w:rsid w:val="000B4BCB"/>
    <w:rsid w:val="000B6FBB"/>
    <w:rsid w:val="000C6911"/>
    <w:rsid w:val="000C6E90"/>
    <w:rsid w:val="000C7899"/>
    <w:rsid w:val="000D0603"/>
    <w:rsid w:val="000D2FF4"/>
    <w:rsid w:val="000D3494"/>
    <w:rsid w:val="000E03EC"/>
    <w:rsid w:val="000E3472"/>
    <w:rsid w:val="000E44C8"/>
    <w:rsid w:val="000E485C"/>
    <w:rsid w:val="000F3A03"/>
    <w:rsid w:val="000F3EF9"/>
    <w:rsid w:val="000F478E"/>
    <w:rsid w:val="00101CB2"/>
    <w:rsid w:val="0010290C"/>
    <w:rsid w:val="00104271"/>
    <w:rsid w:val="0010471E"/>
    <w:rsid w:val="00105238"/>
    <w:rsid w:val="00105498"/>
    <w:rsid w:val="00107B45"/>
    <w:rsid w:val="00107B87"/>
    <w:rsid w:val="00107F2D"/>
    <w:rsid w:val="001109CB"/>
    <w:rsid w:val="00113562"/>
    <w:rsid w:val="00115F79"/>
    <w:rsid w:val="00116C3F"/>
    <w:rsid w:val="001217AF"/>
    <w:rsid w:val="00123646"/>
    <w:rsid w:val="001251CE"/>
    <w:rsid w:val="00126C9C"/>
    <w:rsid w:val="00131D46"/>
    <w:rsid w:val="0013471F"/>
    <w:rsid w:val="0013526D"/>
    <w:rsid w:val="00143078"/>
    <w:rsid w:val="00146112"/>
    <w:rsid w:val="00151E61"/>
    <w:rsid w:val="00154B34"/>
    <w:rsid w:val="00162F68"/>
    <w:rsid w:val="00163112"/>
    <w:rsid w:val="00165ED7"/>
    <w:rsid w:val="0017342E"/>
    <w:rsid w:val="0018094C"/>
    <w:rsid w:val="00184BC6"/>
    <w:rsid w:val="0018564B"/>
    <w:rsid w:val="001864B6"/>
    <w:rsid w:val="001878D4"/>
    <w:rsid w:val="00190984"/>
    <w:rsid w:val="00190C65"/>
    <w:rsid w:val="00191541"/>
    <w:rsid w:val="001926C3"/>
    <w:rsid w:val="001942D6"/>
    <w:rsid w:val="001949B8"/>
    <w:rsid w:val="00194D3C"/>
    <w:rsid w:val="00195E7B"/>
    <w:rsid w:val="00195F23"/>
    <w:rsid w:val="001A108E"/>
    <w:rsid w:val="001A15D9"/>
    <w:rsid w:val="001B1FD4"/>
    <w:rsid w:val="001B24E6"/>
    <w:rsid w:val="001B2E67"/>
    <w:rsid w:val="001B5A74"/>
    <w:rsid w:val="001B64B7"/>
    <w:rsid w:val="001C0FA8"/>
    <w:rsid w:val="001C5BC5"/>
    <w:rsid w:val="001C5C4F"/>
    <w:rsid w:val="001C74FC"/>
    <w:rsid w:val="001D3336"/>
    <w:rsid w:val="001D4E0E"/>
    <w:rsid w:val="001D5AB8"/>
    <w:rsid w:val="001D735C"/>
    <w:rsid w:val="001E1726"/>
    <w:rsid w:val="001E242C"/>
    <w:rsid w:val="001E45E4"/>
    <w:rsid w:val="001E58B6"/>
    <w:rsid w:val="001E6192"/>
    <w:rsid w:val="001F30D1"/>
    <w:rsid w:val="001F3D1B"/>
    <w:rsid w:val="001F6FFE"/>
    <w:rsid w:val="00201431"/>
    <w:rsid w:val="00204F78"/>
    <w:rsid w:val="00205C60"/>
    <w:rsid w:val="002074F9"/>
    <w:rsid w:val="00211094"/>
    <w:rsid w:val="00211632"/>
    <w:rsid w:val="00214029"/>
    <w:rsid w:val="002143F8"/>
    <w:rsid w:val="00215B3D"/>
    <w:rsid w:val="00216C45"/>
    <w:rsid w:val="00216F9C"/>
    <w:rsid w:val="00222A15"/>
    <w:rsid w:val="00222D2F"/>
    <w:rsid w:val="00225962"/>
    <w:rsid w:val="0022655F"/>
    <w:rsid w:val="002274F4"/>
    <w:rsid w:val="00232BB1"/>
    <w:rsid w:val="00232C1B"/>
    <w:rsid w:val="00233CC1"/>
    <w:rsid w:val="00233E01"/>
    <w:rsid w:val="00242007"/>
    <w:rsid w:val="002426F4"/>
    <w:rsid w:val="00243594"/>
    <w:rsid w:val="0024375A"/>
    <w:rsid w:val="00243DC7"/>
    <w:rsid w:val="00244A13"/>
    <w:rsid w:val="0025033B"/>
    <w:rsid w:val="00250F39"/>
    <w:rsid w:val="00251537"/>
    <w:rsid w:val="002538E8"/>
    <w:rsid w:val="00260A28"/>
    <w:rsid w:val="00265FE2"/>
    <w:rsid w:val="002738E4"/>
    <w:rsid w:val="00273AD7"/>
    <w:rsid w:val="00275F66"/>
    <w:rsid w:val="00277580"/>
    <w:rsid w:val="0027798F"/>
    <w:rsid w:val="002803B8"/>
    <w:rsid w:val="0028047F"/>
    <w:rsid w:val="002823F2"/>
    <w:rsid w:val="00285F7C"/>
    <w:rsid w:val="0029066E"/>
    <w:rsid w:val="00290E2C"/>
    <w:rsid w:val="00293F6F"/>
    <w:rsid w:val="00294656"/>
    <w:rsid w:val="002A0634"/>
    <w:rsid w:val="002A1C0F"/>
    <w:rsid w:val="002A2B41"/>
    <w:rsid w:val="002A5E8A"/>
    <w:rsid w:val="002B2479"/>
    <w:rsid w:val="002B4892"/>
    <w:rsid w:val="002C0ED1"/>
    <w:rsid w:val="002C1FF3"/>
    <w:rsid w:val="002C24A6"/>
    <w:rsid w:val="002C4EE2"/>
    <w:rsid w:val="002D145C"/>
    <w:rsid w:val="002D16C5"/>
    <w:rsid w:val="002D30F0"/>
    <w:rsid w:val="002D4431"/>
    <w:rsid w:val="002D4592"/>
    <w:rsid w:val="002D5969"/>
    <w:rsid w:val="002D5E3D"/>
    <w:rsid w:val="002D75B3"/>
    <w:rsid w:val="002D7736"/>
    <w:rsid w:val="002E010A"/>
    <w:rsid w:val="002E064D"/>
    <w:rsid w:val="002E1A7B"/>
    <w:rsid w:val="002E48F0"/>
    <w:rsid w:val="002E63FD"/>
    <w:rsid w:val="002F1987"/>
    <w:rsid w:val="002F1D26"/>
    <w:rsid w:val="002F4691"/>
    <w:rsid w:val="00300508"/>
    <w:rsid w:val="00301197"/>
    <w:rsid w:val="003124B7"/>
    <w:rsid w:val="00315936"/>
    <w:rsid w:val="00315ED6"/>
    <w:rsid w:val="0031622E"/>
    <w:rsid w:val="003175E7"/>
    <w:rsid w:val="00324429"/>
    <w:rsid w:val="003261B6"/>
    <w:rsid w:val="0033100D"/>
    <w:rsid w:val="0033431A"/>
    <w:rsid w:val="0033768B"/>
    <w:rsid w:val="00341129"/>
    <w:rsid w:val="00341151"/>
    <w:rsid w:val="00344D11"/>
    <w:rsid w:val="003514D1"/>
    <w:rsid w:val="00351C2B"/>
    <w:rsid w:val="00357CF3"/>
    <w:rsid w:val="00360E89"/>
    <w:rsid w:val="00363397"/>
    <w:rsid w:val="00363D1B"/>
    <w:rsid w:val="003700A4"/>
    <w:rsid w:val="00375934"/>
    <w:rsid w:val="00380FE8"/>
    <w:rsid w:val="003869EC"/>
    <w:rsid w:val="00390DE6"/>
    <w:rsid w:val="00390EB3"/>
    <w:rsid w:val="00393032"/>
    <w:rsid w:val="003939EB"/>
    <w:rsid w:val="0039496C"/>
    <w:rsid w:val="00395F10"/>
    <w:rsid w:val="00397B58"/>
    <w:rsid w:val="00397F72"/>
    <w:rsid w:val="003A0BB4"/>
    <w:rsid w:val="003A13D6"/>
    <w:rsid w:val="003A541F"/>
    <w:rsid w:val="003B0CCD"/>
    <w:rsid w:val="003B7A7E"/>
    <w:rsid w:val="003C0913"/>
    <w:rsid w:val="003C3186"/>
    <w:rsid w:val="003C3840"/>
    <w:rsid w:val="003C5B15"/>
    <w:rsid w:val="003D5852"/>
    <w:rsid w:val="003E0046"/>
    <w:rsid w:val="003E23B5"/>
    <w:rsid w:val="003E2C64"/>
    <w:rsid w:val="003E4C12"/>
    <w:rsid w:val="003E4EE2"/>
    <w:rsid w:val="003E5258"/>
    <w:rsid w:val="003E7FCF"/>
    <w:rsid w:val="003F0E02"/>
    <w:rsid w:val="003F0E10"/>
    <w:rsid w:val="003F0E7F"/>
    <w:rsid w:val="003F3655"/>
    <w:rsid w:val="003F46F7"/>
    <w:rsid w:val="003F6AD2"/>
    <w:rsid w:val="00400C8A"/>
    <w:rsid w:val="0040315B"/>
    <w:rsid w:val="004053FF"/>
    <w:rsid w:val="00405531"/>
    <w:rsid w:val="00405F05"/>
    <w:rsid w:val="0041102C"/>
    <w:rsid w:val="00412DF4"/>
    <w:rsid w:val="00420377"/>
    <w:rsid w:val="00421929"/>
    <w:rsid w:val="00424397"/>
    <w:rsid w:val="00424A1F"/>
    <w:rsid w:val="00426424"/>
    <w:rsid w:val="00430A3A"/>
    <w:rsid w:val="00432230"/>
    <w:rsid w:val="00434988"/>
    <w:rsid w:val="00435833"/>
    <w:rsid w:val="00444ABB"/>
    <w:rsid w:val="00444EBC"/>
    <w:rsid w:val="00446930"/>
    <w:rsid w:val="00447259"/>
    <w:rsid w:val="00457088"/>
    <w:rsid w:val="00457DAA"/>
    <w:rsid w:val="00457E80"/>
    <w:rsid w:val="0046068C"/>
    <w:rsid w:val="00461533"/>
    <w:rsid w:val="00461AB2"/>
    <w:rsid w:val="00467D25"/>
    <w:rsid w:val="004823B3"/>
    <w:rsid w:val="00484B9E"/>
    <w:rsid w:val="00485FCF"/>
    <w:rsid w:val="0048665E"/>
    <w:rsid w:val="004917E8"/>
    <w:rsid w:val="00492A2B"/>
    <w:rsid w:val="0049414D"/>
    <w:rsid w:val="004963A4"/>
    <w:rsid w:val="00497B91"/>
    <w:rsid w:val="004A087E"/>
    <w:rsid w:val="004A099C"/>
    <w:rsid w:val="004A0B6A"/>
    <w:rsid w:val="004A136E"/>
    <w:rsid w:val="004A459C"/>
    <w:rsid w:val="004A67D1"/>
    <w:rsid w:val="004A6B81"/>
    <w:rsid w:val="004A7CBF"/>
    <w:rsid w:val="004B3437"/>
    <w:rsid w:val="004B5976"/>
    <w:rsid w:val="004C02C0"/>
    <w:rsid w:val="004C4A58"/>
    <w:rsid w:val="004C7B8A"/>
    <w:rsid w:val="004D06A8"/>
    <w:rsid w:val="004D1B62"/>
    <w:rsid w:val="004D23C3"/>
    <w:rsid w:val="004D4CFF"/>
    <w:rsid w:val="004D549D"/>
    <w:rsid w:val="004D56ED"/>
    <w:rsid w:val="004E13AE"/>
    <w:rsid w:val="004E18D9"/>
    <w:rsid w:val="004E4ED2"/>
    <w:rsid w:val="004E50CB"/>
    <w:rsid w:val="004E663B"/>
    <w:rsid w:val="004E7009"/>
    <w:rsid w:val="004F17E7"/>
    <w:rsid w:val="004F3751"/>
    <w:rsid w:val="004F4C9A"/>
    <w:rsid w:val="004F60F9"/>
    <w:rsid w:val="004F7D0E"/>
    <w:rsid w:val="00501E6A"/>
    <w:rsid w:val="00504077"/>
    <w:rsid w:val="00506B2E"/>
    <w:rsid w:val="00506E53"/>
    <w:rsid w:val="00510A3D"/>
    <w:rsid w:val="00510EC0"/>
    <w:rsid w:val="00511A12"/>
    <w:rsid w:val="005127A9"/>
    <w:rsid w:val="005277C4"/>
    <w:rsid w:val="0053288B"/>
    <w:rsid w:val="00534388"/>
    <w:rsid w:val="0053496D"/>
    <w:rsid w:val="00543E7C"/>
    <w:rsid w:val="00544DBD"/>
    <w:rsid w:val="005450B2"/>
    <w:rsid w:val="0054545C"/>
    <w:rsid w:val="005461EB"/>
    <w:rsid w:val="0055043D"/>
    <w:rsid w:val="00550C9C"/>
    <w:rsid w:val="005513E4"/>
    <w:rsid w:val="00552B7D"/>
    <w:rsid w:val="00554136"/>
    <w:rsid w:val="005563ED"/>
    <w:rsid w:val="00557F27"/>
    <w:rsid w:val="005607EB"/>
    <w:rsid w:val="00562145"/>
    <w:rsid w:val="005625A1"/>
    <w:rsid w:val="0057267D"/>
    <w:rsid w:val="005738CE"/>
    <w:rsid w:val="00573F9A"/>
    <w:rsid w:val="00575152"/>
    <w:rsid w:val="0057625D"/>
    <w:rsid w:val="005762C0"/>
    <w:rsid w:val="00582346"/>
    <w:rsid w:val="005827EA"/>
    <w:rsid w:val="0058612D"/>
    <w:rsid w:val="00586753"/>
    <w:rsid w:val="00587362"/>
    <w:rsid w:val="00592B92"/>
    <w:rsid w:val="00592F1D"/>
    <w:rsid w:val="005931E3"/>
    <w:rsid w:val="0059534F"/>
    <w:rsid w:val="00597489"/>
    <w:rsid w:val="005A1EB7"/>
    <w:rsid w:val="005A2024"/>
    <w:rsid w:val="005A2994"/>
    <w:rsid w:val="005A2D6E"/>
    <w:rsid w:val="005A3BEC"/>
    <w:rsid w:val="005A4799"/>
    <w:rsid w:val="005A5880"/>
    <w:rsid w:val="005A6719"/>
    <w:rsid w:val="005B13F2"/>
    <w:rsid w:val="005B33A3"/>
    <w:rsid w:val="005B7614"/>
    <w:rsid w:val="005C0533"/>
    <w:rsid w:val="005C0625"/>
    <w:rsid w:val="005C06F1"/>
    <w:rsid w:val="005C499D"/>
    <w:rsid w:val="005C5AD2"/>
    <w:rsid w:val="005C6653"/>
    <w:rsid w:val="005C76B7"/>
    <w:rsid w:val="005D1E00"/>
    <w:rsid w:val="005E18A2"/>
    <w:rsid w:val="005E376A"/>
    <w:rsid w:val="005E47A0"/>
    <w:rsid w:val="005E60CF"/>
    <w:rsid w:val="005F026B"/>
    <w:rsid w:val="005F40AE"/>
    <w:rsid w:val="005F5D82"/>
    <w:rsid w:val="006003D2"/>
    <w:rsid w:val="00601E4F"/>
    <w:rsid w:val="00602876"/>
    <w:rsid w:val="00604AEC"/>
    <w:rsid w:val="00606C28"/>
    <w:rsid w:val="00606F45"/>
    <w:rsid w:val="0060753A"/>
    <w:rsid w:val="00611428"/>
    <w:rsid w:val="00611DD4"/>
    <w:rsid w:val="006224C0"/>
    <w:rsid w:val="00623216"/>
    <w:rsid w:val="00624512"/>
    <w:rsid w:val="00626491"/>
    <w:rsid w:val="00627B22"/>
    <w:rsid w:val="00627BBD"/>
    <w:rsid w:val="00630021"/>
    <w:rsid w:val="006320E5"/>
    <w:rsid w:val="00643C89"/>
    <w:rsid w:val="00656E02"/>
    <w:rsid w:val="00665372"/>
    <w:rsid w:val="00666108"/>
    <w:rsid w:val="00672132"/>
    <w:rsid w:val="006770F3"/>
    <w:rsid w:val="0067754D"/>
    <w:rsid w:val="00683F5E"/>
    <w:rsid w:val="00690228"/>
    <w:rsid w:val="00691124"/>
    <w:rsid w:val="00691630"/>
    <w:rsid w:val="006930AE"/>
    <w:rsid w:val="006939CE"/>
    <w:rsid w:val="00696527"/>
    <w:rsid w:val="006A2770"/>
    <w:rsid w:val="006A2AF1"/>
    <w:rsid w:val="006A32C8"/>
    <w:rsid w:val="006A72C7"/>
    <w:rsid w:val="006A7BB6"/>
    <w:rsid w:val="006B3052"/>
    <w:rsid w:val="006B5C65"/>
    <w:rsid w:val="006B726F"/>
    <w:rsid w:val="006B7B5E"/>
    <w:rsid w:val="006C172D"/>
    <w:rsid w:val="006C3FB4"/>
    <w:rsid w:val="006C4C95"/>
    <w:rsid w:val="006C5AE2"/>
    <w:rsid w:val="006C5D65"/>
    <w:rsid w:val="006D09D0"/>
    <w:rsid w:val="006D239C"/>
    <w:rsid w:val="006D2A18"/>
    <w:rsid w:val="006D2E0D"/>
    <w:rsid w:val="006E2B01"/>
    <w:rsid w:val="006E47A8"/>
    <w:rsid w:val="006E5494"/>
    <w:rsid w:val="006E67DF"/>
    <w:rsid w:val="006F2EEE"/>
    <w:rsid w:val="006F3ABD"/>
    <w:rsid w:val="0070193C"/>
    <w:rsid w:val="0070252E"/>
    <w:rsid w:val="007069B6"/>
    <w:rsid w:val="007070A2"/>
    <w:rsid w:val="007075CE"/>
    <w:rsid w:val="00707E49"/>
    <w:rsid w:val="0071048E"/>
    <w:rsid w:val="00711830"/>
    <w:rsid w:val="00715C5F"/>
    <w:rsid w:val="00723E10"/>
    <w:rsid w:val="007251C3"/>
    <w:rsid w:val="00726BB3"/>
    <w:rsid w:val="00732D0F"/>
    <w:rsid w:val="007355E3"/>
    <w:rsid w:val="00735C92"/>
    <w:rsid w:val="00740BA0"/>
    <w:rsid w:val="0074437C"/>
    <w:rsid w:val="0075279C"/>
    <w:rsid w:val="007549D9"/>
    <w:rsid w:val="007559CE"/>
    <w:rsid w:val="00763280"/>
    <w:rsid w:val="0076740F"/>
    <w:rsid w:val="00767A88"/>
    <w:rsid w:val="00770A8A"/>
    <w:rsid w:val="007713CD"/>
    <w:rsid w:val="007806A1"/>
    <w:rsid w:val="00786055"/>
    <w:rsid w:val="0079087C"/>
    <w:rsid w:val="00794255"/>
    <w:rsid w:val="007942E7"/>
    <w:rsid w:val="007945F0"/>
    <w:rsid w:val="00797B64"/>
    <w:rsid w:val="007A5466"/>
    <w:rsid w:val="007A6773"/>
    <w:rsid w:val="007A783D"/>
    <w:rsid w:val="007A7EDE"/>
    <w:rsid w:val="007B0BCA"/>
    <w:rsid w:val="007B2182"/>
    <w:rsid w:val="007B4BEB"/>
    <w:rsid w:val="007B63A5"/>
    <w:rsid w:val="007C3273"/>
    <w:rsid w:val="007C355F"/>
    <w:rsid w:val="007C3EE2"/>
    <w:rsid w:val="007C4934"/>
    <w:rsid w:val="007D1FC8"/>
    <w:rsid w:val="007D25C8"/>
    <w:rsid w:val="007D4C3A"/>
    <w:rsid w:val="007D76C1"/>
    <w:rsid w:val="007E3DA9"/>
    <w:rsid w:val="007E44D1"/>
    <w:rsid w:val="007E45F7"/>
    <w:rsid w:val="007E6301"/>
    <w:rsid w:val="007F2763"/>
    <w:rsid w:val="007F3ABC"/>
    <w:rsid w:val="00802CC6"/>
    <w:rsid w:val="00803B9F"/>
    <w:rsid w:val="008055F9"/>
    <w:rsid w:val="00806695"/>
    <w:rsid w:val="008066DA"/>
    <w:rsid w:val="00810819"/>
    <w:rsid w:val="0081258B"/>
    <w:rsid w:val="0081399D"/>
    <w:rsid w:val="00813C50"/>
    <w:rsid w:val="00814F8E"/>
    <w:rsid w:val="008205B3"/>
    <w:rsid w:val="00821CC8"/>
    <w:rsid w:val="0082776C"/>
    <w:rsid w:val="008279E5"/>
    <w:rsid w:val="00831EF0"/>
    <w:rsid w:val="00835BC8"/>
    <w:rsid w:val="0084071C"/>
    <w:rsid w:val="008456FB"/>
    <w:rsid w:val="008518EB"/>
    <w:rsid w:val="00852EEC"/>
    <w:rsid w:val="00854BBC"/>
    <w:rsid w:val="008625E1"/>
    <w:rsid w:val="00862BEC"/>
    <w:rsid w:val="0086352F"/>
    <w:rsid w:val="008679A5"/>
    <w:rsid w:val="0087084F"/>
    <w:rsid w:val="00870BC5"/>
    <w:rsid w:val="00870FF6"/>
    <w:rsid w:val="00874029"/>
    <w:rsid w:val="00874C3E"/>
    <w:rsid w:val="00875BAF"/>
    <w:rsid w:val="0088351F"/>
    <w:rsid w:val="00885323"/>
    <w:rsid w:val="00893B97"/>
    <w:rsid w:val="00894254"/>
    <w:rsid w:val="008A4606"/>
    <w:rsid w:val="008A4EFE"/>
    <w:rsid w:val="008A54EE"/>
    <w:rsid w:val="008A5932"/>
    <w:rsid w:val="008A6A5C"/>
    <w:rsid w:val="008A724B"/>
    <w:rsid w:val="008B2668"/>
    <w:rsid w:val="008B26D1"/>
    <w:rsid w:val="008B500B"/>
    <w:rsid w:val="008C0EB2"/>
    <w:rsid w:val="008C66E8"/>
    <w:rsid w:val="008D2598"/>
    <w:rsid w:val="008D3147"/>
    <w:rsid w:val="008D58DA"/>
    <w:rsid w:val="008D6FDA"/>
    <w:rsid w:val="008D72B9"/>
    <w:rsid w:val="008E2D0F"/>
    <w:rsid w:val="008E6E26"/>
    <w:rsid w:val="008E7964"/>
    <w:rsid w:val="008E7EF4"/>
    <w:rsid w:val="008F27C0"/>
    <w:rsid w:val="008F2A80"/>
    <w:rsid w:val="008F45B8"/>
    <w:rsid w:val="008F5CB1"/>
    <w:rsid w:val="008F6F5B"/>
    <w:rsid w:val="00900271"/>
    <w:rsid w:val="009002FD"/>
    <w:rsid w:val="00903AC7"/>
    <w:rsid w:val="009047E1"/>
    <w:rsid w:val="00910F95"/>
    <w:rsid w:val="00911DAB"/>
    <w:rsid w:val="00913EE3"/>
    <w:rsid w:val="0091598F"/>
    <w:rsid w:val="00917152"/>
    <w:rsid w:val="00920220"/>
    <w:rsid w:val="00926119"/>
    <w:rsid w:val="00935391"/>
    <w:rsid w:val="0093789C"/>
    <w:rsid w:val="009415E9"/>
    <w:rsid w:val="00946989"/>
    <w:rsid w:val="00951048"/>
    <w:rsid w:val="009566A6"/>
    <w:rsid w:val="00957450"/>
    <w:rsid w:val="00962487"/>
    <w:rsid w:val="009628C2"/>
    <w:rsid w:val="00972159"/>
    <w:rsid w:val="00972E1A"/>
    <w:rsid w:val="0097394E"/>
    <w:rsid w:val="00974D41"/>
    <w:rsid w:val="00983732"/>
    <w:rsid w:val="0099010C"/>
    <w:rsid w:val="009929CE"/>
    <w:rsid w:val="00995F77"/>
    <w:rsid w:val="009964A4"/>
    <w:rsid w:val="009A1823"/>
    <w:rsid w:val="009A637E"/>
    <w:rsid w:val="009B0FE8"/>
    <w:rsid w:val="009B1A65"/>
    <w:rsid w:val="009B5A74"/>
    <w:rsid w:val="009B7D19"/>
    <w:rsid w:val="009C17D5"/>
    <w:rsid w:val="009C72BE"/>
    <w:rsid w:val="009D23FF"/>
    <w:rsid w:val="009D4AFF"/>
    <w:rsid w:val="009D5903"/>
    <w:rsid w:val="009D6C70"/>
    <w:rsid w:val="009E01BB"/>
    <w:rsid w:val="009E1CA3"/>
    <w:rsid w:val="009E2C0D"/>
    <w:rsid w:val="009E7214"/>
    <w:rsid w:val="009E7905"/>
    <w:rsid w:val="009E7EF7"/>
    <w:rsid w:val="009F208E"/>
    <w:rsid w:val="009F3B5E"/>
    <w:rsid w:val="009F4439"/>
    <w:rsid w:val="009F5A87"/>
    <w:rsid w:val="009F63C1"/>
    <w:rsid w:val="00A00852"/>
    <w:rsid w:val="00A027C6"/>
    <w:rsid w:val="00A02A99"/>
    <w:rsid w:val="00A02DA4"/>
    <w:rsid w:val="00A05BFC"/>
    <w:rsid w:val="00A123EA"/>
    <w:rsid w:val="00A12C81"/>
    <w:rsid w:val="00A1555E"/>
    <w:rsid w:val="00A22156"/>
    <w:rsid w:val="00A3154F"/>
    <w:rsid w:val="00A322B2"/>
    <w:rsid w:val="00A3305E"/>
    <w:rsid w:val="00A33A95"/>
    <w:rsid w:val="00A33B6E"/>
    <w:rsid w:val="00A41B97"/>
    <w:rsid w:val="00A433EE"/>
    <w:rsid w:val="00A44716"/>
    <w:rsid w:val="00A4626E"/>
    <w:rsid w:val="00A473A8"/>
    <w:rsid w:val="00A50195"/>
    <w:rsid w:val="00A51886"/>
    <w:rsid w:val="00A53B9D"/>
    <w:rsid w:val="00A60F4C"/>
    <w:rsid w:val="00A61F87"/>
    <w:rsid w:val="00A631D2"/>
    <w:rsid w:val="00A65D80"/>
    <w:rsid w:val="00A711FF"/>
    <w:rsid w:val="00A7137C"/>
    <w:rsid w:val="00A7304B"/>
    <w:rsid w:val="00A75581"/>
    <w:rsid w:val="00A762BC"/>
    <w:rsid w:val="00A77F3E"/>
    <w:rsid w:val="00A80782"/>
    <w:rsid w:val="00A822CF"/>
    <w:rsid w:val="00A82561"/>
    <w:rsid w:val="00A82B61"/>
    <w:rsid w:val="00A900D8"/>
    <w:rsid w:val="00A93379"/>
    <w:rsid w:val="00A967ED"/>
    <w:rsid w:val="00AA7EDB"/>
    <w:rsid w:val="00AB3BEC"/>
    <w:rsid w:val="00AB5951"/>
    <w:rsid w:val="00AC0418"/>
    <w:rsid w:val="00AC1F32"/>
    <w:rsid w:val="00AC215E"/>
    <w:rsid w:val="00AC51F6"/>
    <w:rsid w:val="00AD0A2A"/>
    <w:rsid w:val="00AD2A36"/>
    <w:rsid w:val="00AD2ED2"/>
    <w:rsid w:val="00AE10BC"/>
    <w:rsid w:val="00AF0883"/>
    <w:rsid w:val="00AF2EC6"/>
    <w:rsid w:val="00AF36F4"/>
    <w:rsid w:val="00AF56B5"/>
    <w:rsid w:val="00AF6F6D"/>
    <w:rsid w:val="00B00FDE"/>
    <w:rsid w:val="00B01687"/>
    <w:rsid w:val="00B025D4"/>
    <w:rsid w:val="00B06028"/>
    <w:rsid w:val="00B12A4A"/>
    <w:rsid w:val="00B16C53"/>
    <w:rsid w:val="00B248FE"/>
    <w:rsid w:val="00B26877"/>
    <w:rsid w:val="00B339D7"/>
    <w:rsid w:val="00B3493F"/>
    <w:rsid w:val="00B36A04"/>
    <w:rsid w:val="00B36AFA"/>
    <w:rsid w:val="00B36FDC"/>
    <w:rsid w:val="00B37A7C"/>
    <w:rsid w:val="00B42C3A"/>
    <w:rsid w:val="00B4328B"/>
    <w:rsid w:val="00B43FA0"/>
    <w:rsid w:val="00B44442"/>
    <w:rsid w:val="00B479AA"/>
    <w:rsid w:val="00B500DD"/>
    <w:rsid w:val="00B53BAC"/>
    <w:rsid w:val="00B56BAE"/>
    <w:rsid w:val="00B57987"/>
    <w:rsid w:val="00B57F36"/>
    <w:rsid w:val="00B60BED"/>
    <w:rsid w:val="00B61525"/>
    <w:rsid w:val="00B61A4C"/>
    <w:rsid w:val="00B624BD"/>
    <w:rsid w:val="00B65F54"/>
    <w:rsid w:val="00B71FF2"/>
    <w:rsid w:val="00B749A0"/>
    <w:rsid w:val="00B7523F"/>
    <w:rsid w:val="00B800F4"/>
    <w:rsid w:val="00B86A12"/>
    <w:rsid w:val="00B90944"/>
    <w:rsid w:val="00B9371D"/>
    <w:rsid w:val="00B93731"/>
    <w:rsid w:val="00B93BAB"/>
    <w:rsid w:val="00B96751"/>
    <w:rsid w:val="00BB2140"/>
    <w:rsid w:val="00BB37FE"/>
    <w:rsid w:val="00BB5116"/>
    <w:rsid w:val="00BB541C"/>
    <w:rsid w:val="00BB68DD"/>
    <w:rsid w:val="00BB6CDC"/>
    <w:rsid w:val="00BB79F2"/>
    <w:rsid w:val="00BC013B"/>
    <w:rsid w:val="00BC4702"/>
    <w:rsid w:val="00BC4C97"/>
    <w:rsid w:val="00BD596D"/>
    <w:rsid w:val="00BD5D1D"/>
    <w:rsid w:val="00BD6295"/>
    <w:rsid w:val="00BE1918"/>
    <w:rsid w:val="00BF07F6"/>
    <w:rsid w:val="00BF3A4F"/>
    <w:rsid w:val="00BF473D"/>
    <w:rsid w:val="00BF7CEA"/>
    <w:rsid w:val="00C07D82"/>
    <w:rsid w:val="00C13062"/>
    <w:rsid w:val="00C1432E"/>
    <w:rsid w:val="00C14C11"/>
    <w:rsid w:val="00C1609E"/>
    <w:rsid w:val="00C22046"/>
    <w:rsid w:val="00C236F5"/>
    <w:rsid w:val="00C23FC3"/>
    <w:rsid w:val="00C2501C"/>
    <w:rsid w:val="00C27646"/>
    <w:rsid w:val="00C30187"/>
    <w:rsid w:val="00C305C9"/>
    <w:rsid w:val="00C30C7C"/>
    <w:rsid w:val="00C35CB3"/>
    <w:rsid w:val="00C44450"/>
    <w:rsid w:val="00C54129"/>
    <w:rsid w:val="00C62380"/>
    <w:rsid w:val="00C63F2A"/>
    <w:rsid w:val="00C643FF"/>
    <w:rsid w:val="00C670BB"/>
    <w:rsid w:val="00C67A2E"/>
    <w:rsid w:val="00C70050"/>
    <w:rsid w:val="00C708DF"/>
    <w:rsid w:val="00C70CCC"/>
    <w:rsid w:val="00C72C24"/>
    <w:rsid w:val="00C75098"/>
    <w:rsid w:val="00C81CAF"/>
    <w:rsid w:val="00C826D1"/>
    <w:rsid w:val="00C838B5"/>
    <w:rsid w:val="00C9422C"/>
    <w:rsid w:val="00C96A96"/>
    <w:rsid w:val="00C97B48"/>
    <w:rsid w:val="00CA0249"/>
    <w:rsid w:val="00CA1328"/>
    <w:rsid w:val="00CA1368"/>
    <w:rsid w:val="00CA25A4"/>
    <w:rsid w:val="00CA25FA"/>
    <w:rsid w:val="00CA286C"/>
    <w:rsid w:val="00CA286E"/>
    <w:rsid w:val="00CA4286"/>
    <w:rsid w:val="00CA7CED"/>
    <w:rsid w:val="00CB3FFA"/>
    <w:rsid w:val="00CC2AFB"/>
    <w:rsid w:val="00CC37D8"/>
    <w:rsid w:val="00CC3E38"/>
    <w:rsid w:val="00CC4807"/>
    <w:rsid w:val="00CC4D14"/>
    <w:rsid w:val="00CC7132"/>
    <w:rsid w:val="00CD2016"/>
    <w:rsid w:val="00CF0AC6"/>
    <w:rsid w:val="00CF4AEB"/>
    <w:rsid w:val="00CF583B"/>
    <w:rsid w:val="00D01112"/>
    <w:rsid w:val="00D01C4E"/>
    <w:rsid w:val="00D03509"/>
    <w:rsid w:val="00D043FA"/>
    <w:rsid w:val="00D05052"/>
    <w:rsid w:val="00D07176"/>
    <w:rsid w:val="00D109FF"/>
    <w:rsid w:val="00D10ABE"/>
    <w:rsid w:val="00D144E2"/>
    <w:rsid w:val="00D14CA7"/>
    <w:rsid w:val="00D15A01"/>
    <w:rsid w:val="00D17933"/>
    <w:rsid w:val="00D27F96"/>
    <w:rsid w:val="00D350C1"/>
    <w:rsid w:val="00D36226"/>
    <w:rsid w:val="00D43DEA"/>
    <w:rsid w:val="00D478D5"/>
    <w:rsid w:val="00D50765"/>
    <w:rsid w:val="00D5159B"/>
    <w:rsid w:val="00D5224A"/>
    <w:rsid w:val="00D55179"/>
    <w:rsid w:val="00D56D52"/>
    <w:rsid w:val="00D62BA1"/>
    <w:rsid w:val="00D64B62"/>
    <w:rsid w:val="00D70918"/>
    <w:rsid w:val="00D7305A"/>
    <w:rsid w:val="00D748A3"/>
    <w:rsid w:val="00D81BFA"/>
    <w:rsid w:val="00D84787"/>
    <w:rsid w:val="00D90093"/>
    <w:rsid w:val="00D942C5"/>
    <w:rsid w:val="00D95233"/>
    <w:rsid w:val="00D9715A"/>
    <w:rsid w:val="00D97F30"/>
    <w:rsid w:val="00DA0B51"/>
    <w:rsid w:val="00DA21A8"/>
    <w:rsid w:val="00DA5828"/>
    <w:rsid w:val="00DB7A51"/>
    <w:rsid w:val="00DC0239"/>
    <w:rsid w:val="00DC097E"/>
    <w:rsid w:val="00DC276A"/>
    <w:rsid w:val="00DC2C81"/>
    <w:rsid w:val="00DC7F74"/>
    <w:rsid w:val="00DD4233"/>
    <w:rsid w:val="00DD661D"/>
    <w:rsid w:val="00DD73E3"/>
    <w:rsid w:val="00DD7826"/>
    <w:rsid w:val="00DE03FA"/>
    <w:rsid w:val="00DE113B"/>
    <w:rsid w:val="00DE527F"/>
    <w:rsid w:val="00DE67EB"/>
    <w:rsid w:val="00DF29E8"/>
    <w:rsid w:val="00DF4298"/>
    <w:rsid w:val="00DF7D5E"/>
    <w:rsid w:val="00E01634"/>
    <w:rsid w:val="00E0240C"/>
    <w:rsid w:val="00E03681"/>
    <w:rsid w:val="00E077B0"/>
    <w:rsid w:val="00E07E64"/>
    <w:rsid w:val="00E13AAB"/>
    <w:rsid w:val="00E243E5"/>
    <w:rsid w:val="00E30791"/>
    <w:rsid w:val="00E3117C"/>
    <w:rsid w:val="00E326B0"/>
    <w:rsid w:val="00E328EC"/>
    <w:rsid w:val="00E32919"/>
    <w:rsid w:val="00E41B18"/>
    <w:rsid w:val="00E45CED"/>
    <w:rsid w:val="00E52E0D"/>
    <w:rsid w:val="00E54254"/>
    <w:rsid w:val="00E54354"/>
    <w:rsid w:val="00E5792A"/>
    <w:rsid w:val="00E6045E"/>
    <w:rsid w:val="00E6283F"/>
    <w:rsid w:val="00E654F0"/>
    <w:rsid w:val="00E6767D"/>
    <w:rsid w:val="00E67F09"/>
    <w:rsid w:val="00E7003B"/>
    <w:rsid w:val="00E7640C"/>
    <w:rsid w:val="00E77746"/>
    <w:rsid w:val="00E802C1"/>
    <w:rsid w:val="00E81046"/>
    <w:rsid w:val="00E81749"/>
    <w:rsid w:val="00E82DD0"/>
    <w:rsid w:val="00E96705"/>
    <w:rsid w:val="00EA2858"/>
    <w:rsid w:val="00EA4039"/>
    <w:rsid w:val="00EB126D"/>
    <w:rsid w:val="00EC42DB"/>
    <w:rsid w:val="00EC4E07"/>
    <w:rsid w:val="00EC6118"/>
    <w:rsid w:val="00ED0E3A"/>
    <w:rsid w:val="00ED2A7C"/>
    <w:rsid w:val="00ED309E"/>
    <w:rsid w:val="00ED4091"/>
    <w:rsid w:val="00ED5C12"/>
    <w:rsid w:val="00ED6931"/>
    <w:rsid w:val="00ED73F2"/>
    <w:rsid w:val="00EE461D"/>
    <w:rsid w:val="00EE4B3A"/>
    <w:rsid w:val="00EE52EE"/>
    <w:rsid w:val="00EF0AA5"/>
    <w:rsid w:val="00EF1D40"/>
    <w:rsid w:val="00EF535F"/>
    <w:rsid w:val="00EF6FAF"/>
    <w:rsid w:val="00F0043F"/>
    <w:rsid w:val="00F0295C"/>
    <w:rsid w:val="00F0480D"/>
    <w:rsid w:val="00F05B66"/>
    <w:rsid w:val="00F10651"/>
    <w:rsid w:val="00F12AF0"/>
    <w:rsid w:val="00F12FA5"/>
    <w:rsid w:val="00F17C06"/>
    <w:rsid w:val="00F2067E"/>
    <w:rsid w:val="00F21084"/>
    <w:rsid w:val="00F21C4A"/>
    <w:rsid w:val="00F22262"/>
    <w:rsid w:val="00F252A4"/>
    <w:rsid w:val="00F25AEE"/>
    <w:rsid w:val="00F332E6"/>
    <w:rsid w:val="00F34514"/>
    <w:rsid w:val="00F40242"/>
    <w:rsid w:val="00F40559"/>
    <w:rsid w:val="00F417CD"/>
    <w:rsid w:val="00F42F62"/>
    <w:rsid w:val="00F612C9"/>
    <w:rsid w:val="00F627AC"/>
    <w:rsid w:val="00F657D7"/>
    <w:rsid w:val="00F74171"/>
    <w:rsid w:val="00F76635"/>
    <w:rsid w:val="00F81337"/>
    <w:rsid w:val="00F81339"/>
    <w:rsid w:val="00F82584"/>
    <w:rsid w:val="00F8301B"/>
    <w:rsid w:val="00F83F33"/>
    <w:rsid w:val="00F84D94"/>
    <w:rsid w:val="00F8673D"/>
    <w:rsid w:val="00F91B0F"/>
    <w:rsid w:val="00F926E2"/>
    <w:rsid w:val="00F932A2"/>
    <w:rsid w:val="00FA646D"/>
    <w:rsid w:val="00FC17E1"/>
    <w:rsid w:val="00FC28B2"/>
    <w:rsid w:val="00FC3458"/>
    <w:rsid w:val="00FC3CC3"/>
    <w:rsid w:val="00FC3DD8"/>
    <w:rsid w:val="00FC3E03"/>
    <w:rsid w:val="00FC43C5"/>
    <w:rsid w:val="00FC4AF4"/>
    <w:rsid w:val="00FC4CEA"/>
    <w:rsid w:val="00FC6874"/>
    <w:rsid w:val="00FD0795"/>
    <w:rsid w:val="00FD3AD1"/>
    <w:rsid w:val="00FE37B2"/>
    <w:rsid w:val="00FF23DA"/>
    <w:rsid w:val="00FF334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F7B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C5"/>
    <w:rPr>
      <w:rFonts w:eastAsiaTheme="minorEastAsia"/>
    </w:rPr>
  </w:style>
  <w:style w:type="paragraph" w:styleId="Heading2">
    <w:name w:val="heading 2"/>
    <w:basedOn w:val="Normal"/>
    <w:next w:val="Normal"/>
    <w:link w:val="Heading2Char"/>
    <w:uiPriority w:val="9"/>
    <w:unhideWhenUsed/>
    <w:qFormat/>
    <w:rsid w:val="00146112"/>
    <w:pPr>
      <w:keepNext/>
      <w:keepLines/>
      <w:spacing w:before="320" w:after="120" w:line="240" w:lineRule="auto"/>
      <w:outlineLvl w:val="1"/>
    </w:pPr>
    <w:rPr>
      <w:rFonts w:eastAsiaTheme="majorEastAsia"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nota pie IIRSA,Car,Footnote Text Char1 Char,Footnote Text Char Char1 Char,Footnote Text Char Char Char Char,FOOTNOTES Char Char Char,fn Char Char Char,single space Char Char Char,footnote text Char Char Char,fn Char2,Geneva"/>
    <w:basedOn w:val="Normal"/>
    <w:link w:val="FootnoteTextChar"/>
    <w:uiPriority w:val="99"/>
    <w:unhideWhenUsed/>
    <w:qFormat/>
    <w:rsid w:val="00FC43C5"/>
    <w:pPr>
      <w:spacing w:after="0" w:line="240" w:lineRule="auto"/>
    </w:pPr>
    <w:rPr>
      <w:sz w:val="20"/>
      <w:szCs w:val="20"/>
    </w:rPr>
  </w:style>
  <w:style w:type="character" w:customStyle="1" w:styleId="FootnoteTextChar">
    <w:name w:val="Footnote Text Char"/>
    <w:aliases w:val="fn Char,Texto nota pie IIRSA Char,Car Char,Footnote Text Char1 Char Char,Footnote Text Char Char1 Char Char,Footnote Text Char Char Char Char Char,FOOTNOTES Char Char Char Char,fn Char Char Char Char,single space Char Char Char Char"/>
    <w:basedOn w:val="DefaultParagraphFont"/>
    <w:link w:val="FootnoteText"/>
    <w:uiPriority w:val="99"/>
    <w:rsid w:val="00FC43C5"/>
    <w:rPr>
      <w:rFonts w:eastAsiaTheme="minorEastAsia"/>
      <w:sz w:val="20"/>
      <w:szCs w:val="20"/>
    </w:rPr>
  </w:style>
  <w:style w:type="character" w:styleId="FootnoteReference">
    <w:name w:val="footnote reference"/>
    <w:aliases w:val="titulo 2,referencia nota al pie,Fußnotenzeichen DISS,ftref,Footnote Reference1,Ref,de nota al pie,16 Point,Superscript 6 Point,Footnote Reference Number,Footnote Reference_LVL6,Footnote Reference_LVL61,Footnote Reference_LVL62,fr"/>
    <w:basedOn w:val="DefaultParagraphFont"/>
    <w:uiPriority w:val="99"/>
    <w:unhideWhenUsed/>
    <w:qFormat/>
    <w:rsid w:val="00FC43C5"/>
    <w:rPr>
      <w:vertAlign w:val="superscript"/>
    </w:rPr>
  </w:style>
  <w:style w:type="table" w:customStyle="1" w:styleId="TableGrid4">
    <w:name w:val="Table Grid4"/>
    <w:basedOn w:val="TableNormal"/>
    <w:next w:val="TableGrid"/>
    <w:uiPriority w:val="59"/>
    <w:rsid w:val="00FC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C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C5"/>
    <w:rPr>
      <w:rFonts w:ascii="Tahoma" w:eastAsiaTheme="minorEastAsia" w:hAnsi="Tahoma" w:cs="Tahoma"/>
      <w:sz w:val="16"/>
      <w:szCs w:val="16"/>
    </w:rPr>
  </w:style>
  <w:style w:type="paragraph" w:customStyle="1" w:styleId="Default">
    <w:name w:val="Default"/>
    <w:rsid w:val="0098373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C9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96"/>
    <w:rPr>
      <w:rFonts w:eastAsiaTheme="minorEastAsia"/>
    </w:rPr>
  </w:style>
  <w:style w:type="paragraph" w:styleId="Footer">
    <w:name w:val="footer"/>
    <w:basedOn w:val="Normal"/>
    <w:link w:val="FooterChar"/>
    <w:uiPriority w:val="99"/>
    <w:unhideWhenUsed/>
    <w:rsid w:val="00C9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96"/>
    <w:rPr>
      <w:rFonts w:eastAsiaTheme="minorEastAsia"/>
    </w:rPr>
  </w:style>
  <w:style w:type="character" w:styleId="CommentReference">
    <w:name w:val="annotation reference"/>
    <w:basedOn w:val="DefaultParagraphFont"/>
    <w:uiPriority w:val="99"/>
    <w:semiHidden/>
    <w:unhideWhenUsed/>
    <w:rsid w:val="00B500DD"/>
    <w:rPr>
      <w:sz w:val="16"/>
      <w:szCs w:val="16"/>
    </w:rPr>
  </w:style>
  <w:style w:type="paragraph" w:styleId="CommentText">
    <w:name w:val="annotation text"/>
    <w:basedOn w:val="Normal"/>
    <w:link w:val="CommentTextChar"/>
    <w:uiPriority w:val="99"/>
    <w:unhideWhenUsed/>
    <w:rsid w:val="00B500DD"/>
    <w:pPr>
      <w:spacing w:line="240" w:lineRule="auto"/>
    </w:pPr>
    <w:rPr>
      <w:sz w:val="20"/>
      <w:szCs w:val="20"/>
    </w:rPr>
  </w:style>
  <w:style w:type="character" w:customStyle="1" w:styleId="CommentTextChar">
    <w:name w:val="Comment Text Char"/>
    <w:basedOn w:val="DefaultParagraphFont"/>
    <w:link w:val="CommentText"/>
    <w:uiPriority w:val="99"/>
    <w:rsid w:val="00B500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500DD"/>
    <w:rPr>
      <w:b/>
      <w:bCs/>
    </w:rPr>
  </w:style>
  <w:style w:type="character" w:customStyle="1" w:styleId="CommentSubjectChar">
    <w:name w:val="Comment Subject Char"/>
    <w:basedOn w:val="CommentTextChar"/>
    <w:link w:val="CommentSubject"/>
    <w:uiPriority w:val="99"/>
    <w:semiHidden/>
    <w:rsid w:val="00B500DD"/>
    <w:rPr>
      <w:rFonts w:eastAsiaTheme="minorEastAsia"/>
      <w:b/>
      <w:bCs/>
      <w:sz w:val="20"/>
      <w:szCs w:val="20"/>
    </w:rPr>
  </w:style>
  <w:style w:type="table" w:customStyle="1" w:styleId="TableGrid11">
    <w:name w:val="Table Grid11"/>
    <w:basedOn w:val="TableNormal"/>
    <w:next w:val="TableGrid"/>
    <w:uiPriority w:val="59"/>
    <w:rsid w:val="00A3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3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1">
    <w:name w:val="Light Shading - Accent 31"/>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2">
    <w:name w:val="Light Shading - Accent 32"/>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6">
    <w:name w:val="Table Grid6"/>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3">
    <w:name w:val="Light Shading - Accent 33"/>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B2687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4">
    <w:name w:val="Light Shading - Accent 34"/>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8">
    <w:name w:val="Table Grid8"/>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559CE"/>
    <w:pPr>
      <w:spacing w:after="0" w:line="240" w:lineRule="auto"/>
    </w:pPr>
    <w:rPr>
      <w:rFonts w:eastAsiaTheme="minorEastAsia"/>
    </w:rPr>
  </w:style>
  <w:style w:type="paragraph" w:styleId="EndnoteText">
    <w:name w:val="endnote text"/>
    <w:basedOn w:val="Normal"/>
    <w:link w:val="EndnoteTextChar"/>
    <w:uiPriority w:val="99"/>
    <w:semiHidden/>
    <w:unhideWhenUsed/>
    <w:rsid w:val="005762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2C0"/>
    <w:rPr>
      <w:rFonts w:eastAsiaTheme="minorEastAsia"/>
      <w:sz w:val="20"/>
      <w:szCs w:val="20"/>
    </w:rPr>
  </w:style>
  <w:style w:type="character" w:styleId="EndnoteReference">
    <w:name w:val="endnote reference"/>
    <w:basedOn w:val="DefaultParagraphFont"/>
    <w:uiPriority w:val="99"/>
    <w:semiHidden/>
    <w:unhideWhenUsed/>
    <w:rsid w:val="005762C0"/>
    <w:rPr>
      <w:vertAlign w:val="superscript"/>
    </w:rPr>
  </w:style>
  <w:style w:type="paragraph" w:styleId="ListParagraph">
    <w:name w:val="List Paragraph"/>
    <w:aliases w:val="Bullets,References,123 List Paragraph,List Paragraph1,Celula,Normal 2,List Paragraph (numbered (a)),List_Paragraph,Multilevel para_II,Numbered List Paragraph,Абзац списка1,EASPR13-01 normal"/>
    <w:basedOn w:val="Normal"/>
    <w:link w:val="ListParagraphChar"/>
    <w:uiPriority w:val="34"/>
    <w:qFormat/>
    <w:rsid w:val="00116C3F"/>
    <w:pPr>
      <w:ind w:left="720"/>
      <w:contextualSpacing/>
    </w:pPr>
  </w:style>
  <w:style w:type="character" w:customStyle="1" w:styleId="ListParagraphChar">
    <w:name w:val="List Paragraph Char"/>
    <w:aliases w:val="Bullets Char,References Char,123 List Paragraph Char,List Paragraph1 Char,Celula Char,Normal 2 Char,List Paragraph (numbered (a)) Char,List_Paragraph Char,Multilevel para_II Char,Numbered List Paragraph Char,Абзац списка1 Char"/>
    <w:link w:val="ListParagraph"/>
    <w:uiPriority w:val="34"/>
    <w:rsid w:val="001E1726"/>
    <w:rPr>
      <w:rFonts w:eastAsiaTheme="minorEastAsia"/>
    </w:rPr>
  </w:style>
  <w:style w:type="character" w:styleId="Hyperlink">
    <w:name w:val="Hyperlink"/>
    <w:basedOn w:val="DefaultParagraphFont"/>
    <w:uiPriority w:val="99"/>
    <w:unhideWhenUsed/>
    <w:rsid w:val="0046068C"/>
    <w:rPr>
      <w:color w:val="0000FF" w:themeColor="hyperlink"/>
      <w:u w:val="single"/>
    </w:rPr>
  </w:style>
  <w:style w:type="character" w:styleId="FollowedHyperlink">
    <w:name w:val="FollowedHyperlink"/>
    <w:basedOn w:val="DefaultParagraphFont"/>
    <w:uiPriority w:val="99"/>
    <w:semiHidden/>
    <w:unhideWhenUsed/>
    <w:rsid w:val="00EE4B3A"/>
    <w:rPr>
      <w:color w:val="800080" w:themeColor="followedHyperlink"/>
      <w:u w:val="single"/>
    </w:rPr>
  </w:style>
  <w:style w:type="character" w:styleId="PageNumber">
    <w:name w:val="page number"/>
    <w:basedOn w:val="DefaultParagraphFont"/>
    <w:uiPriority w:val="99"/>
    <w:semiHidden/>
    <w:unhideWhenUsed/>
    <w:rsid w:val="002538E8"/>
  </w:style>
  <w:style w:type="character" w:customStyle="1" w:styleId="Heading2Char">
    <w:name w:val="Heading 2 Char"/>
    <w:basedOn w:val="DefaultParagraphFont"/>
    <w:link w:val="Heading2"/>
    <w:uiPriority w:val="9"/>
    <w:rsid w:val="00146112"/>
    <w:rPr>
      <w:rFonts w:eastAsiaTheme="majorEastAsia" w:cstheme="majorBidi"/>
      <w:b/>
      <w:bCs/>
      <w:sz w:val="28"/>
      <w:szCs w:val="32"/>
    </w:rPr>
  </w:style>
  <w:style w:type="paragraph" w:customStyle="1" w:styleId="TableParagraph">
    <w:name w:val="Table Paragraph"/>
    <w:basedOn w:val="Normal"/>
    <w:uiPriority w:val="1"/>
    <w:qFormat/>
    <w:rsid w:val="00C30C7C"/>
    <w:pPr>
      <w:widowControl w:val="0"/>
      <w:autoSpaceDE w:val="0"/>
      <w:autoSpaceDN w:val="0"/>
      <w:spacing w:after="0" w:line="240" w:lineRule="auto"/>
    </w:pPr>
    <w:rPr>
      <w:rFonts w:ascii="Calibri" w:eastAsia="Calibri" w:hAnsi="Calibri" w:cs="Calibri"/>
      <w:sz w:val="20"/>
      <w:lang w:bidi="en-US"/>
    </w:rPr>
  </w:style>
  <w:style w:type="character" w:customStyle="1" w:styleId="fontstyle01">
    <w:name w:val="fontstyle01"/>
    <w:basedOn w:val="DefaultParagraphFont"/>
    <w:rsid w:val="002B4892"/>
    <w:rPr>
      <w:rFonts w:ascii="Arial" w:hAnsi="Arial" w:cs="Arial" w:hint="default"/>
      <w:b w:val="0"/>
      <w:bCs w:val="0"/>
      <w:i w:val="0"/>
      <w:iCs w:val="0"/>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3C5"/>
    <w:rPr>
      <w:rFonts w:eastAsiaTheme="minorEastAsia"/>
    </w:rPr>
  </w:style>
  <w:style w:type="paragraph" w:styleId="Heading2">
    <w:name w:val="heading 2"/>
    <w:basedOn w:val="Normal"/>
    <w:next w:val="Normal"/>
    <w:link w:val="Heading2Char"/>
    <w:uiPriority w:val="9"/>
    <w:unhideWhenUsed/>
    <w:qFormat/>
    <w:rsid w:val="00146112"/>
    <w:pPr>
      <w:keepNext/>
      <w:keepLines/>
      <w:spacing w:before="320" w:after="120" w:line="240" w:lineRule="auto"/>
      <w:outlineLvl w:val="1"/>
    </w:pPr>
    <w:rPr>
      <w:rFonts w:eastAsiaTheme="majorEastAsia" w:cstheme="majorBidi"/>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Texto nota pie IIRSA,Car,Footnote Text Char1 Char,Footnote Text Char Char1 Char,Footnote Text Char Char Char Char,FOOTNOTES Char Char Char,fn Char Char Char,single space Char Char Char,footnote text Char Char Char,fn Char2,Geneva"/>
    <w:basedOn w:val="Normal"/>
    <w:link w:val="FootnoteTextChar"/>
    <w:uiPriority w:val="99"/>
    <w:unhideWhenUsed/>
    <w:qFormat/>
    <w:rsid w:val="00FC43C5"/>
    <w:pPr>
      <w:spacing w:after="0" w:line="240" w:lineRule="auto"/>
    </w:pPr>
    <w:rPr>
      <w:sz w:val="20"/>
      <w:szCs w:val="20"/>
    </w:rPr>
  </w:style>
  <w:style w:type="character" w:customStyle="1" w:styleId="FootnoteTextChar">
    <w:name w:val="Footnote Text Char"/>
    <w:aliases w:val="fn Char,Texto nota pie IIRSA Char,Car Char,Footnote Text Char1 Char Char,Footnote Text Char Char1 Char Char,Footnote Text Char Char Char Char Char,FOOTNOTES Char Char Char Char,fn Char Char Char Char,single space Char Char Char Char"/>
    <w:basedOn w:val="DefaultParagraphFont"/>
    <w:link w:val="FootnoteText"/>
    <w:uiPriority w:val="99"/>
    <w:rsid w:val="00FC43C5"/>
    <w:rPr>
      <w:rFonts w:eastAsiaTheme="minorEastAsia"/>
      <w:sz w:val="20"/>
      <w:szCs w:val="20"/>
    </w:rPr>
  </w:style>
  <w:style w:type="character" w:styleId="FootnoteReference">
    <w:name w:val="footnote reference"/>
    <w:aliases w:val="titulo 2,referencia nota al pie,Fußnotenzeichen DISS,ftref,Footnote Reference1,Ref,de nota al pie,16 Point,Superscript 6 Point,Footnote Reference Number,Footnote Reference_LVL6,Footnote Reference_LVL61,Footnote Reference_LVL62,fr"/>
    <w:basedOn w:val="DefaultParagraphFont"/>
    <w:uiPriority w:val="99"/>
    <w:unhideWhenUsed/>
    <w:qFormat/>
    <w:rsid w:val="00FC43C5"/>
    <w:rPr>
      <w:vertAlign w:val="superscript"/>
    </w:rPr>
  </w:style>
  <w:style w:type="table" w:customStyle="1" w:styleId="TableGrid4">
    <w:name w:val="Table Grid4"/>
    <w:basedOn w:val="TableNormal"/>
    <w:next w:val="TableGrid"/>
    <w:uiPriority w:val="59"/>
    <w:rsid w:val="00FC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C43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C4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3C5"/>
    <w:rPr>
      <w:rFonts w:ascii="Tahoma" w:eastAsiaTheme="minorEastAsia" w:hAnsi="Tahoma" w:cs="Tahoma"/>
      <w:sz w:val="16"/>
      <w:szCs w:val="16"/>
    </w:rPr>
  </w:style>
  <w:style w:type="paragraph" w:customStyle="1" w:styleId="Default">
    <w:name w:val="Default"/>
    <w:rsid w:val="0098373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C96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A96"/>
    <w:rPr>
      <w:rFonts w:eastAsiaTheme="minorEastAsia"/>
    </w:rPr>
  </w:style>
  <w:style w:type="paragraph" w:styleId="Footer">
    <w:name w:val="footer"/>
    <w:basedOn w:val="Normal"/>
    <w:link w:val="FooterChar"/>
    <w:uiPriority w:val="99"/>
    <w:unhideWhenUsed/>
    <w:rsid w:val="00C96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A96"/>
    <w:rPr>
      <w:rFonts w:eastAsiaTheme="minorEastAsia"/>
    </w:rPr>
  </w:style>
  <w:style w:type="character" w:styleId="CommentReference">
    <w:name w:val="annotation reference"/>
    <w:basedOn w:val="DefaultParagraphFont"/>
    <w:uiPriority w:val="99"/>
    <w:semiHidden/>
    <w:unhideWhenUsed/>
    <w:rsid w:val="00B500DD"/>
    <w:rPr>
      <w:sz w:val="16"/>
      <w:szCs w:val="16"/>
    </w:rPr>
  </w:style>
  <w:style w:type="paragraph" w:styleId="CommentText">
    <w:name w:val="annotation text"/>
    <w:basedOn w:val="Normal"/>
    <w:link w:val="CommentTextChar"/>
    <w:uiPriority w:val="99"/>
    <w:unhideWhenUsed/>
    <w:rsid w:val="00B500DD"/>
    <w:pPr>
      <w:spacing w:line="240" w:lineRule="auto"/>
    </w:pPr>
    <w:rPr>
      <w:sz w:val="20"/>
      <w:szCs w:val="20"/>
    </w:rPr>
  </w:style>
  <w:style w:type="character" w:customStyle="1" w:styleId="CommentTextChar">
    <w:name w:val="Comment Text Char"/>
    <w:basedOn w:val="DefaultParagraphFont"/>
    <w:link w:val="CommentText"/>
    <w:uiPriority w:val="99"/>
    <w:rsid w:val="00B500D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500DD"/>
    <w:rPr>
      <w:b/>
      <w:bCs/>
    </w:rPr>
  </w:style>
  <w:style w:type="character" w:customStyle="1" w:styleId="CommentSubjectChar">
    <w:name w:val="Comment Subject Char"/>
    <w:basedOn w:val="CommentTextChar"/>
    <w:link w:val="CommentSubject"/>
    <w:uiPriority w:val="99"/>
    <w:semiHidden/>
    <w:rsid w:val="00B500DD"/>
    <w:rPr>
      <w:rFonts w:eastAsiaTheme="minorEastAsia"/>
      <w:b/>
      <w:bCs/>
      <w:sz w:val="20"/>
      <w:szCs w:val="20"/>
    </w:rPr>
  </w:style>
  <w:style w:type="table" w:customStyle="1" w:styleId="TableGrid11">
    <w:name w:val="Table Grid11"/>
    <w:basedOn w:val="TableNormal"/>
    <w:next w:val="TableGrid"/>
    <w:uiPriority w:val="59"/>
    <w:rsid w:val="00A3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A33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1">
    <w:name w:val="Light Shading - Accent 31"/>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2">
    <w:name w:val="Light Shading - Accent 32"/>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6">
    <w:name w:val="Table Grid6"/>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3">
    <w:name w:val="Light Shading - Accent 33"/>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1">
    <w:name w:val="Table Grid1"/>
    <w:basedOn w:val="TableNormal"/>
    <w:next w:val="TableGrid"/>
    <w:uiPriority w:val="59"/>
    <w:rsid w:val="00B2687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4">
    <w:name w:val="Light Shading - Accent 34"/>
    <w:basedOn w:val="TableNormal"/>
    <w:next w:val="LightShading-Accent3"/>
    <w:uiPriority w:val="60"/>
    <w:rsid w:val="00B2687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TableGrid8">
    <w:name w:val="Table Grid8"/>
    <w:basedOn w:val="TableNormal"/>
    <w:next w:val="TableGrid"/>
    <w:uiPriority w:val="59"/>
    <w:rsid w:val="00B26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7559CE"/>
    <w:pPr>
      <w:spacing w:after="0" w:line="240" w:lineRule="auto"/>
    </w:pPr>
    <w:rPr>
      <w:rFonts w:eastAsiaTheme="minorEastAsia"/>
    </w:rPr>
  </w:style>
  <w:style w:type="paragraph" w:styleId="EndnoteText">
    <w:name w:val="endnote text"/>
    <w:basedOn w:val="Normal"/>
    <w:link w:val="EndnoteTextChar"/>
    <w:uiPriority w:val="99"/>
    <w:semiHidden/>
    <w:unhideWhenUsed/>
    <w:rsid w:val="005762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62C0"/>
    <w:rPr>
      <w:rFonts w:eastAsiaTheme="minorEastAsia"/>
      <w:sz w:val="20"/>
      <w:szCs w:val="20"/>
    </w:rPr>
  </w:style>
  <w:style w:type="character" w:styleId="EndnoteReference">
    <w:name w:val="endnote reference"/>
    <w:basedOn w:val="DefaultParagraphFont"/>
    <w:uiPriority w:val="99"/>
    <w:semiHidden/>
    <w:unhideWhenUsed/>
    <w:rsid w:val="005762C0"/>
    <w:rPr>
      <w:vertAlign w:val="superscript"/>
    </w:rPr>
  </w:style>
  <w:style w:type="paragraph" w:styleId="ListParagraph">
    <w:name w:val="List Paragraph"/>
    <w:aliases w:val="Bullets,References,123 List Paragraph,List Paragraph1,Celula,Normal 2,List Paragraph (numbered (a)),List_Paragraph,Multilevel para_II,Numbered List Paragraph,Абзац списка1,EASPR13-01 normal"/>
    <w:basedOn w:val="Normal"/>
    <w:link w:val="ListParagraphChar"/>
    <w:uiPriority w:val="34"/>
    <w:qFormat/>
    <w:rsid w:val="00116C3F"/>
    <w:pPr>
      <w:ind w:left="720"/>
      <w:contextualSpacing/>
    </w:pPr>
  </w:style>
  <w:style w:type="character" w:customStyle="1" w:styleId="ListParagraphChar">
    <w:name w:val="List Paragraph Char"/>
    <w:aliases w:val="Bullets Char,References Char,123 List Paragraph Char,List Paragraph1 Char,Celula Char,Normal 2 Char,List Paragraph (numbered (a)) Char,List_Paragraph Char,Multilevel para_II Char,Numbered List Paragraph Char,Абзац списка1 Char"/>
    <w:link w:val="ListParagraph"/>
    <w:uiPriority w:val="34"/>
    <w:rsid w:val="001E1726"/>
    <w:rPr>
      <w:rFonts w:eastAsiaTheme="minorEastAsia"/>
    </w:rPr>
  </w:style>
  <w:style w:type="character" w:styleId="Hyperlink">
    <w:name w:val="Hyperlink"/>
    <w:basedOn w:val="DefaultParagraphFont"/>
    <w:uiPriority w:val="99"/>
    <w:unhideWhenUsed/>
    <w:rsid w:val="0046068C"/>
    <w:rPr>
      <w:color w:val="0000FF" w:themeColor="hyperlink"/>
      <w:u w:val="single"/>
    </w:rPr>
  </w:style>
  <w:style w:type="character" w:styleId="FollowedHyperlink">
    <w:name w:val="FollowedHyperlink"/>
    <w:basedOn w:val="DefaultParagraphFont"/>
    <w:uiPriority w:val="99"/>
    <w:semiHidden/>
    <w:unhideWhenUsed/>
    <w:rsid w:val="00EE4B3A"/>
    <w:rPr>
      <w:color w:val="800080" w:themeColor="followedHyperlink"/>
      <w:u w:val="single"/>
    </w:rPr>
  </w:style>
  <w:style w:type="character" w:styleId="PageNumber">
    <w:name w:val="page number"/>
    <w:basedOn w:val="DefaultParagraphFont"/>
    <w:uiPriority w:val="99"/>
    <w:semiHidden/>
    <w:unhideWhenUsed/>
    <w:rsid w:val="002538E8"/>
  </w:style>
  <w:style w:type="character" w:customStyle="1" w:styleId="Heading2Char">
    <w:name w:val="Heading 2 Char"/>
    <w:basedOn w:val="DefaultParagraphFont"/>
    <w:link w:val="Heading2"/>
    <w:uiPriority w:val="9"/>
    <w:rsid w:val="00146112"/>
    <w:rPr>
      <w:rFonts w:eastAsiaTheme="majorEastAsia" w:cstheme="majorBidi"/>
      <w:b/>
      <w:bCs/>
      <w:sz w:val="28"/>
      <w:szCs w:val="32"/>
    </w:rPr>
  </w:style>
  <w:style w:type="paragraph" w:customStyle="1" w:styleId="TableParagraph">
    <w:name w:val="Table Paragraph"/>
    <w:basedOn w:val="Normal"/>
    <w:uiPriority w:val="1"/>
    <w:qFormat/>
    <w:rsid w:val="00C30C7C"/>
    <w:pPr>
      <w:widowControl w:val="0"/>
      <w:autoSpaceDE w:val="0"/>
      <w:autoSpaceDN w:val="0"/>
      <w:spacing w:after="0" w:line="240" w:lineRule="auto"/>
    </w:pPr>
    <w:rPr>
      <w:rFonts w:ascii="Calibri" w:eastAsia="Calibri" w:hAnsi="Calibri" w:cs="Calibri"/>
      <w:sz w:val="20"/>
      <w:lang w:bidi="en-US"/>
    </w:rPr>
  </w:style>
  <w:style w:type="character" w:customStyle="1" w:styleId="fontstyle01">
    <w:name w:val="fontstyle01"/>
    <w:basedOn w:val="DefaultParagraphFont"/>
    <w:rsid w:val="002B4892"/>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5807">
      <w:bodyDiv w:val="1"/>
      <w:marLeft w:val="0"/>
      <w:marRight w:val="0"/>
      <w:marTop w:val="0"/>
      <w:marBottom w:val="0"/>
      <w:divBdr>
        <w:top w:val="none" w:sz="0" w:space="0" w:color="auto"/>
        <w:left w:val="none" w:sz="0" w:space="0" w:color="auto"/>
        <w:bottom w:val="none" w:sz="0" w:space="0" w:color="auto"/>
        <w:right w:val="none" w:sz="0" w:space="0" w:color="auto"/>
      </w:divBdr>
    </w:div>
    <w:div w:id="258951210">
      <w:bodyDiv w:val="1"/>
      <w:marLeft w:val="0"/>
      <w:marRight w:val="0"/>
      <w:marTop w:val="0"/>
      <w:marBottom w:val="0"/>
      <w:divBdr>
        <w:top w:val="none" w:sz="0" w:space="0" w:color="auto"/>
        <w:left w:val="none" w:sz="0" w:space="0" w:color="auto"/>
        <w:bottom w:val="none" w:sz="0" w:space="0" w:color="auto"/>
        <w:right w:val="none" w:sz="0" w:space="0" w:color="auto"/>
      </w:divBdr>
    </w:div>
    <w:div w:id="351612062">
      <w:bodyDiv w:val="1"/>
      <w:marLeft w:val="0"/>
      <w:marRight w:val="0"/>
      <w:marTop w:val="0"/>
      <w:marBottom w:val="0"/>
      <w:divBdr>
        <w:top w:val="none" w:sz="0" w:space="0" w:color="auto"/>
        <w:left w:val="none" w:sz="0" w:space="0" w:color="auto"/>
        <w:bottom w:val="none" w:sz="0" w:space="0" w:color="auto"/>
        <w:right w:val="none" w:sz="0" w:space="0" w:color="auto"/>
      </w:divBdr>
    </w:div>
    <w:div w:id="371341511">
      <w:bodyDiv w:val="1"/>
      <w:marLeft w:val="0"/>
      <w:marRight w:val="0"/>
      <w:marTop w:val="0"/>
      <w:marBottom w:val="0"/>
      <w:divBdr>
        <w:top w:val="none" w:sz="0" w:space="0" w:color="auto"/>
        <w:left w:val="none" w:sz="0" w:space="0" w:color="auto"/>
        <w:bottom w:val="none" w:sz="0" w:space="0" w:color="auto"/>
        <w:right w:val="none" w:sz="0" w:space="0" w:color="auto"/>
      </w:divBdr>
    </w:div>
    <w:div w:id="501243807">
      <w:bodyDiv w:val="1"/>
      <w:marLeft w:val="0"/>
      <w:marRight w:val="0"/>
      <w:marTop w:val="0"/>
      <w:marBottom w:val="0"/>
      <w:divBdr>
        <w:top w:val="none" w:sz="0" w:space="0" w:color="auto"/>
        <w:left w:val="none" w:sz="0" w:space="0" w:color="auto"/>
        <w:bottom w:val="none" w:sz="0" w:space="0" w:color="auto"/>
        <w:right w:val="none" w:sz="0" w:space="0" w:color="auto"/>
      </w:divBdr>
    </w:div>
    <w:div w:id="558975178">
      <w:bodyDiv w:val="1"/>
      <w:marLeft w:val="0"/>
      <w:marRight w:val="0"/>
      <w:marTop w:val="0"/>
      <w:marBottom w:val="0"/>
      <w:divBdr>
        <w:top w:val="none" w:sz="0" w:space="0" w:color="auto"/>
        <w:left w:val="none" w:sz="0" w:space="0" w:color="auto"/>
        <w:bottom w:val="none" w:sz="0" w:space="0" w:color="auto"/>
        <w:right w:val="none" w:sz="0" w:space="0" w:color="auto"/>
      </w:divBdr>
    </w:div>
    <w:div w:id="827746862">
      <w:bodyDiv w:val="1"/>
      <w:marLeft w:val="0"/>
      <w:marRight w:val="0"/>
      <w:marTop w:val="0"/>
      <w:marBottom w:val="0"/>
      <w:divBdr>
        <w:top w:val="none" w:sz="0" w:space="0" w:color="auto"/>
        <w:left w:val="none" w:sz="0" w:space="0" w:color="auto"/>
        <w:bottom w:val="none" w:sz="0" w:space="0" w:color="auto"/>
        <w:right w:val="none" w:sz="0" w:space="0" w:color="auto"/>
      </w:divBdr>
    </w:div>
    <w:div w:id="1061248079">
      <w:bodyDiv w:val="1"/>
      <w:marLeft w:val="0"/>
      <w:marRight w:val="0"/>
      <w:marTop w:val="0"/>
      <w:marBottom w:val="0"/>
      <w:divBdr>
        <w:top w:val="none" w:sz="0" w:space="0" w:color="auto"/>
        <w:left w:val="none" w:sz="0" w:space="0" w:color="auto"/>
        <w:bottom w:val="none" w:sz="0" w:space="0" w:color="auto"/>
        <w:right w:val="none" w:sz="0" w:space="0" w:color="auto"/>
      </w:divBdr>
    </w:div>
    <w:div w:id="1278371824">
      <w:bodyDiv w:val="1"/>
      <w:marLeft w:val="0"/>
      <w:marRight w:val="0"/>
      <w:marTop w:val="0"/>
      <w:marBottom w:val="0"/>
      <w:divBdr>
        <w:top w:val="none" w:sz="0" w:space="0" w:color="auto"/>
        <w:left w:val="none" w:sz="0" w:space="0" w:color="auto"/>
        <w:bottom w:val="none" w:sz="0" w:space="0" w:color="auto"/>
        <w:right w:val="none" w:sz="0" w:space="0" w:color="auto"/>
      </w:divBdr>
    </w:div>
    <w:div w:id="1431655840">
      <w:bodyDiv w:val="1"/>
      <w:marLeft w:val="0"/>
      <w:marRight w:val="0"/>
      <w:marTop w:val="0"/>
      <w:marBottom w:val="0"/>
      <w:divBdr>
        <w:top w:val="none" w:sz="0" w:space="0" w:color="auto"/>
        <w:left w:val="none" w:sz="0" w:space="0" w:color="auto"/>
        <w:bottom w:val="none" w:sz="0" w:space="0" w:color="auto"/>
        <w:right w:val="none" w:sz="0" w:space="0" w:color="auto"/>
      </w:divBdr>
    </w:div>
    <w:div w:id="1443844754">
      <w:bodyDiv w:val="1"/>
      <w:marLeft w:val="0"/>
      <w:marRight w:val="0"/>
      <w:marTop w:val="0"/>
      <w:marBottom w:val="0"/>
      <w:divBdr>
        <w:top w:val="none" w:sz="0" w:space="0" w:color="auto"/>
        <w:left w:val="none" w:sz="0" w:space="0" w:color="auto"/>
        <w:bottom w:val="none" w:sz="0" w:space="0" w:color="auto"/>
        <w:right w:val="none" w:sz="0" w:space="0" w:color="auto"/>
      </w:divBdr>
    </w:div>
    <w:div w:id="1682900086">
      <w:bodyDiv w:val="1"/>
      <w:marLeft w:val="0"/>
      <w:marRight w:val="0"/>
      <w:marTop w:val="0"/>
      <w:marBottom w:val="0"/>
      <w:divBdr>
        <w:top w:val="none" w:sz="0" w:space="0" w:color="auto"/>
        <w:left w:val="none" w:sz="0" w:space="0" w:color="auto"/>
        <w:bottom w:val="none" w:sz="0" w:space="0" w:color="auto"/>
        <w:right w:val="none" w:sz="0" w:space="0" w:color="auto"/>
      </w:divBdr>
    </w:div>
    <w:div w:id="1952348589">
      <w:bodyDiv w:val="1"/>
      <w:marLeft w:val="0"/>
      <w:marRight w:val="0"/>
      <w:marTop w:val="0"/>
      <w:marBottom w:val="0"/>
      <w:divBdr>
        <w:top w:val="none" w:sz="0" w:space="0" w:color="auto"/>
        <w:left w:val="none" w:sz="0" w:space="0" w:color="auto"/>
        <w:bottom w:val="none" w:sz="0" w:space="0" w:color="auto"/>
        <w:right w:val="none" w:sz="0" w:space="0" w:color="auto"/>
      </w:divBdr>
    </w:div>
    <w:div w:id="2046249748">
      <w:bodyDiv w:val="1"/>
      <w:marLeft w:val="0"/>
      <w:marRight w:val="0"/>
      <w:marTop w:val="0"/>
      <w:marBottom w:val="0"/>
      <w:divBdr>
        <w:top w:val="none" w:sz="0" w:space="0" w:color="auto"/>
        <w:left w:val="none" w:sz="0" w:space="0" w:color="auto"/>
        <w:bottom w:val="none" w:sz="0" w:space="0" w:color="auto"/>
        <w:right w:val="none" w:sz="0" w:space="0" w:color="auto"/>
      </w:divBdr>
    </w:div>
    <w:div w:id="214238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478C-3A39-834A-AFB8-67778B5E3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6102</Words>
  <Characters>34783</Characters>
  <Application>Microsoft Macintosh Word</Application>
  <DocSecurity>0</DocSecurity>
  <Lines>289</Lines>
  <Paragraphs>81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World Bank Group</Company>
  <LinksUpToDate>false</LinksUpToDate>
  <CharactersWithSpaces>40804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Kouassi Emmanuel Kouadio</dc:creator>
  <cp:keywords/>
  <dc:description/>
  <cp:lastModifiedBy>Rocio Sanz Cortes</cp:lastModifiedBy>
  <cp:revision>2</cp:revision>
  <cp:lastPrinted>2015-08-19T17:53:00Z</cp:lastPrinted>
  <dcterms:created xsi:type="dcterms:W3CDTF">2018-07-12T10:07:00Z</dcterms:created>
  <dcterms:modified xsi:type="dcterms:W3CDTF">2018-07-12T10:07:00Z</dcterms:modified>
</cp:coreProperties>
</file>