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60044" w14:textId="77777777" w:rsidR="00E32800" w:rsidRPr="00853A50" w:rsidRDefault="00E32800" w:rsidP="00E32800">
      <w:pPr>
        <w:rPr>
          <w:sz w:val="24"/>
          <w:szCs w:val="24"/>
        </w:rPr>
      </w:pPr>
    </w:p>
    <w:p w14:paraId="77B4EED1" w14:textId="77777777" w:rsidR="00E32800" w:rsidRPr="00853A50" w:rsidRDefault="00E32800" w:rsidP="00E32800">
      <w:pPr>
        <w:rPr>
          <w:sz w:val="24"/>
          <w:szCs w:val="24"/>
        </w:rPr>
      </w:pPr>
    </w:p>
    <w:tbl>
      <w:tblPr>
        <w:tblStyle w:val="TableGrid"/>
        <w:tblW w:w="0" w:type="auto"/>
        <w:tblLook w:val="04A0" w:firstRow="1" w:lastRow="0" w:firstColumn="1" w:lastColumn="0" w:noHBand="0" w:noVBand="1"/>
      </w:tblPr>
      <w:tblGrid>
        <w:gridCol w:w="1948"/>
        <w:gridCol w:w="3350"/>
        <w:gridCol w:w="1168"/>
        <w:gridCol w:w="1508"/>
        <w:gridCol w:w="1602"/>
      </w:tblGrid>
      <w:tr w:rsidR="00E32800" w:rsidRPr="00853A50" w14:paraId="529796DF" w14:textId="77777777" w:rsidTr="000D0F92">
        <w:trPr>
          <w:trHeight w:val="315"/>
        </w:trPr>
        <w:tc>
          <w:tcPr>
            <w:tcW w:w="9350" w:type="dxa"/>
            <w:gridSpan w:val="5"/>
            <w:noWrap/>
            <w:hideMark/>
          </w:tcPr>
          <w:p w14:paraId="733AB804" w14:textId="77777777" w:rsidR="00E32800" w:rsidRPr="00853A50" w:rsidRDefault="00E32800" w:rsidP="000D0F92">
            <w:pPr>
              <w:rPr>
                <w:sz w:val="24"/>
                <w:szCs w:val="24"/>
              </w:rPr>
            </w:pPr>
            <w:r w:rsidRPr="00853A50">
              <w:rPr>
                <w:noProof/>
                <w:sz w:val="24"/>
                <w:szCs w:val="24"/>
              </w:rPr>
              <mc:AlternateContent>
                <mc:Choice Requires="wpg">
                  <w:drawing>
                    <wp:anchor distT="0" distB="0" distL="114300" distR="114300" simplePos="0" relativeHeight="251713536" behindDoc="0" locked="0" layoutInCell="1" allowOverlap="1" wp14:anchorId="3007CB7F" wp14:editId="361696DD">
                      <wp:simplePos x="0" y="0"/>
                      <wp:positionH relativeFrom="column">
                        <wp:posOffset>-2181</wp:posOffset>
                      </wp:positionH>
                      <wp:positionV relativeFrom="paragraph">
                        <wp:posOffset>173511</wp:posOffset>
                      </wp:positionV>
                      <wp:extent cx="983974" cy="889369"/>
                      <wp:effectExtent l="0" t="0" r="26035" b="25400"/>
                      <wp:wrapNone/>
                      <wp:docPr id="3" name="Group 9"/>
                      <wp:cNvGraphicFramePr/>
                      <a:graphic xmlns:a="http://schemas.openxmlformats.org/drawingml/2006/main">
                        <a:graphicData uri="http://schemas.microsoft.com/office/word/2010/wordprocessingGroup">
                          <wpg:wgp>
                            <wpg:cNvGrpSpPr/>
                            <wpg:grpSpPr bwMode="auto">
                              <a:xfrm>
                                <a:off x="0" y="0"/>
                                <a:ext cx="983974" cy="889369"/>
                                <a:chOff x="0" y="0"/>
                                <a:chExt cx="1723" cy="1590"/>
                              </a:xfrm>
                            </wpg:grpSpPr>
                            <pic:pic xmlns:pic="http://schemas.openxmlformats.org/drawingml/2006/picture">
                              <pic:nvPicPr>
                                <pic:cNvPr id="7"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 y="5"/>
                                  <a:ext cx="1716" cy="1583"/>
                                </a:xfrm>
                                <a:prstGeom prst="rect">
                                  <a:avLst/>
                                </a:prstGeom>
                                <a:noFill/>
                                <a:extLst>
                                  <a:ext uri="{909E8E84-426E-40dd-AFC4-6F175D3DCCD1}">
                                    <a14:hiddenFill xmlns:a14="http://schemas.microsoft.com/office/drawing/2010/main">
                                      <a:solidFill>
                                        <a:srgbClr val="FFFFFF"/>
                                      </a:solidFill>
                                    </a14:hiddenFill>
                                  </a:ext>
                                </a:extLst>
                              </pic:spPr>
                            </pic:pic>
                            <wpg:grpSp>
                              <wpg:cNvPr id="8" name="Group 8"/>
                              <wpg:cNvGrpSpPr>
                                <a:grpSpLocks/>
                              </wpg:cNvGrpSpPr>
                              <wpg:grpSpPr bwMode="auto">
                                <a:xfrm>
                                  <a:off x="0" y="0"/>
                                  <a:ext cx="1723" cy="1590"/>
                                  <a:chOff x="0" y="0"/>
                                  <a:chExt cx="1723" cy="1590"/>
                                </a:xfrm>
                              </wpg:grpSpPr>
                              <wps:wsp>
                                <wps:cNvPr id="9" name="Freeform 9"/>
                                <wps:cNvSpPr>
                                  <a:spLocks/>
                                </wps:cNvSpPr>
                                <wps:spPr bwMode="auto">
                                  <a:xfrm>
                                    <a:off x="0" y="0"/>
                                    <a:ext cx="1723" cy="1590"/>
                                  </a:xfrm>
                                  <a:custGeom>
                                    <a:avLst/>
                                    <a:gdLst>
                                      <a:gd name="T0" fmla="+- 0 1447 1447"/>
                                      <a:gd name="T1" fmla="*/ T0 w 1723"/>
                                      <a:gd name="T2" fmla="+- 0 1993 403"/>
                                      <a:gd name="T3" fmla="*/ 1993 h 1590"/>
                                      <a:gd name="T4" fmla="+- 0 3170 1447"/>
                                      <a:gd name="T5" fmla="*/ T4 w 1723"/>
                                      <a:gd name="T6" fmla="+- 0 1993 403"/>
                                      <a:gd name="T7" fmla="*/ 1993 h 1590"/>
                                      <a:gd name="T8" fmla="+- 0 3170 1447"/>
                                      <a:gd name="T9" fmla="*/ T8 w 1723"/>
                                      <a:gd name="T10" fmla="+- 0 403 403"/>
                                      <a:gd name="T11" fmla="*/ 403 h 1590"/>
                                      <a:gd name="T12" fmla="+- 0 1447 1447"/>
                                      <a:gd name="T13" fmla="*/ T12 w 1723"/>
                                      <a:gd name="T14" fmla="+- 0 403 403"/>
                                      <a:gd name="T15" fmla="*/ 403 h 1590"/>
                                      <a:gd name="T16" fmla="+- 0 1447 1447"/>
                                      <a:gd name="T17" fmla="*/ T16 w 1723"/>
                                      <a:gd name="T18" fmla="+- 0 1993 403"/>
                                      <a:gd name="T19" fmla="*/ 1993 h 1590"/>
                                    </a:gdLst>
                                    <a:ahLst/>
                                    <a:cxnLst>
                                      <a:cxn ang="0">
                                        <a:pos x="T1" y="T3"/>
                                      </a:cxn>
                                      <a:cxn ang="0">
                                        <a:pos x="T5" y="T7"/>
                                      </a:cxn>
                                      <a:cxn ang="0">
                                        <a:pos x="T9" y="T11"/>
                                      </a:cxn>
                                      <a:cxn ang="0">
                                        <a:pos x="T13" y="T15"/>
                                      </a:cxn>
                                      <a:cxn ang="0">
                                        <a:pos x="T17" y="T19"/>
                                      </a:cxn>
                                    </a:cxnLst>
                                    <a:rect l="0" t="0" r="r" b="b"/>
                                    <a:pathLst>
                                      <a:path w="1723" h="1590">
                                        <a:moveTo>
                                          <a:pt x="0" y="1590"/>
                                        </a:moveTo>
                                        <a:lnTo>
                                          <a:pt x="1723" y="1590"/>
                                        </a:lnTo>
                                        <a:lnTo>
                                          <a:pt x="1723" y="0"/>
                                        </a:lnTo>
                                        <a:lnTo>
                                          <a:pt x="0" y="0"/>
                                        </a:lnTo>
                                        <a:lnTo>
                                          <a:pt x="0" y="1590"/>
                                        </a:lnTo>
                                        <a:close/>
                                      </a:path>
                                    </a:pathLst>
                                  </a:custGeom>
                                  <a:noFill/>
                                  <a:ln w="3175">
                                    <a:solidFill>
                                      <a:srgbClr val="4F81BC"/>
                                    </a:solidFill>
                                    <a:round/>
                                    <a:headEnd/>
                                    <a:tailEnd/>
                                  </a:ln>
                                  <a:extLst>
                                    <a:ext uri="{909E8E84-426E-40dd-AFC4-6F175D3DCCD1}">
                                      <a14:hiddenFill xmlns:a14="http://schemas.microsoft.com/office/drawing/2010/main">
                                        <a:solidFill>
                                          <a:srgbClr val="FFFFFF"/>
                                        </a:solidFill>
                                      </a14:hiddenFill>
                                    </a:ext>
                                  </a:extLst>
                                </wps:spPr>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A7BF2BC" id="Group 9" o:spid="_x0000_s1026" style="position:absolute;margin-left:-.15pt;margin-top:13.65pt;width:77.5pt;height:70.05pt;z-index:251713536;mso-width-relative:margin;mso-height-relative:margin" coordsize="1723,15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top:5;width:1716;height:15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RoePEAAAA2gAAAA8AAABkcnMvZG93bnJldi54bWxEj0FrwkAUhO+C/2F5hd7qpkKTEl2lKEIu&#10;RdQS8fbIPpPU7Nuwu9X033eFgsdhZr5h5svBdOJKzreWFbxOEhDEldUt1wq+DpuXdxA+IGvsLJOC&#10;X/KwXIxHc8y1vfGOrvtQiwhhn6OCJoQ+l9JXDRn0E9sTR+9sncEQpauldniLcNPJaZKk0mDLcaHB&#10;nlYNVZf9j1FA621Zpt/TbfmWFS49Fn32eTkp9fw0fMxABBrCI/zfLrSCDO5X4g2Qi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KRoePEAAAA2gAAAA8AAAAAAAAAAAAAAAAA&#10;nwIAAGRycy9kb3ducmV2LnhtbFBLBQYAAAAABAAEAPcAAACQAwAAAAA=&#10;">
                        <v:imagedata r:id="rId10" o:title=""/>
                      </v:shape>
                      <v:group id="Group 8" o:spid="_x0000_s1028" style="position:absolute;width:1723;height:1590" coordsize="1723,1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9" o:spid="_x0000_s1029" style="position:absolute;width:1723;height:1590;visibility:visible;mso-wrap-style:square;v-text-anchor:top" coordsize="1723,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fdzMIA&#10;AADaAAAADwAAAGRycy9kb3ducmV2LnhtbESPQWsCMRSE74X+h/AK3mq2HtSuRpGC0oOHutr7Y/PM&#10;Lm5e1iRdV399Iwgeh5n5hpkve9uIjnyoHSv4GGYgiEunazYKDvv1+xREiMgaG8ek4EoBlovXlznm&#10;2l14R10RjUgQDjkqqGJscylDWZHFMHQtcfKOzluMSXojtcdLgttGjrJsLC3WnBYqbOmrovJU/FkF&#10;t07WW307H/wk22zOVBgTf3+UGrz1qxmISH18hh/tb63gE+5X0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B93MwgAAANoAAAAPAAAAAAAAAAAAAAAAAJgCAABkcnMvZG93&#10;bnJldi54bWxQSwUGAAAAAAQABAD1AAAAhwMAAAAA&#10;" path="m,1590r1723,l1723,,,,,1590xe" filled="f" strokecolor="#4f81bc" strokeweight=".25pt">
                          <v:path arrowok="t" o:connecttype="custom" o:connectlocs="0,1993;1723,1993;1723,403;0,403;0,1993" o:connectangles="0,0,0,0,0"/>
                        </v:shape>
                      </v:group>
                    </v:group>
                  </w:pict>
                </mc:Fallback>
              </mc:AlternateContent>
            </w:r>
          </w:p>
          <w:p w14:paraId="2EB26777" w14:textId="77777777" w:rsidR="00E32800" w:rsidRPr="00853A50" w:rsidRDefault="00E32800" w:rsidP="000D0F92">
            <w:pPr>
              <w:tabs>
                <w:tab w:val="left" w:pos="7090"/>
              </w:tabs>
              <w:rPr>
                <w:sz w:val="24"/>
                <w:szCs w:val="24"/>
              </w:rPr>
            </w:pPr>
            <w:r w:rsidRPr="00853A50">
              <w:rPr>
                <w:sz w:val="24"/>
                <w:szCs w:val="24"/>
              </w:rPr>
              <w:tab/>
            </w:r>
            <w:r w:rsidRPr="00853A50">
              <w:rPr>
                <w:noProof/>
                <w:sz w:val="24"/>
                <w:szCs w:val="24"/>
              </w:rPr>
              <w:drawing>
                <wp:inline distT="0" distB="0" distL="0" distR="0" wp14:anchorId="1BA66575" wp14:editId="598EE81C">
                  <wp:extent cx="1019175" cy="857250"/>
                  <wp:effectExtent l="0" t="0" r="9525" b="0"/>
                  <wp:docPr id="4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8572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0D381D5F" w14:textId="77777777" w:rsidR="00E32800" w:rsidRPr="00853A50" w:rsidRDefault="00E32800" w:rsidP="000D0F92">
            <w:pPr>
              <w:rPr>
                <w:sz w:val="24"/>
                <w:szCs w:val="24"/>
              </w:rPr>
            </w:pPr>
          </w:p>
          <w:p w14:paraId="3CCB7085" w14:textId="77777777" w:rsidR="00E32800" w:rsidRPr="00853A50" w:rsidRDefault="00E32800" w:rsidP="000D0F92">
            <w:pPr>
              <w:jc w:val="center"/>
              <w:rPr>
                <w:b/>
                <w:sz w:val="24"/>
                <w:szCs w:val="24"/>
              </w:rPr>
            </w:pPr>
            <w:r w:rsidRPr="00853A50">
              <w:rPr>
                <w:b/>
                <w:sz w:val="24"/>
                <w:szCs w:val="24"/>
              </w:rPr>
              <w:t>Forest Investment Program</w:t>
            </w:r>
          </w:p>
          <w:p w14:paraId="63A88232" w14:textId="77777777" w:rsidR="00E32800" w:rsidRPr="00853A50" w:rsidRDefault="00E32800" w:rsidP="000D0F92">
            <w:pPr>
              <w:jc w:val="center"/>
              <w:rPr>
                <w:sz w:val="24"/>
                <w:szCs w:val="24"/>
              </w:rPr>
            </w:pPr>
          </w:p>
        </w:tc>
      </w:tr>
      <w:tr w:rsidR="00E32800" w:rsidRPr="00853A50" w14:paraId="028BD8DA" w14:textId="77777777" w:rsidTr="000D0F92">
        <w:trPr>
          <w:trHeight w:val="315"/>
        </w:trPr>
        <w:tc>
          <w:tcPr>
            <w:tcW w:w="0" w:type="auto"/>
            <w:gridSpan w:val="5"/>
            <w:noWrap/>
          </w:tcPr>
          <w:p w14:paraId="1C83D9A2" w14:textId="77777777" w:rsidR="00E32800" w:rsidRPr="00853A50" w:rsidRDefault="00E32800" w:rsidP="000D0F92">
            <w:pPr>
              <w:jc w:val="center"/>
              <w:rPr>
                <w:sz w:val="24"/>
                <w:szCs w:val="24"/>
              </w:rPr>
            </w:pPr>
          </w:p>
          <w:p w14:paraId="0940CF8E" w14:textId="77777777" w:rsidR="00E32800" w:rsidRPr="00853A50" w:rsidRDefault="00E32800" w:rsidP="000D0F92">
            <w:pPr>
              <w:jc w:val="center"/>
              <w:rPr>
                <w:b/>
                <w:sz w:val="24"/>
                <w:szCs w:val="24"/>
              </w:rPr>
            </w:pPr>
            <w:r w:rsidRPr="00853A50">
              <w:rPr>
                <w:b/>
                <w:sz w:val="24"/>
                <w:szCs w:val="24"/>
              </w:rPr>
              <w:t>Ghana Forest Investment Plan</w:t>
            </w:r>
          </w:p>
          <w:p w14:paraId="16673ACD" w14:textId="77777777" w:rsidR="00E32800" w:rsidRPr="00853A50" w:rsidRDefault="00E32800" w:rsidP="000D0F92">
            <w:pPr>
              <w:jc w:val="center"/>
              <w:rPr>
                <w:sz w:val="24"/>
                <w:szCs w:val="24"/>
              </w:rPr>
            </w:pPr>
          </w:p>
          <w:p w14:paraId="11479781" w14:textId="77777777" w:rsidR="00E32800" w:rsidRPr="00853A50" w:rsidRDefault="00E32800" w:rsidP="000D0F92">
            <w:pPr>
              <w:jc w:val="center"/>
              <w:rPr>
                <w:sz w:val="24"/>
                <w:szCs w:val="24"/>
              </w:rPr>
            </w:pPr>
          </w:p>
        </w:tc>
      </w:tr>
      <w:tr w:rsidR="00E32800" w:rsidRPr="00853A50" w14:paraId="3677B615" w14:textId="77777777" w:rsidTr="000D0F92">
        <w:trPr>
          <w:trHeight w:val="315"/>
        </w:trPr>
        <w:tc>
          <w:tcPr>
            <w:tcW w:w="0" w:type="auto"/>
            <w:gridSpan w:val="5"/>
            <w:noWrap/>
            <w:hideMark/>
          </w:tcPr>
          <w:p w14:paraId="4A0AE462" w14:textId="77777777" w:rsidR="00E32800" w:rsidRPr="00853A50" w:rsidRDefault="00E32800" w:rsidP="000D0F92">
            <w:pPr>
              <w:jc w:val="center"/>
              <w:rPr>
                <w:sz w:val="24"/>
                <w:szCs w:val="24"/>
              </w:rPr>
            </w:pPr>
          </w:p>
          <w:p w14:paraId="1EE85E7F" w14:textId="77777777" w:rsidR="00E32800" w:rsidRPr="00853A50" w:rsidRDefault="00E32800" w:rsidP="000D0F92">
            <w:pPr>
              <w:jc w:val="center"/>
              <w:rPr>
                <w:sz w:val="24"/>
                <w:szCs w:val="24"/>
              </w:rPr>
            </w:pPr>
          </w:p>
          <w:p w14:paraId="537DDEEA" w14:textId="77777777" w:rsidR="00E32800" w:rsidRPr="00853A50" w:rsidRDefault="00E32800" w:rsidP="000D0F92">
            <w:pPr>
              <w:jc w:val="center"/>
              <w:rPr>
                <w:b/>
                <w:sz w:val="24"/>
                <w:szCs w:val="24"/>
              </w:rPr>
            </w:pPr>
            <w:r w:rsidRPr="00853A50">
              <w:rPr>
                <w:b/>
                <w:sz w:val="24"/>
                <w:szCs w:val="24"/>
              </w:rPr>
              <w:t>Monitoring and Evaluation Report</w:t>
            </w:r>
          </w:p>
          <w:p w14:paraId="1EDD9A5D" w14:textId="77777777" w:rsidR="00E32800" w:rsidRPr="00853A50" w:rsidRDefault="00E32800" w:rsidP="000D0F92">
            <w:pPr>
              <w:rPr>
                <w:sz w:val="24"/>
                <w:szCs w:val="24"/>
              </w:rPr>
            </w:pPr>
          </w:p>
        </w:tc>
      </w:tr>
      <w:tr w:rsidR="00E32800" w:rsidRPr="00853A50" w14:paraId="21E9B6B9" w14:textId="77777777" w:rsidTr="000D0F92">
        <w:trPr>
          <w:trHeight w:val="315"/>
        </w:trPr>
        <w:tc>
          <w:tcPr>
            <w:tcW w:w="0" w:type="auto"/>
            <w:noWrap/>
            <w:hideMark/>
          </w:tcPr>
          <w:p w14:paraId="2991045E" w14:textId="77777777" w:rsidR="00E32800" w:rsidRPr="00853A50" w:rsidRDefault="00E32800" w:rsidP="000D0F92">
            <w:pPr>
              <w:rPr>
                <w:sz w:val="24"/>
                <w:szCs w:val="24"/>
              </w:rPr>
            </w:pPr>
            <w:r w:rsidRPr="00853A50">
              <w:rPr>
                <w:sz w:val="24"/>
                <w:szCs w:val="24"/>
              </w:rPr>
              <w:t>Investment Plan Endorsement Date</w:t>
            </w:r>
          </w:p>
        </w:tc>
        <w:tc>
          <w:tcPr>
            <w:tcW w:w="0" w:type="auto"/>
            <w:gridSpan w:val="4"/>
            <w:noWrap/>
            <w:hideMark/>
          </w:tcPr>
          <w:p w14:paraId="3B616197" w14:textId="77777777" w:rsidR="00E32800" w:rsidRPr="00853A50" w:rsidRDefault="00E32800" w:rsidP="000D0F92">
            <w:pPr>
              <w:rPr>
                <w:sz w:val="24"/>
                <w:szCs w:val="24"/>
              </w:rPr>
            </w:pPr>
            <w:r w:rsidRPr="00853A50">
              <w:rPr>
                <w:sz w:val="24"/>
                <w:szCs w:val="24"/>
              </w:rPr>
              <w:t>Nov-12</w:t>
            </w:r>
          </w:p>
        </w:tc>
      </w:tr>
      <w:tr w:rsidR="00E32800" w:rsidRPr="00853A50" w14:paraId="0220F54D" w14:textId="77777777" w:rsidTr="000D0F92">
        <w:trPr>
          <w:trHeight w:val="315"/>
        </w:trPr>
        <w:tc>
          <w:tcPr>
            <w:tcW w:w="0" w:type="auto"/>
            <w:noWrap/>
            <w:hideMark/>
          </w:tcPr>
          <w:p w14:paraId="1E139B05" w14:textId="77777777" w:rsidR="00E32800" w:rsidRPr="00853A50" w:rsidRDefault="00E32800" w:rsidP="000D0F92">
            <w:pPr>
              <w:rPr>
                <w:sz w:val="24"/>
                <w:szCs w:val="24"/>
              </w:rPr>
            </w:pPr>
            <w:r w:rsidRPr="00853A50">
              <w:rPr>
                <w:sz w:val="24"/>
                <w:szCs w:val="24"/>
              </w:rPr>
              <w:t>Lead MDB</w:t>
            </w:r>
          </w:p>
        </w:tc>
        <w:tc>
          <w:tcPr>
            <w:tcW w:w="0" w:type="auto"/>
            <w:gridSpan w:val="4"/>
            <w:noWrap/>
            <w:hideMark/>
          </w:tcPr>
          <w:p w14:paraId="712ED10D" w14:textId="77777777" w:rsidR="00E32800" w:rsidRPr="00853A50" w:rsidRDefault="00E32800" w:rsidP="000D0F92">
            <w:pPr>
              <w:rPr>
                <w:sz w:val="24"/>
                <w:szCs w:val="24"/>
              </w:rPr>
            </w:pPr>
            <w:r w:rsidRPr="00853A50">
              <w:rPr>
                <w:sz w:val="24"/>
                <w:szCs w:val="24"/>
              </w:rPr>
              <w:t>IBRD</w:t>
            </w:r>
          </w:p>
          <w:p w14:paraId="2C16CF71" w14:textId="77777777" w:rsidR="00E32800" w:rsidRPr="00853A50" w:rsidRDefault="00E32800" w:rsidP="000D0F92">
            <w:pPr>
              <w:rPr>
                <w:sz w:val="24"/>
                <w:szCs w:val="24"/>
              </w:rPr>
            </w:pPr>
          </w:p>
        </w:tc>
      </w:tr>
      <w:tr w:rsidR="00E32800" w:rsidRPr="00853A50" w14:paraId="2D431FAA" w14:textId="77777777" w:rsidTr="000D0F92">
        <w:trPr>
          <w:trHeight w:val="315"/>
        </w:trPr>
        <w:tc>
          <w:tcPr>
            <w:tcW w:w="0" w:type="auto"/>
            <w:noWrap/>
            <w:hideMark/>
          </w:tcPr>
          <w:p w14:paraId="456F36E1" w14:textId="77777777" w:rsidR="00E32800" w:rsidRPr="00853A50" w:rsidRDefault="00E32800" w:rsidP="000D0F92">
            <w:pPr>
              <w:rPr>
                <w:sz w:val="24"/>
                <w:szCs w:val="24"/>
              </w:rPr>
            </w:pPr>
            <w:r w:rsidRPr="00853A50">
              <w:rPr>
                <w:sz w:val="24"/>
                <w:szCs w:val="24"/>
              </w:rPr>
              <w:t>Other MDBs</w:t>
            </w:r>
          </w:p>
        </w:tc>
        <w:tc>
          <w:tcPr>
            <w:tcW w:w="0" w:type="auto"/>
            <w:gridSpan w:val="4"/>
            <w:noWrap/>
            <w:hideMark/>
          </w:tcPr>
          <w:p w14:paraId="56994083" w14:textId="77777777" w:rsidR="00E32800" w:rsidRPr="00853A50" w:rsidRDefault="00E32800" w:rsidP="000D0F92">
            <w:pPr>
              <w:rPr>
                <w:sz w:val="24"/>
                <w:szCs w:val="24"/>
              </w:rPr>
            </w:pPr>
            <w:proofErr w:type="spellStart"/>
            <w:r w:rsidRPr="00853A50">
              <w:rPr>
                <w:sz w:val="24"/>
                <w:szCs w:val="24"/>
              </w:rPr>
              <w:t>AfDB</w:t>
            </w:r>
            <w:proofErr w:type="spellEnd"/>
          </w:p>
          <w:p w14:paraId="504CCC36" w14:textId="77777777" w:rsidR="00E32800" w:rsidRPr="00853A50" w:rsidRDefault="00E32800" w:rsidP="000D0F92">
            <w:pPr>
              <w:rPr>
                <w:sz w:val="24"/>
                <w:szCs w:val="24"/>
              </w:rPr>
            </w:pPr>
          </w:p>
        </w:tc>
      </w:tr>
      <w:tr w:rsidR="00E32800" w:rsidRPr="00853A50" w14:paraId="4FDF0829" w14:textId="77777777" w:rsidTr="000D0F92">
        <w:trPr>
          <w:trHeight w:val="315"/>
        </w:trPr>
        <w:tc>
          <w:tcPr>
            <w:tcW w:w="0" w:type="auto"/>
            <w:gridSpan w:val="5"/>
            <w:noWrap/>
            <w:hideMark/>
          </w:tcPr>
          <w:p w14:paraId="032293C1" w14:textId="77777777" w:rsidR="00E32800" w:rsidRPr="00853A50" w:rsidRDefault="00E32800" w:rsidP="000D0F92">
            <w:pPr>
              <w:rPr>
                <w:sz w:val="24"/>
                <w:szCs w:val="24"/>
              </w:rPr>
            </w:pPr>
            <w:r w:rsidRPr="00853A50">
              <w:rPr>
                <w:sz w:val="24"/>
                <w:szCs w:val="24"/>
              </w:rPr>
              <w:t>Reporting Date : June – 30</w:t>
            </w:r>
          </w:p>
          <w:p w14:paraId="608B022B" w14:textId="77777777" w:rsidR="00E32800" w:rsidRPr="00853A50" w:rsidRDefault="00E32800" w:rsidP="000D0F92">
            <w:pPr>
              <w:rPr>
                <w:sz w:val="24"/>
                <w:szCs w:val="24"/>
              </w:rPr>
            </w:pPr>
          </w:p>
        </w:tc>
      </w:tr>
      <w:tr w:rsidR="00E32800" w:rsidRPr="00853A50" w14:paraId="2CE5B2AF" w14:textId="77777777" w:rsidTr="000D0F92">
        <w:trPr>
          <w:trHeight w:val="315"/>
        </w:trPr>
        <w:tc>
          <w:tcPr>
            <w:tcW w:w="0" w:type="auto"/>
            <w:noWrap/>
            <w:hideMark/>
          </w:tcPr>
          <w:p w14:paraId="3A48E3E3" w14:textId="77777777" w:rsidR="00E32800" w:rsidRPr="00853A50" w:rsidRDefault="00E32800" w:rsidP="000D0F92">
            <w:pPr>
              <w:rPr>
                <w:sz w:val="24"/>
                <w:szCs w:val="24"/>
              </w:rPr>
            </w:pPr>
            <w:r w:rsidRPr="00853A50">
              <w:rPr>
                <w:sz w:val="24"/>
                <w:szCs w:val="24"/>
              </w:rPr>
              <w:t> </w:t>
            </w:r>
          </w:p>
        </w:tc>
        <w:tc>
          <w:tcPr>
            <w:tcW w:w="0" w:type="auto"/>
            <w:noWrap/>
            <w:hideMark/>
          </w:tcPr>
          <w:p w14:paraId="195B50E3" w14:textId="77777777" w:rsidR="00E32800" w:rsidRPr="00853A50" w:rsidRDefault="00E32800" w:rsidP="000D0F92">
            <w:pPr>
              <w:rPr>
                <w:sz w:val="24"/>
                <w:szCs w:val="24"/>
              </w:rPr>
            </w:pPr>
            <w:r w:rsidRPr="00853A50">
              <w:rPr>
                <w:sz w:val="24"/>
                <w:szCs w:val="24"/>
              </w:rPr>
              <w:t xml:space="preserve">Title </w:t>
            </w:r>
          </w:p>
        </w:tc>
        <w:tc>
          <w:tcPr>
            <w:tcW w:w="0" w:type="auto"/>
            <w:noWrap/>
            <w:hideMark/>
          </w:tcPr>
          <w:p w14:paraId="5F3ACAA3" w14:textId="77777777" w:rsidR="00E32800" w:rsidRPr="00853A50" w:rsidRDefault="00E32800" w:rsidP="000D0F92">
            <w:pPr>
              <w:rPr>
                <w:sz w:val="24"/>
                <w:szCs w:val="24"/>
              </w:rPr>
            </w:pPr>
            <w:r w:rsidRPr="00853A50">
              <w:rPr>
                <w:sz w:val="24"/>
                <w:szCs w:val="24"/>
              </w:rPr>
              <w:t>Implementing MDB</w:t>
            </w:r>
          </w:p>
        </w:tc>
        <w:tc>
          <w:tcPr>
            <w:tcW w:w="0" w:type="auto"/>
            <w:noWrap/>
            <w:hideMark/>
          </w:tcPr>
          <w:p w14:paraId="6D7CB590" w14:textId="77777777" w:rsidR="00E32800" w:rsidRPr="00853A50" w:rsidRDefault="00E32800" w:rsidP="000D0F92">
            <w:pPr>
              <w:rPr>
                <w:sz w:val="24"/>
                <w:szCs w:val="24"/>
              </w:rPr>
            </w:pPr>
            <w:r w:rsidRPr="00853A50">
              <w:rPr>
                <w:sz w:val="24"/>
                <w:szCs w:val="24"/>
              </w:rPr>
              <w:t xml:space="preserve">FIP Funding Approval Date </w:t>
            </w:r>
          </w:p>
        </w:tc>
        <w:tc>
          <w:tcPr>
            <w:tcW w:w="0" w:type="auto"/>
            <w:noWrap/>
            <w:hideMark/>
          </w:tcPr>
          <w:p w14:paraId="644E5A29" w14:textId="77777777" w:rsidR="00E32800" w:rsidRPr="00853A50" w:rsidRDefault="00E32800" w:rsidP="000D0F92">
            <w:pPr>
              <w:rPr>
                <w:sz w:val="24"/>
                <w:szCs w:val="24"/>
              </w:rPr>
            </w:pPr>
            <w:r w:rsidRPr="00853A50">
              <w:rPr>
                <w:sz w:val="24"/>
                <w:szCs w:val="24"/>
              </w:rPr>
              <w:t xml:space="preserve">MDB Funding Approval Date </w:t>
            </w:r>
          </w:p>
        </w:tc>
      </w:tr>
      <w:tr w:rsidR="00E32800" w:rsidRPr="00853A50" w14:paraId="78704EF2" w14:textId="77777777" w:rsidTr="000D0F92">
        <w:trPr>
          <w:trHeight w:val="315"/>
        </w:trPr>
        <w:tc>
          <w:tcPr>
            <w:tcW w:w="0" w:type="auto"/>
            <w:vMerge w:val="restart"/>
            <w:noWrap/>
            <w:hideMark/>
          </w:tcPr>
          <w:p w14:paraId="0304AA9C" w14:textId="77777777" w:rsidR="00E32800" w:rsidRPr="00853A50" w:rsidRDefault="00E32800" w:rsidP="000D0F92">
            <w:pPr>
              <w:rPr>
                <w:sz w:val="24"/>
                <w:szCs w:val="24"/>
              </w:rPr>
            </w:pPr>
            <w:r w:rsidRPr="00853A50">
              <w:rPr>
                <w:sz w:val="24"/>
                <w:szCs w:val="24"/>
              </w:rPr>
              <w:t>Projects/Programs</w:t>
            </w:r>
          </w:p>
        </w:tc>
        <w:tc>
          <w:tcPr>
            <w:tcW w:w="0" w:type="auto"/>
            <w:noWrap/>
            <w:hideMark/>
          </w:tcPr>
          <w:p w14:paraId="6511DDA3" w14:textId="77777777" w:rsidR="00E32800" w:rsidRPr="00853A50" w:rsidRDefault="00E32800" w:rsidP="000D0F92">
            <w:pPr>
              <w:rPr>
                <w:sz w:val="24"/>
                <w:szCs w:val="24"/>
              </w:rPr>
            </w:pPr>
            <w:r w:rsidRPr="00853A50">
              <w:rPr>
                <w:sz w:val="24"/>
                <w:szCs w:val="24"/>
              </w:rPr>
              <w:t xml:space="preserve">Enhancing Natural Forest and Agro-Forest Landscapes </w:t>
            </w:r>
          </w:p>
          <w:p w14:paraId="7970B48B" w14:textId="77777777" w:rsidR="00E32800" w:rsidRPr="00853A50" w:rsidRDefault="00E32800" w:rsidP="000D0F92">
            <w:pPr>
              <w:rPr>
                <w:sz w:val="24"/>
                <w:szCs w:val="24"/>
              </w:rPr>
            </w:pPr>
          </w:p>
        </w:tc>
        <w:tc>
          <w:tcPr>
            <w:tcW w:w="0" w:type="auto"/>
            <w:noWrap/>
            <w:hideMark/>
          </w:tcPr>
          <w:p w14:paraId="73CB32C7" w14:textId="77777777" w:rsidR="00E32800" w:rsidRPr="00853A50" w:rsidRDefault="00E32800" w:rsidP="000D0F92">
            <w:pPr>
              <w:rPr>
                <w:sz w:val="24"/>
                <w:szCs w:val="24"/>
              </w:rPr>
            </w:pPr>
            <w:r w:rsidRPr="00853A50">
              <w:rPr>
                <w:sz w:val="24"/>
                <w:szCs w:val="24"/>
              </w:rPr>
              <w:t>IBRD</w:t>
            </w:r>
          </w:p>
        </w:tc>
        <w:tc>
          <w:tcPr>
            <w:tcW w:w="0" w:type="auto"/>
            <w:noWrap/>
            <w:hideMark/>
          </w:tcPr>
          <w:p w14:paraId="5567E6EA" w14:textId="77777777" w:rsidR="00E32800" w:rsidRPr="00853A50" w:rsidRDefault="00E32800" w:rsidP="000D0F92">
            <w:pPr>
              <w:rPr>
                <w:sz w:val="24"/>
                <w:szCs w:val="24"/>
              </w:rPr>
            </w:pPr>
            <w:r w:rsidRPr="00853A50">
              <w:rPr>
                <w:sz w:val="24"/>
                <w:szCs w:val="24"/>
              </w:rPr>
              <w:t>19-Dec-14</w:t>
            </w:r>
          </w:p>
        </w:tc>
        <w:tc>
          <w:tcPr>
            <w:tcW w:w="0" w:type="auto"/>
            <w:noWrap/>
            <w:hideMark/>
          </w:tcPr>
          <w:p w14:paraId="0E128B22" w14:textId="77777777" w:rsidR="00E32800" w:rsidRPr="00853A50" w:rsidRDefault="00E32800" w:rsidP="000D0F92">
            <w:pPr>
              <w:rPr>
                <w:sz w:val="24"/>
                <w:szCs w:val="24"/>
              </w:rPr>
            </w:pPr>
            <w:r w:rsidRPr="00853A50">
              <w:rPr>
                <w:sz w:val="24"/>
                <w:szCs w:val="24"/>
              </w:rPr>
              <w:t> 27-Feb-15</w:t>
            </w:r>
          </w:p>
        </w:tc>
      </w:tr>
      <w:tr w:rsidR="00E32800" w:rsidRPr="00853A50" w14:paraId="2902267A" w14:textId="77777777" w:rsidTr="000D0F92">
        <w:trPr>
          <w:trHeight w:val="315"/>
        </w:trPr>
        <w:tc>
          <w:tcPr>
            <w:tcW w:w="0" w:type="auto"/>
            <w:vMerge/>
            <w:hideMark/>
          </w:tcPr>
          <w:p w14:paraId="07919194" w14:textId="77777777" w:rsidR="00E32800" w:rsidRPr="00853A50" w:rsidRDefault="00E32800" w:rsidP="000D0F92">
            <w:pPr>
              <w:rPr>
                <w:sz w:val="24"/>
                <w:szCs w:val="24"/>
              </w:rPr>
            </w:pPr>
          </w:p>
        </w:tc>
        <w:tc>
          <w:tcPr>
            <w:tcW w:w="0" w:type="auto"/>
            <w:noWrap/>
            <w:hideMark/>
          </w:tcPr>
          <w:p w14:paraId="768A9163" w14:textId="77777777" w:rsidR="00E32800" w:rsidRPr="00853A50" w:rsidRDefault="00E32800" w:rsidP="000D0F92">
            <w:pPr>
              <w:rPr>
                <w:sz w:val="24"/>
                <w:szCs w:val="24"/>
              </w:rPr>
            </w:pPr>
            <w:r w:rsidRPr="00853A50">
              <w:rPr>
                <w:sz w:val="24"/>
                <w:szCs w:val="24"/>
              </w:rPr>
              <w:t xml:space="preserve">Engaging Local Communities in REDD+/Enhancing Carbon Stocks </w:t>
            </w:r>
          </w:p>
          <w:p w14:paraId="3CF86CC4" w14:textId="77777777" w:rsidR="00E32800" w:rsidRPr="00853A50" w:rsidRDefault="00E32800" w:rsidP="000D0F92">
            <w:pPr>
              <w:rPr>
                <w:sz w:val="24"/>
                <w:szCs w:val="24"/>
              </w:rPr>
            </w:pPr>
          </w:p>
        </w:tc>
        <w:tc>
          <w:tcPr>
            <w:tcW w:w="0" w:type="auto"/>
            <w:noWrap/>
            <w:hideMark/>
          </w:tcPr>
          <w:p w14:paraId="217160F7" w14:textId="77777777" w:rsidR="00E32800" w:rsidRPr="00853A50" w:rsidRDefault="00E32800" w:rsidP="000D0F92">
            <w:pPr>
              <w:rPr>
                <w:sz w:val="24"/>
                <w:szCs w:val="24"/>
              </w:rPr>
            </w:pPr>
            <w:proofErr w:type="spellStart"/>
            <w:r w:rsidRPr="00853A50">
              <w:rPr>
                <w:sz w:val="24"/>
                <w:szCs w:val="24"/>
              </w:rPr>
              <w:t>AfDB</w:t>
            </w:r>
            <w:proofErr w:type="spellEnd"/>
          </w:p>
        </w:tc>
        <w:tc>
          <w:tcPr>
            <w:tcW w:w="0" w:type="auto"/>
            <w:noWrap/>
            <w:hideMark/>
          </w:tcPr>
          <w:p w14:paraId="15A19B55" w14:textId="77777777" w:rsidR="00E32800" w:rsidRPr="00853A50" w:rsidRDefault="00E32800" w:rsidP="000D0F92">
            <w:pPr>
              <w:rPr>
                <w:sz w:val="24"/>
                <w:szCs w:val="24"/>
              </w:rPr>
            </w:pPr>
            <w:r w:rsidRPr="00853A50">
              <w:rPr>
                <w:sz w:val="24"/>
                <w:szCs w:val="24"/>
              </w:rPr>
              <w:t>25-Sep-13</w:t>
            </w:r>
          </w:p>
        </w:tc>
        <w:tc>
          <w:tcPr>
            <w:tcW w:w="0" w:type="auto"/>
            <w:noWrap/>
            <w:hideMark/>
          </w:tcPr>
          <w:p w14:paraId="73D0B6CF" w14:textId="77777777" w:rsidR="00E32800" w:rsidRPr="00853A50" w:rsidRDefault="00E32800" w:rsidP="000D0F92">
            <w:pPr>
              <w:rPr>
                <w:sz w:val="24"/>
                <w:szCs w:val="24"/>
              </w:rPr>
            </w:pPr>
            <w:r w:rsidRPr="00853A50">
              <w:rPr>
                <w:sz w:val="24"/>
                <w:szCs w:val="24"/>
              </w:rPr>
              <w:t> 21-Jan-14</w:t>
            </w:r>
          </w:p>
        </w:tc>
      </w:tr>
      <w:tr w:rsidR="00E32800" w:rsidRPr="00853A50" w14:paraId="18A1F3A4" w14:textId="77777777" w:rsidTr="000D0F92">
        <w:trPr>
          <w:trHeight w:val="315"/>
        </w:trPr>
        <w:tc>
          <w:tcPr>
            <w:tcW w:w="0" w:type="auto"/>
            <w:vMerge/>
            <w:hideMark/>
          </w:tcPr>
          <w:p w14:paraId="528AD2C9" w14:textId="77777777" w:rsidR="00E32800" w:rsidRPr="00853A50" w:rsidRDefault="00E32800" w:rsidP="000D0F92">
            <w:pPr>
              <w:rPr>
                <w:sz w:val="24"/>
                <w:szCs w:val="24"/>
              </w:rPr>
            </w:pPr>
          </w:p>
        </w:tc>
        <w:tc>
          <w:tcPr>
            <w:tcW w:w="0" w:type="auto"/>
            <w:noWrap/>
            <w:hideMark/>
          </w:tcPr>
          <w:p w14:paraId="32C55943" w14:textId="77777777" w:rsidR="00E32800" w:rsidRPr="00853A50" w:rsidRDefault="00E32800" w:rsidP="000D0F92">
            <w:pPr>
              <w:rPr>
                <w:sz w:val="24"/>
                <w:szCs w:val="24"/>
              </w:rPr>
            </w:pPr>
          </w:p>
        </w:tc>
        <w:tc>
          <w:tcPr>
            <w:tcW w:w="0" w:type="auto"/>
            <w:noWrap/>
            <w:hideMark/>
          </w:tcPr>
          <w:p w14:paraId="57FE3CED" w14:textId="77777777" w:rsidR="00E32800" w:rsidRPr="00853A50" w:rsidRDefault="00E32800" w:rsidP="000D0F92">
            <w:pPr>
              <w:rPr>
                <w:sz w:val="24"/>
                <w:szCs w:val="24"/>
              </w:rPr>
            </w:pPr>
          </w:p>
        </w:tc>
        <w:tc>
          <w:tcPr>
            <w:tcW w:w="0" w:type="auto"/>
            <w:noWrap/>
            <w:hideMark/>
          </w:tcPr>
          <w:p w14:paraId="4F7424EA" w14:textId="77777777" w:rsidR="00E32800" w:rsidRPr="00853A50" w:rsidRDefault="00E32800" w:rsidP="000D0F92">
            <w:pPr>
              <w:rPr>
                <w:sz w:val="24"/>
                <w:szCs w:val="24"/>
              </w:rPr>
            </w:pPr>
          </w:p>
        </w:tc>
        <w:tc>
          <w:tcPr>
            <w:tcW w:w="0" w:type="auto"/>
            <w:noWrap/>
            <w:hideMark/>
          </w:tcPr>
          <w:p w14:paraId="35B91686" w14:textId="77777777" w:rsidR="00E32800" w:rsidRPr="00853A50" w:rsidRDefault="00E32800" w:rsidP="000D0F92">
            <w:pPr>
              <w:rPr>
                <w:sz w:val="24"/>
                <w:szCs w:val="24"/>
              </w:rPr>
            </w:pPr>
          </w:p>
        </w:tc>
      </w:tr>
    </w:tbl>
    <w:p w14:paraId="180C8FB4" w14:textId="77777777" w:rsidR="00E32800" w:rsidRPr="00853A50" w:rsidRDefault="00E32800" w:rsidP="00E32800">
      <w:pPr>
        <w:rPr>
          <w:sz w:val="24"/>
          <w:szCs w:val="24"/>
        </w:rPr>
      </w:pPr>
      <w:r w:rsidRPr="00853A50">
        <w:rPr>
          <w:sz w:val="24"/>
          <w:szCs w:val="24"/>
        </w:rPr>
        <w:br w:type="page"/>
      </w:r>
    </w:p>
    <w:p w14:paraId="34F1BDEA" w14:textId="77777777" w:rsidR="00E32800" w:rsidRPr="00853A50" w:rsidRDefault="00E32800" w:rsidP="00E32800">
      <w:pPr>
        <w:rPr>
          <w:sz w:val="24"/>
          <w:szCs w:val="24"/>
        </w:rPr>
        <w:sectPr w:rsidR="00E32800" w:rsidRPr="00853A50">
          <w:footerReference w:type="default" r:id="rId12"/>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2839"/>
        <w:gridCol w:w="1970"/>
        <w:gridCol w:w="1089"/>
        <w:gridCol w:w="1017"/>
        <w:gridCol w:w="796"/>
        <w:gridCol w:w="796"/>
        <w:gridCol w:w="1440"/>
        <w:gridCol w:w="1440"/>
        <w:gridCol w:w="1440"/>
        <w:gridCol w:w="1602"/>
      </w:tblGrid>
      <w:tr w:rsidR="00E32800" w:rsidRPr="00853A50" w14:paraId="237FD656" w14:textId="77777777" w:rsidTr="000D0F92">
        <w:trPr>
          <w:trHeight w:val="315"/>
        </w:trPr>
        <w:tc>
          <w:tcPr>
            <w:tcW w:w="0" w:type="auto"/>
            <w:gridSpan w:val="10"/>
            <w:noWrap/>
            <w:hideMark/>
          </w:tcPr>
          <w:p w14:paraId="390F8576" w14:textId="77777777" w:rsidR="00E32800" w:rsidRPr="00853A50" w:rsidRDefault="00E32800" w:rsidP="000D0F92">
            <w:pPr>
              <w:rPr>
                <w:sz w:val="24"/>
                <w:szCs w:val="24"/>
              </w:rPr>
            </w:pPr>
            <w:r w:rsidRPr="00853A50">
              <w:rPr>
                <w:sz w:val="24"/>
                <w:szCs w:val="24"/>
              </w:rPr>
              <w:lastRenderedPageBreak/>
              <w:t>THEME 1.1 : GHG EMISSION REDUCTIONS OR AVOIDANCE / ENHANCEMENT OF CARBON STOCKS</w:t>
            </w:r>
          </w:p>
        </w:tc>
      </w:tr>
      <w:tr w:rsidR="00E32800" w:rsidRPr="00853A50" w14:paraId="2D9B7FE9" w14:textId="77777777" w:rsidTr="000D0F92">
        <w:trPr>
          <w:trHeight w:val="315"/>
        </w:trPr>
        <w:tc>
          <w:tcPr>
            <w:tcW w:w="0" w:type="auto"/>
            <w:gridSpan w:val="10"/>
            <w:noWrap/>
            <w:hideMark/>
          </w:tcPr>
          <w:p w14:paraId="7A4E6C3E" w14:textId="77777777" w:rsidR="00E32800" w:rsidRPr="00853A50" w:rsidRDefault="00E32800" w:rsidP="000D0F92">
            <w:pPr>
              <w:rPr>
                <w:sz w:val="24"/>
                <w:szCs w:val="24"/>
              </w:rPr>
            </w:pPr>
            <w:r w:rsidRPr="00853A50">
              <w:rPr>
                <w:sz w:val="24"/>
                <w:szCs w:val="24"/>
              </w:rPr>
              <w:t xml:space="preserve">Ghana </w:t>
            </w:r>
          </w:p>
        </w:tc>
      </w:tr>
      <w:tr w:rsidR="00E32800" w:rsidRPr="00853A50" w14:paraId="52A5AAC8" w14:textId="77777777" w:rsidTr="000D0F92">
        <w:trPr>
          <w:trHeight w:val="315"/>
        </w:trPr>
        <w:tc>
          <w:tcPr>
            <w:tcW w:w="0" w:type="auto"/>
            <w:gridSpan w:val="6"/>
            <w:noWrap/>
            <w:hideMark/>
          </w:tcPr>
          <w:p w14:paraId="4186CB03" w14:textId="77777777" w:rsidR="00E32800" w:rsidRPr="00853A50" w:rsidRDefault="00E32800" w:rsidP="000D0F92">
            <w:pPr>
              <w:rPr>
                <w:sz w:val="24"/>
                <w:szCs w:val="24"/>
              </w:rPr>
            </w:pPr>
            <w:r w:rsidRPr="00853A50">
              <w:rPr>
                <w:sz w:val="24"/>
                <w:szCs w:val="24"/>
              </w:rPr>
              <w:t>Lead MDB: IBRD</w:t>
            </w:r>
          </w:p>
        </w:tc>
        <w:tc>
          <w:tcPr>
            <w:tcW w:w="0" w:type="auto"/>
            <w:gridSpan w:val="4"/>
            <w:noWrap/>
            <w:hideMark/>
          </w:tcPr>
          <w:p w14:paraId="6B2702DC" w14:textId="77777777" w:rsidR="00E32800" w:rsidRPr="00853A50" w:rsidRDefault="00E32800" w:rsidP="000D0F92">
            <w:pPr>
              <w:rPr>
                <w:sz w:val="24"/>
                <w:szCs w:val="24"/>
              </w:rPr>
            </w:pPr>
            <w:r w:rsidRPr="00853A50">
              <w:rPr>
                <w:sz w:val="24"/>
                <w:szCs w:val="24"/>
              </w:rPr>
              <w:t>Level: Project</w:t>
            </w:r>
          </w:p>
        </w:tc>
      </w:tr>
      <w:tr w:rsidR="00E32800" w:rsidRPr="00853A50" w14:paraId="5D5D5E95" w14:textId="77777777" w:rsidTr="000D0F92">
        <w:trPr>
          <w:trHeight w:val="315"/>
        </w:trPr>
        <w:tc>
          <w:tcPr>
            <w:tcW w:w="0" w:type="auto"/>
            <w:gridSpan w:val="10"/>
            <w:noWrap/>
            <w:hideMark/>
          </w:tcPr>
          <w:p w14:paraId="3895940C" w14:textId="77777777" w:rsidR="00E32800" w:rsidRPr="00853A50" w:rsidRDefault="00E32800" w:rsidP="000D0F92">
            <w:pPr>
              <w:rPr>
                <w:sz w:val="24"/>
                <w:szCs w:val="24"/>
              </w:rPr>
            </w:pPr>
            <w:r w:rsidRPr="00853A50">
              <w:rPr>
                <w:sz w:val="24"/>
                <w:szCs w:val="24"/>
              </w:rPr>
              <w:t xml:space="preserve">Other MDBs : </w:t>
            </w:r>
            <w:proofErr w:type="spellStart"/>
            <w:r w:rsidRPr="00853A50">
              <w:rPr>
                <w:sz w:val="24"/>
                <w:szCs w:val="24"/>
              </w:rPr>
              <w:t>AfDB</w:t>
            </w:r>
            <w:proofErr w:type="spellEnd"/>
          </w:p>
        </w:tc>
      </w:tr>
      <w:tr w:rsidR="00E32800" w:rsidRPr="00853A50" w14:paraId="11FF78DE" w14:textId="77777777" w:rsidTr="000D0F92">
        <w:trPr>
          <w:trHeight w:val="315"/>
        </w:trPr>
        <w:tc>
          <w:tcPr>
            <w:tcW w:w="0" w:type="auto"/>
            <w:gridSpan w:val="10"/>
            <w:noWrap/>
            <w:hideMark/>
          </w:tcPr>
          <w:p w14:paraId="62026C3E" w14:textId="77777777" w:rsidR="00E32800" w:rsidRPr="00853A50" w:rsidRDefault="00E32800" w:rsidP="000D0F92">
            <w:pPr>
              <w:rPr>
                <w:sz w:val="24"/>
                <w:szCs w:val="24"/>
              </w:rPr>
            </w:pPr>
            <w:r w:rsidRPr="00853A50">
              <w:rPr>
                <w:sz w:val="24"/>
                <w:szCs w:val="24"/>
              </w:rPr>
              <w:t>Endorsed FIP Funding (Million USD): 50.00</w:t>
            </w:r>
          </w:p>
        </w:tc>
      </w:tr>
      <w:tr w:rsidR="00E32800" w:rsidRPr="00853A50" w14:paraId="13D02125" w14:textId="77777777" w:rsidTr="000D0F92">
        <w:trPr>
          <w:trHeight w:val="315"/>
        </w:trPr>
        <w:tc>
          <w:tcPr>
            <w:tcW w:w="0" w:type="auto"/>
            <w:gridSpan w:val="10"/>
            <w:noWrap/>
            <w:hideMark/>
          </w:tcPr>
          <w:p w14:paraId="10CC972C" w14:textId="77777777" w:rsidR="00E32800" w:rsidRPr="00853A50" w:rsidRDefault="00E32800" w:rsidP="000D0F92">
            <w:pPr>
              <w:rPr>
                <w:sz w:val="24"/>
                <w:szCs w:val="24"/>
              </w:rPr>
            </w:pPr>
            <w:r w:rsidRPr="00853A50">
              <w:rPr>
                <w:sz w:val="24"/>
                <w:szCs w:val="24"/>
              </w:rPr>
              <w:t>Co-Financing (Million USD): 5.00</w:t>
            </w:r>
          </w:p>
        </w:tc>
      </w:tr>
      <w:tr w:rsidR="00E32800" w:rsidRPr="00853A50" w14:paraId="4FE173E9" w14:textId="77777777" w:rsidTr="000D0F92">
        <w:trPr>
          <w:trHeight w:val="315"/>
        </w:trPr>
        <w:tc>
          <w:tcPr>
            <w:tcW w:w="0" w:type="auto"/>
            <w:noWrap/>
            <w:hideMark/>
          </w:tcPr>
          <w:p w14:paraId="329437B9" w14:textId="77777777" w:rsidR="00E32800" w:rsidRPr="00853A50" w:rsidRDefault="00E32800" w:rsidP="000D0F92">
            <w:pPr>
              <w:rPr>
                <w:sz w:val="24"/>
                <w:szCs w:val="24"/>
              </w:rPr>
            </w:pPr>
            <w:r w:rsidRPr="00853A50">
              <w:rPr>
                <w:sz w:val="24"/>
                <w:szCs w:val="24"/>
              </w:rPr>
              <w:t>Reporting Period</w:t>
            </w:r>
          </w:p>
        </w:tc>
        <w:tc>
          <w:tcPr>
            <w:tcW w:w="0" w:type="auto"/>
            <w:gridSpan w:val="7"/>
            <w:noWrap/>
            <w:hideMark/>
          </w:tcPr>
          <w:p w14:paraId="7B2A7F48" w14:textId="41F8B7AE" w:rsidR="00E32800" w:rsidRPr="00853A50" w:rsidRDefault="006A4AC4" w:rsidP="000D0F92">
            <w:pPr>
              <w:rPr>
                <w:sz w:val="24"/>
                <w:szCs w:val="24"/>
              </w:rPr>
            </w:pPr>
            <w:r w:rsidRPr="00853A50">
              <w:rPr>
                <w:sz w:val="24"/>
                <w:szCs w:val="24"/>
              </w:rPr>
              <w:t>From : 01/01/2017</w:t>
            </w:r>
          </w:p>
        </w:tc>
        <w:tc>
          <w:tcPr>
            <w:tcW w:w="0" w:type="auto"/>
            <w:gridSpan w:val="2"/>
            <w:noWrap/>
            <w:hideMark/>
          </w:tcPr>
          <w:p w14:paraId="2861ED83" w14:textId="34C08104" w:rsidR="00E32800" w:rsidRPr="00853A50" w:rsidRDefault="006A4AC4" w:rsidP="000D0F92">
            <w:pPr>
              <w:rPr>
                <w:sz w:val="24"/>
                <w:szCs w:val="24"/>
              </w:rPr>
            </w:pPr>
            <w:r w:rsidRPr="00853A50">
              <w:rPr>
                <w:sz w:val="24"/>
                <w:szCs w:val="24"/>
              </w:rPr>
              <w:t>To: 31/12/2017</w:t>
            </w:r>
          </w:p>
        </w:tc>
      </w:tr>
      <w:tr w:rsidR="00E32800" w:rsidRPr="00853A50" w14:paraId="0939C8B2" w14:textId="77777777" w:rsidTr="000D0F92">
        <w:trPr>
          <w:trHeight w:val="315"/>
        </w:trPr>
        <w:tc>
          <w:tcPr>
            <w:tcW w:w="0" w:type="auto"/>
            <w:gridSpan w:val="10"/>
            <w:noWrap/>
            <w:hideMark/>
          </w:tcPr>
          <w:p w14:paraId="172889C3" w14:textId="77777777" w:rsidR="00E32800" w:rsidRPr="00853A50" w:rsidRDefault="00E32800" w:rsidP="000D0F92">
            <w:pPr>
              <w:rPr>
                <w:sz w:val="24"/>
                <w:szCs w:val="24"/>
              </w:rPr>
            </w:pPr>
            <w:r w:rsidRPr="00853A50">
              <w:rPr>
                <w:color w:val="F79646" w:themeColor="accent6"/>
                <w:sz w:val="24"/>
                <w:szCs w:val="24"/>
              </w:rPr>
              <w:t>Project Title: Engaging Local Communities in REDD+/Enhancing Carbon Stocks</w:t>
            </w:r>
          </w:p>
        </w:tc>
      </w:tr>
      <w:tr w:rsidR="00E32800" w:rsidRPr="00853A50" w14:paraId="5E4961F9" w14:textId="77777777" w:rsidTr="000D0F92">
        <w:trPr>
          <w:trHeight w:val="615"/>
        </w:trPr>
        <w:tc>
          <w:tcPr>
            <w:tcW w:w="0" w:type="auto"/>
            <w:noWrap/>
            <w:hideMark/>
          </w:tcPr>
          <w:p w14:paraId="08D519C0" w14:textId="77777777" w:rsidR="00E32800" w:rsidRPr="00853A50" w:rsidRDefault="00E32800" w:rsidP="000D0F92">
            <w:pPr>
              <w:rPr>
                <w:sz w:val="24"/>
                <w:szCs w:val="24"/>
              </w:rPr>
            </w:pPr>
            <w:r w:rsidRPr="00853A50">
              <w:rPr>
                <w:sz w:val="24"/>
                <w:szCs w:val="24"/>
              </w:rPr>
              <w:t>Table 1.1</w:t>
            </w:r>
          </w:p>
        </w:tc>
        <w:tc>
          <w:tcPr>
            <w:tcW w:w="0" w:type="auto"/>
            <w:noWrap/>
            <w:hideMark/>
          </w:tcPr>
          <w:p w14:paraId="7249A05B" w14:textId="77777777" w:rsidR="00E32800" w:rsidRPr="00853A50" w:rsidRDefault="00E32800" w:rsidP="000D0F92">
            <w:pPr>
              <w:rPr>
                <w:sz w:val="24"/>
                <w:szCs w:val="24"/>
              </w:rPr>
            </w:pPr>
            <w:r w:rsidRPr="00853A50">
              <w:rPr>
                <w:sz w:val="24"/>
                <w:szCs w:val="24"/>
              </w:rPr>
              <w:t xml:space="preserve">Unit </w:t>
            </w:r>
          </w:p>
        </w:tc>
        <w:tc>
          <w:tcPr>
            <w:tcW w:w="0" w:type="auto"/>
            <w:gridSpan w:val="2"/>
            <w:hideMark/>
          </w:tcPr>
          <w:p w14:paraId="0D99B973" w14:textId="77777777" w:rsidR="00E32800" w:rsidRPr="00853A50" w:rsidRDefault="00E32800" w:rsidP="000D0F92">
            <w:pPr>
              <w:rPr>
                <w:sz w:val="24"/>
                <w:szCs w:val="24"/>
              </w:rPr>
            </w:pPr>
            <w:r w:rsidRPr="00853A50">
              <w:rPr>
                <w:sz w:val="24"/>
                <w:szCs w:val="24"/>
              </w:rPr>
              <w:t>Reference Emission Level/Baseline</w:t>
            </w:r>
          </w:p>
        </w:tc>
        <w:tc>
          <w:tcPr>
            <w:tcW w:w="0" w:type="auto"/>
            <w:noWrap/>
            <w:hideMark/>
          </w:tcPr>
          <w:p w14:paraId="5D6C23F4" w14:textId="77777777" w:rsidR="00E32800" w:rsidRPr="00853A50" w:rsidRDefault="00E32800" w:rsidP="000D0F92">
            <w:pPr>
              <w:rPr>
                <w:sz w:val="24"/>
                <w:szCs w:val="24"/>
              </w:rPr>
            </w:pPr>
            <w:r w:rsidRPr="00853A50">
              <w:rPr>
                <w:sz w:val="24"/>
                <w:szCs w:val="24"/>
              </w:rPr>
              <w:t xml:space="preserve">Target 1 </w:t>
            </w:r>
          </w:p>
        </w:tc>
        <w:tc>
          <w:tcPr>
            <w:tcW w:w="0" w:type="auto"/>
            <w:noWrap/>
            <w:hideMark/>
          </w:tcPr>
          <w:p w14:paraId="18AC23CE" w14:textId="77777777" w:rsidR="00E32800" w:rsidRPr="00853A50" w:rsidRDefault="00E32800" w:rsidP="000D0F92">
            <w:pPr>
              <w:rPr>
                <w:sz w:val="24"/>
                <w:szCs w:val="24"/>
              </w:rPr>
            </w:pPr>
            <w:r w:rsidRPr="00853A50">
              <w:rPr>
                <w:sz w:val="24"/>
                <w:szCs w:val="24"/>
              </w:rPr>
              <w:t xml:space="preserve">Target 2 </w:t>
            </w:r>
          </w:p>
        </w:tc>
        <w:tc>
          <w:tcPr>
            <w:tcW w:w="0" w:type="auto"/>
            <w:noWrap/>
            <w:hideMark/>
          </w:tcPr>
          <w:p w14:paraId="1EE65959" w14:textId="77777777" w:rsidR="00E32800" w:rsidRPr="00853A50" w:rsidRDefault="00E32800" w:rsidP="000D0F92">
            <w:pPr>
              <w:rPr>
                <w:sz w:val="24"/>
                <w:szCs w:val="24"/>
              </w:rPr>
            </w:pPr>
            <w:r w:rsidRPr="00853A50">
              <w:rPr>
                <w:sz w:val="24"/>
                <w:szCs w:val="24"/>
              </w:rPr>
              <w:t>Report Year 2015</w:t>
            </w:r>
          </w:p>
        </w:tc>
        <w:tc>
          <w:tcPr>
            <w:tcW w:w="0" w:type="auto"/>
            <w:noWrap/>
            <w:hideMark/>
          </w:tcPr>
          <w:p w14:paraId="05FE7810" w14:textId="77777777" w:rsidR="00E32800" w:rsidRPr="00853A50" w:rsidRDefault="00E32800" w:rsidP="000D0F92">
            <w:pPr>
              <w:rPr>
                <w:sz w:val="24"/>
                <w:szCs w:val="24"/>
              </w:rPr>
            </w:pPr>
            <w:r w:rsidRPr="00853A50">
              <w:rPr>
                <w:sz w:val="24"/>
                <w:szCs w:val="24"/>
              </w:rPr>
              <w:t>Report Year 2016</w:t>
            </w:r>
          </w:p>
        </w:tc>
        <w:tc>
          <w:tcPr>
            <w:tcW w:w="0" w:type="auto"/>
            <w:noWrap/>
            <w:hideMark/>
          </w:tcPr>
          <w:p w14:paraId="0E50B14B" w14:textId="77777777" w:rsidR="00E32800" w:rsidRPr="00853A50" w:rsidRDefault="00E32800" w:rsidP="000D0F92">
            <w:pPr>
              <w:rPr>
                <w:sz w:val="24"/>
                <w:szCs w:val="24"/>
              </w:rPr>
            </w:pPr>
            <w:r w:rsidRPr="00853A50">
              <w:rPr>
                <w:sz w:val="24"/>
                <w:szCs w:val="24"/>
              </w:rPr>
              <w:t>Report Year 2017</w:t>
            </w:r>
          </w:p>
        </w:tc>
        <w:tc>
          <w:tcPr>
            <w:tcW w:w="0" w:type="auto"/>
            <w:vMerge w:val="restart"/>
            <w:noWrap/>
            <w:hideMark/>
          </w:tcPr>
          <w:p w14:paraId="48AE358E" w14:textId="77777777" w:rsidR="00E32800" w:rsidRPr="00853A50" w:rsidRDefault="00E32800" w:rsidP="000D0F92">
            <w:pPr>
              <w:rPr>
                <w:sz w:val="24"/>
                <w:szCs w:val="24"/>
              </w:rPr>
            </w:pPr>
            <w:r w:rsidRPr="00853A50">
              <w:rPr>
                <w:sz w:val="24"/>
                <w:szCs w:val="24"/>
              </w:rPr>
              <w:t xml:space="preserve">Total Actual to date </w:t>
            </w:r>
          </w:p>
        </w:tc>
      </w:tr>
      <w:tr w:rsidR="00E32800" w:rsidRPr="00853A50" w14:paraId="24FA5AC9" w14:textId="77777777" w:rsidTr="000D0F92">
        <w:trPr>
          <w:trHeight w:val="728"/>
        </w:trPr>
        <w:tc>
          <w:tcPr>
            <w:tcW w:w="0" w:type="auto"/>
            <w:noWrap/>
            <w:hideMark/>
          </w:tcPr>
          <w:p w14:paraId="4040820C" w14:textId="77777777" w:rsidR="00E32800" w:rsidRPr="00853A50" w:rsidRDefault="00E32800" w:rsidP="000D0F92">
            <w:pPr>
              <w:rPr>
                <w:sz w:val="24"/>
                <w:szCs w:val="24"/>
              </w:rPr>
            </w:pPr>
            <w:r w:rsidRPr="00853A50">
              <w:rPr>
                <w:sz w:val="24"/>
                <w:szCs w:val="24"/>
              </w:rPr>
              <w:t> </w:t>
            </w:r>
          </w:p>
        </w:tc>
        <w:tc>
          <w:tcPr>
            <w:tcW w:w="0" w:type="auto"/>
            <w:noWrap/>
            <w:hideMark/>
          </w:tcPr>
          <w:p w14:paraId="05C9D21E" w14:textId="77777777" w:rsidR="00E32800" w:rsidRPr="00853A50" w:rsidRDefault="00E32800" w:rsidP="000D0F92">
            <w:pPr>
              <w:rPr>
                <w:sz w:val="24"/>
                <w:szCs w:val="24"/>
              </w:rPr>
            </w:pPr>
            <w:r w:rsidRPr="00853A50">
              <w:rPr>
                <w:sz w:val="24"/>
                <w:szCs w:val="24"/>
              </w:rPr>
              <w:t> </w:t>
            </w:r>
          </w:p>
        </w:tc>
        <w:tc>
          <w:tcPr>
            <w:tcW w:w="0" w:type="auto"/>
            <w:gridSpan w:val="2"/>
            <w:noWrap/>
            <w:hideMark/>
          </w:tcPr>
          <w:p w14:paraId="2A8E6E84" w14:textId="77777777" w:rsidR="00E32800" w:rsidRPr="00853A50" w:rsidRDefault="00E32800" w:rsidP="000D0F92">
            <w:pPr>
              <w:rPr>
                <w:sz w:val="24"/>
                <w:szCs w:val="24"/>
              </w:rPr>
            </w:pPr>
            <w:r w:rsidRPr="00853A50">
              <w:rPr>
                <w:sz w:val="24"/>
                <w:szCs w:val="24"/>
              </w:rPr>
              <w:t xml:space="preserve">If Applicable </w:t>
            </w:r>
          </w:p>
        </w:tc>
        <w:tc>
          <w:tcPr>
            <w:tcW w:w="0" w:type="auto"/>
            <w:hideMark/>
          </w:tcPr>
          <w:p w14:paraId="35327879" w14:textId="77777777" w:rsidR="00E32800" w:rsidRPr="00853A50" w:rsidRDefault="00E32800" w:rsidP="000D0F92">
            <w:pPr>
              <w:rPr>
                <w:i/>
                <w:iCs/>
                <w:sz w:val="24"/>
                <w:szCs w:val="24"/>
              </w:rPr>
            </w:pPr>
          </w:p>
        </w:tc>
        <w:tc>
          <w:tcPr>
            <w:tcW w:w="0" w:type="auto"/>
            <w:hideMark/>
          </w:tcPr>
          <w:p w14:paraId="6C448E79" w14:textId="77777777" w:rsidR="00E32800" w:rsidRPr="00853A50" w:rsidRDefault="00E32800" w:rsidP="000D0F92">
            <w:pPr>
              <w:rPr>
                <w:i/>
                <w:iCs/>
                <w:sz w:val="24"/>
                <w:szCs w:val="24"/>
              </w:rPr>
            </w:pPr>
          </w:p>
        </w:tc>
        <w:tc>
          <w:tcPr>
            <w:tcW w:w="0" w:type="auto"/>
            <w:noWrap/>
            <w:hideMark/>
          </w:tcPr>
          <w:p w14:paraId="1D1AB3F7" w14:textId="77777777" w:rsidR="00E32800" w:rsidRPr="00853A50" w:rsidRDefault="00E32800" w:rsidP="000D0F92">
            <w:pPr>
              <w:rPr>
                <w:sz w:val="24"/>
                <w:szCs w:val="24"/>
              </w:rPr>
            </w:pPr>
            <w:r w:rsidRPr="00853A50">
              <w:rPr>
                <w:sz w:val="24"/>
                <w:szCs w:val="24"/>
              </w:rPr>
              <w:t>Actual Annual</w:t>
            </w:r>
          </w:p>
        </w:tc>
        <w:tc>
          <w:tcPr>
            <w:tcW w:w="0" w:type="auto"/>
            <w:noWrap/>
            <w:hideMark/>
          </w:tcPr>
          <w:p w14:paraId="2476D5E3" w14:textId="77777777" w:rsidR="00E32800" w:rsidRPr="00853A50" w:rsidRDefault="00E32800" w:rsidP="000D0F92">
            <w:pPr>
              <w:rPr>
                <w:sz w:val="24"/>
                <w:szCs w:val="24"/>
              </w:rPr>
            </w:pPr>
            <w:r w:rsidRPr="00853A50">
              <w:rPr>
                <w:sz w:val="24"/>
                <w:szCs w:val="24"/>
              </w:rPr>
              <w:t>Actual Annual</w:t>
            </w:r>
          </w:p>
        </w:tc>
        <w:tc>
          <w:tcPr>
            <w:tcW w:w="0" w:type="auto"/>
            <w:noWrap/>
            <w:hideMark/>
          </w:tcPr>
          <w:p w14:paraId="7DF8200E" w14:textId="77777777" w:rsidR="00E32800" w:rsidRPr="00853A50" w:rsidRDefault="00E32800" w:rsidP="000D0F92">
            <w:pPr>
              <w:rPr>
                <w:sz w:val="24"/>
                <w:szCs w:val="24"/>
              </w:rPr>
            </w:pPr>
            <w:r w:rsidRPr="00853A50">
              <w:rPr>
                <w:sz w:val="24"/>
                <w:szCs w:val="24"/>
              </w:rPr>
              <w:t>Actual Annual</w:t>
            </w:r>
          </w:p>
        </w:tc>
        <w:tc>
          <w:tcPr>
            <w:tcW w:w="0" w:type="auto"/>
            <w:vMerge/>
            <w:hideMark/>
          </w:tcPr>
          <w:p w14:paraId="32F2BAF0" w14:textId="77777777" w:rsidR="00E32800" w:rsidRPr="00853A50" w:rsidRDefault="00E32800" w:rsidP="000D0F92">
            <w:pPr>
              <w:rPr>
                <w:sz w:val="24"/>
                <w:szCs w:val="24"/>
              </w:rPr>
            </w:pPr>
          </w:p>
        </w:tc>
      </w:tr>
      <w:tr w:rsidR="00E32800" w:rsidRPr="00853A50" w14:paraId="2BB99F3D" w14:textId="77777777" w:rsidTr="000D0F92">
        <w:trPr>
          <w:trHeight w:val="915"/>
        </w:trPr>
        <w:tc>
          <w:tcPr>
            <w:tcW w:w="0" w:type="auto"/>
            <w:hideMark/>
          </w:tcPr>
          <w:p w14:paraId="3379A371" w14:textId="77777777" w:rsidR="00E32800" w:rsidRPr="00853A50" w:rsidRDefault="00E32800" w:rsidP="000D0F92">
            <w:pPr>
              <w:rPr>
                <w:sz w:val="24"/>
                <w:szCs w:val="24"/>
              </w:rPr>
            </w:pPr>
            <w:proofErr w:type="spellStart"/>
            <w:r w:rsidRPr="00853A50">
              <w:rPr>
                <w:sz w:val="24"/>
                <w:szCs w:val="24"/>
              </w:rPr>
              <w:t>GhG</w:t>
            </w:r>
            <w:proofErr w:type="spellEnd"/>
            <w:r w:rsidRPr="00853A50">
              <w:rPr>
                <w:sz w:val="24"/>
                <w:szCs w:val="24"/>
              </w:rPr>
              <w:t xml:space="preserve"> Emission Reductions/Avoidance/Enhancement of Carbon Stocks</w:t>
            </w:r>
          </w:p>
        </w:tc>
        <w:tc>
          <w:tcPr>
            <w:tcW w:w="0" w:type="auto"/>
            <w:hideMark/>
          </w:tcPr>
          <w:p w14:paraId="5C7FF865" w14:textId="77777777" w:rsidR="00E32800" w:rsidRPr="00853A50" w:rsidRDefault="00E32800" w:rsidP="000D0F92">
            <w:pPr>
              <w:rPr>
                <w:sz w:val="24"/>
                <w:szCs w:val="24"/>
              </w:rPr>
            </w:pPr>
            <w:r w:rsidRPr="00853A50">
              <w:rPr>
                <w:sz w:val="24"/>
                <w:szCs w:val="24"/>
              </w:rPr>
              <w:t xml:space="preserve">Million Tons of Co2 Equivalent </w:t>
            </w:r>
          </w:p>
        </w:tc>
        <w:tc>
          <w:tcPr>
            <w:tcW w:w="0" w:type="auto"/>
            <w:gridSpan w:val="2"/>
            <w:noWrap/>
            <w:hideMark/>
          </w:tcPr>
          <w:p w14:paraId="34692C6F" w14:textId="77777777" w:rsidR="00E32800" w:rsidRPr="00853A50" w:rsidRDefault="00E32800" w:rsidP="000D0F92">
            <w:pPr>
              <w:rPr>
                <w:color w:val="FF0000"/>
                <w:sz w:val="24"/>
                <w:szCs w:val="24"/>
              </w:rPr>
            </w:pPr>
            <w:r w:rsidRPr="00853A50">
              <w:rPr>
                <w:color w:val="FF0000"/>
                <w:sz w:val="24"/>
                <w:szCs w:val="24"/>
              </w:rPr>
              <w:t xml:space="preserve"> TBD</w:t>
            </w:r>
          </w:p>
        </w:tc>
        <w:tc>
          <w:tcPr>
            <w:tcW w:w="0" w:type="auto"/>
            <w:noWrap/>
            <w:hideMark/>
          </w:tcPr>
          <w:p w14:paraId="41DA6DD3" w14:textId="77777777" w:rsidR="00E32800" w:rsidRPr="00853A50" w:rsidRDefault="00E32800" w:rsidP="000D0F92">
            <w:pPr>
              <w:rPr>
                <w:color w:val="FF0000"/>
                <w:sz w:val="24"/>
                <w:szCs w:val="24"/>
              </w:rPr>
            </w:pPr>
            <w:r w:rsidRPr="00853A50">
              <w:rPr>
                <w:color w:val="FF0000"/>
                <w:sz w:val="24"/>
                <w:szCs w:val="24"/>
              </w:rPr>
              <w:t xml:space="preserve">TBD         </w:t>
            </w:r>
          </w:p>
        </w:tc>
        <w:tc>
          <w:tcPr>
            <w:tcW w:w="0" w:type="auto"/>
            <w:noWrap/>
            <w:hideMark/>
          </w:tcPr>
          <w:p w14:paraId="73B406C6" w14:textId="77777777" w:rsidR="00E32800" w:rsidRPr="00853A50" w:rsidRDefault="00E32800" w:rsidP="000D0F92">
            <w:pPr>
              <w:rPr>
                <w:sz w:val="24"/>
                <w:szCs w:val="24"/>
              </w:rPr>
            </w:pPr>
            <w:r w:rsidRPr="00853A50">
              <w:rPr>
                <w:sz w:val="24"/>
                <w:szCs w:val="24"/>
              </w:rPr>
              <w:t>3.9</w:t>
            </w:r>
          </w:p>
        </w:tc>
        <w:tc>
          <w:tcPr>
            <w:tcW w:w="0" w:type="auto"/>
            <w:noWrap/>
            <w:hideMark/>
          </w:tcPr>
          <w:p w14:paraId="5C74D2F0" w14:textId="04F91CF4" w:rsidR="00E32800" w:rsidRPr="00853A50" w:rsidRDefault="00E32800" w:rsidP="000D0F92">
            <w:pPr>
              <w:rPr>
                <w:sz w:val="24"/>
                <w:szCs w:val="24"/>
              </w:rPr>
            </w:pPr>
            <w:r w:rsidRPr="00853A50">
              <w:rPr>
                <w:sz w:val="24"/>
                <w:szCs w:val="24"/>
              </w:rPr>
              <w:t> </w:t>
            </w:r>
            <w:r w:rsidR="000D0F92" w:rsidRPr="00853A50">
              <w:rPr>
                <w:sz w:val="24"/>
                <w:szCs w:val="24"/>
              </w:rPr>
              <w:t>N/A</w:t>
            </w:r>
          </w:p>
        </w:tc>
        <w:tc>
          <w:tcPr>
            <w:tcW w:w="0" w:type="auto"/>
            <w:noWrap/>
            <w:hideMark/>
          </w:tcPr>
          <w:p w14:paraId="67284824" w14:textId="344C4782" w:rsidR="00E32800" w:rsidRPr="00853A50" w:rsidRDefault="00E32800" w:rsidP="007B601F">
            <w:pPr>
              <w:rPr>
                <w:sz w:val="24"/>
                <w:szCs w:val="24"/>
              </w:rPr>
            </w:pPr>
            <w:r w:rsidRPr="00853A50">
              <w:rPr>
                <w:sz w:val="24"/>
                <w:szCs w:val="24"/>
              </w:rPr>
              <w:t> </w:t>
            </w:r>
            <w:r w:rsidR="007B601F" w:rsidRPr="00853A50">
              <w:rPr>
                <w:sz w:val="24"/>
                <w:szCs w:val="24"/>
              </w:rPr>
              <w:t>N/A</w:t>
            </w:r>
          </w:p>
        </w:tc>
        <w:tc>
          <w:tcPr>
            <w:tcW w:w="0" w:type="auto"/>
            <w:noWrap/>
            <w:hideMark/>
          </w:tcPr>
          <w:p w14:paraId="419815F0" w14:textId="77777777" w:rsidR="00E32800" w:rsidRPr="00853A50" w:rsidRDefault="00E32800" w:rsidP="000D0F92">
            <w:pPr>
              <w:rPr>
                <w:sz w:val="24"/>
                <w:szCs w:val="24"/>
              </w:rPr>
            </w:pPr>
            <w:r w:rsidRPr="00853A50">
              <w:rPr>
                <w:sz w:val="24"/>
                <w:szCs w:val="24"/>
              </w:rPr>
              <w:t> </w:t>
            </w:r>
          </w:p>
        </w:tc>
        <w:tc>
          <w:tcPr>
            <w:tcW w:w="0" w:type="auto"/>
            <w:noWrap/>
            <w:hideMark/>
          </w:tcPr>
          <w:p w14:paraId="028E64B2" w14:textId="77777777" w:rsidR="00E32800" w:rsidRPr="00853A50" w:rsidRDefault="00E32800" w:rsidP="000D0F92">
            <w:pPr>
              <w:rPr>
                <w:sz w:val="24"/>
                <w:szCs w:val="24"/>
              </w:rPr>
            </w:pPr>
            <w:r w:rsidRPr="00853A50">
              <w:rPr>
                <w:sz w:val="24"/>
                <w:szCs w:val="24"/>
              </w:rPr>
              <w:t> </w:t>
            </w:r>
          </w:p>
        </w:tc>
      </w:tr>
      <w:tr w:rsidR="00E32800" w:rsidRPr="00853A50" w14:paraId="419DECD3" w14:textId="77777777" w:rsidTr="000D0F92">
        <w:trPr>
          <w:trHeight w:val="915"/>
        </w:trPr>
        <w:tc>
          <w:tcPr>
            <w:tcW w:w="0" w:type="auto"/>
            <w:hideMark/>
          </w:tcPr>
          <w:p w14:paraId="0B1E9ED6" w14:textId="77777777" w:rsidR="00E32800" w:rsidRPr="00853A50" w:rsidRDefault="00E32800" w:rsidP="000D0F92">
            <w:pPr>
              <w:rPr>
                <w:sz w:val="24"/>
                <w:szCs w:val="24"/>
              </w:rPr>
            </w:pPr>
            <w:r w:rsidRPr="00853A50">
              <w:rPr>
                <w:sz w:val="24"/>
                <w:szCs w:val="24"/>
              </w:rPr>
              <w:t>GHG emissions from reduced/avoided deforestation and forest degradation</w:t>
            </w:r>
          </w:p>
        </w:tc>
        <w:tc>
          <w:tcPr>
            <w:tcW w:w="0" w:type="auto"/>
            <w:hideMark/>
          </w:tcPr>
          <w:p w14:paraId="30C040A6" w14:textId="77777777" w:rsidR="00E32800" w:rsidRPr="00853A50" w:rsidRDefault="00E32800" w:rsidP="000D0F92">
            <w:pPr>
              <w:rPr>
                <w:sz w:val="24"/>
                <w:szCs w:val="24"/>
              </w:rPr>
            </w:pPr>
            <w:r w:rsidRPr="00853A50">
              <w:rPr>
                <w:sz w:val="24"/>
                <w:szCs w:val="24"/>
              </w:rPr>
              <w:t xml:space="preserve">Million Tons of Co2 Equivalent </w:t>
            </w:r>
          </w:p>
        </w:tc>
        <w:tc>
          <w:tcPr>
            <w:tcW w:w="0" w:type="auto"/>
            <w:gridSpan w:val="2"/>
            <w:noWrap/>
            <w:hideMark/>
          </w:tcPr>
          <w:p w14:paraId="5A7CF007" w14:textId="77777777" w:rsidR="00E32800" w:rsidRPr="00853A50" w:rsidRDefault="00E32800" w:rsidP="000D0F92">
            <w:pPr>
              <w:rPr>
                <w:color w:val="FF0000"/>
                <w:sz w:val="24"/>
                <w:szCs w:val="24"/>
              </w:rPr>
            </w:pPr>
            <w:r w:rsidRPr="00853A50">
              <w:rPr>
                <w:color w:val="FF0000"/>
                <w:sz w:val="24"/>
                <w:szCs w:val="24"/>
              </w:rPr>
              <w:t>TBD</w:t>
            </w:r>
          </w:p>
        </w:tc>
        <w:tc>
          <w:tcPr>
            <w:tcW w:w="0" w:type="auto"/>
            <w:noWrap/>
            <w:hideMark/>
          </w:tcPr>
          <w:p w14:paraId="06112093" w14:textId="77777777" w:rsidR="00E32800" w:rsidRPr="00853A50" w:rsidRDefault="00E32800" w:rsidP="000D0F92">
            <w:pPr>
              <w:rPr>
                <w:color w:val="FF0000"/>
                <w:sz w:val="24"/>
                <w:szCs w:val="24"/>
              </w:rPr>
            </w:pPr>
            <w:r w:rsidRPr="00853A50">
              <w:rPr>
                <w:color w:val="FF0000"/>
                <w:sz w:val="24"/>
                <w:szCs w:val="24"/>
              </w:rPr>
              <w:t>TBD</w:t>
            </w:r>
          </w:p>
        </w:tc>
        <w:tc>
          <w:tcPr>
            <w:tcW w:w="0" w:type="auto"/>
            <w:noWrap/>
            <w:hideMark/>
          </w:tcPr>
          <w:p w14:paraId="5A1B6DAF" w14:textId="77777777" w:rsidR="00E32800" w:rsidRPr="00853A50" w:rsidRDefault="00E32800" w:rsidP="000D0F92">
            <w:pPr>
              <w:rPr>
                <w:sz w:val="24"/>
                <w:szCs w:val="24"/>
              </w:rPr>
            </w:pPr>
            <w:r w:rsidRPr="00853A50">
              <w:rPr>
                <w:sz w:val="24"/>
                <w:szCs w:val="24"/>
              </w:rPr>
              <w:t>1.9</w:t>
            </w:r>
          </w:p>
        </w:tc>
        <w:tc>
          <w:tcPr>
            <w:tcW w:w="0" w:type="auto"/>
            <w:noWrap/>
            <w:hideMark/>
          </w:tcPr>
          <w:p w14:paraId="694BBAF2" w14:textId="63D85EBB" w:rsidR="00E32800" w:rsidRPr="00853A50" w:rsidRDefault="00E32800" w:rsidP="000D0F92">
            <w:pPr>
              <w:rPr>
                <w:sz w:val="24"/>
                <w:szCs w:val="24"/>
              </w:rPr>
            </w:pPr>
            <w:r w:rsidRPr="00853A50">
              <w:rPr>
                <w:sz w:val="24"/>
                <w:szCs w:val="24"/>
              </w:rPr>
              <w:t> </w:t>
            </w:r>
            <w:r w:rsidR="000D0F92" w:rsidRPr="00853A50">
              <w:rPr>
                <w:sz w:val="24"/>
                <w:szCs w:val="24"/>
              </w:rPr>
              <w:t>N/A</w:t>
            </w:r>
          </w:p>
        </w:tc>
        <w:tc>
          <w:tcPr>
            <w:tcW w:w="0" w:type="auto"/>
            <w:noWrap/>
            <w:hideMark/>
          </w:tcPr>
          <w:p w14:paraId="194FD718" w14:textId="1A5F7998" w:rsidR="00E32800" w:rsidRPr="00853A50" w:rsidRDefault="00E32800" w:rsidP="000D0F92">
            <w:pPr>
              <w:rPr>
                <w:sz w:val="24"/>
                <w:szCs w:val="24"/>
              </w:rPr>
            </w:pPr>
            <w:r w:rsidRPr="00853A50">
              <w:rPr>
                <w:sz w:val="24"/>
                <w:szCs w:val="24"/>
              </w:rPr>
              <w:t> </w:t>
            </w:r>
            <w:r w:rsidR="007B601F" w:rsidRPr="00853A50">
              <w:rPr>
                <w:sz w:val="24"/>
                <w:szCs w:val="24"/>
              </w:rPr>
              <w:t>N/A</w:t>
            </w:r>
          </w:p>
        </w:tc>
        <w:tc>
          <w:tcPr>
            <w:tcW w:w="0" w:type="auto"/>
            <w:noWrap/>
            <w:hideMark/>
          </w:tcPr>
          <w:p w14:paraId="26FB6CE4" w14:textId="77777777" w:rsidR="00E32800" w:rsidRPr="00853A50" w:rsidRDefault="00E32800" w:rsidP="000D0F92">
            <w:pPr>
              <w:rPr>
                <w:sz w:val="24"/>
                <w:szCs w:val="24"/>
              </w:rPr>
            </w:pPr>
            <w:r w:rsidRPr="00853A50">
              <w:rPr>
                <w:sz w:val="24"/>
                <w:szCs w:val="24"/>
              </w:rPr>
              <w:t> </w:t>
            </w:r>
          </w:p>
        </w:tc>
        <w:tc>
          <w:tcPr>
            <w:tcW w:w="0" w:type="auto"/>
            <w:noWrap/>
            <w:hideMark/>
          </w:tcPr>
          <w:p w14:paraId="168D3103" w14:textId="77777777" w:rsidR="00E32800" w:rsidRPr="00853A50" w:rsidRDefault="00E32800" w:rsidP="000D0F92">
            <w:pPr>
              <w:rPr>
                <w:sz w:val="24"/>
                <w:szCs w:val="24"/>
              </w:rPr>
            </w:pPr>
            <w:r w:rsidRPr="00853A50">
              <w:rPr>
                <w:sz w:val="24"/>
                <w:szCs w:val="24"/>
              </w:rPr>
              <w:t> </w:t>
            </w:r>
          </w:p>
        </w:tc>
      </w:tr>
      <w:tr w:rsidR="00E32800" w:rsidRPr="00853A50" w14:paraId="31A989C2" w14:textId="77777777" w:rsidTr="000D0F92">
        <w:trPr>
          <w:trHeight w:val="915"/>
        </w:trPr>
        <w:tc>
          <w:tcPr>
            <w:tcW w:w="0" w:type="auto"/>
            <w:hideMark/>
          </w:tcPr>
          <w:p w14:paraId="62931EFC" w14:textId="77777777" w:rsidR="00E32800" w:rsidRPr="00853A50" w:rsidRDefault="00E32800" w:rsidP="000D0F92">
            <w:pPr>
              <w:rPr>
                <w:sz w:val="24"/>
                <w:szCs w:val="24"/>
              </w:rPr>
            </w:pPr>
            <w:r w:rsidRPr="00853A50">
              <w:rPr>
                <w:sz w:val="24"/>
                <w:szCs w:val="24"/>
              </w:rPr>
              <w:t xml:space="preserve">GHG sequestered through natural regeneration, re- and afforestation, and other related activities </w:t>
            </w:r>
          </w:p>
        </w:tc>
        <w:tc>
          <w:tcPr>
            <w:tcW w:w="0" w:type="auto"/>
            <w:hideMark/>
          </w:tcPr>
          <w:p w14:paraId="41189C90" w14:textId="77777777" w:rsidR="00E32800" w:rsidRPr="00853A50" w:rsidRDefault="00E32800" w:rsidP="000D0F92">
            <w:pPr>
              <w:rPr>
                <w:sz w:val="24"/>
                <w:szCs w:val="24"/>
              </w:rPr>
            </w:pPr>
            <w:r w:rsidRPr="00853A50">
              <w:rPr>
                <w:sz w:val="24"/>
                <w:szCs w:val="24"/>
              </w:rPr>
              <w:t xml:space="preserve">Million Tons of Co2 Equivalent </w:t>
            </w:r>
          </w:p>
        </w:tc>
        <w:tc>
          <w:tcPr>
            <w:tcW w:w="0" w:type="auto"/>
            <w:gridSpan w:val="2"/>
            <w:noWrap/>
            <w:hideMark/>
          </w:tcPr>
          <w:p w14:paraId="683B132E" w14:textId="77777777" w:rsidR="00E32800" w:rsidRPr="00853A50" w:rsidRDefault="00E32800" w:rsidP="000D0F92">
            <w:pPr>
              <w:rPr>
                <w:color w:val="FF0000"/>
                <w:sz w:val="24"/>
                <w:szCs w:val="24"/>
              </w:rPr>
            </w:pPr>
            <w:r w:rsidRPr="00853A50">
              <w:rPr>
                <w:color w:val="FF0000"/>
                <w:sz w:val="24"/>
                <w:szCs w:val="24"/>
              </w:rPr>
              <w:t>TBD</w:t>
            </w:r>
          </w:p>
        </w:tc>
        <w:tc>
          <w:tcPr>
            <w:tcW w:w="0" w:type="auto"/>
            <w:noWrap/>
            <w:hideMark/>
          </w:tcPr>
          <w:p w14:paraId="3D5BC7DE" w14:textId="77777777" w:rsidR="00E32800" w:rsidRPr="00853A50" w:rsidRDefault="00E32800" w:rsidP="000D0F92">
            <w:pPr>
              <w:rPr>
                <w:color w:val="FF0000"/>
                <w:sz w:val="24"/>
                <w:szCs w:val="24"/>
              </w:rPr>
            </w:pPr>
            <w:r w:rsidRPr="00853A50">
              <w:rPr>
                <w:color w:val="FF0000"/>
                <w:sz w:val="24"/>
                <w:szCs w:val="24"/>
              </w:rPr>
              <w:t>TBD</w:t>
            </w:r>
          </w:p>
        </w:tc>
        <w:tc>
          <w:tcPr>
            <w:tcW w:w="0" w:type="auto"/>
            <w:noWrap/>
            <w:hideMark/>
          </w:tcPr>
          <w:p w14:paraId="050F68AB" w14:textId="77777777" w:rsidR="00E32800" w:rsidRPr="00853A50" w:rsidRDefault="00E32800" w:rsidP="000D0F92">
            <w:pPr>
              <w:rPr>
                <w:sz w:val="24"/>
                <w:szCs w:val="24"/>
              </w:rPr>
            </w:pPr>
            <w:r w:rsidRPr="00853A50">
              <w:rPr>
                <w:sz w:val="24"/>
                <w:szCs w:val="24"/>
              </w:rPr>
              <w:t>2.0</w:t>
            </w:r>
          </w:p>
        </w:tc>
        <w:tc>
          <w:tcPr>
            <w:tcW w:w="0" w:type="auto"/>
            <w:noWrap/>
            <w:hideMark/>
          </w:tcPr>
          <w:p w14:paraId="3B2F1381" w14:textId="7EB71E92" w:rsidR="00E32800" w:rsidRPr="00853A50" w:rsidRDefault="00E32800" w:rsidP="000D0F92">
            <w:pPr>
              <w:rPr>
                <w:sz w:val="24"/>
                <w:szCs w:val="24"/>
              </w:rPr>
            </w:pPr>
            <w:r w:rsidRPr="00853A50">
              <w:rPr>
                <w:sz w:val="24"/>
                <w:szCs w:val="24"/>
              </w:rPr>
              <w:t> </w:t>
            </w:r>
            <w:r w:rsidR="000D0F92" w:rsidRPr="00853A50">
              <w:rPr>
                <w:sz w:val="24"/>
                <w:szCs w:val="24"/>
              </w:rPr>
              <w:t>N/A</w:t>
            </w:r>
          </w:p>
        </w:tc>
        <w:tc>
          <w:tcPr>
            <w:tcW w:w="0" w:type="auto"/>
            <w:noWrap/>
            <w:hideMark/>
          </w:tcPr>
          <w:p w14:paraId="180C1C39" w14:textId="5BC87563" w:rsidR="00E32800" w:rsidRPr="00853A50" w:rsidRDefault="00E32800" w:rsidP="000D0F92">
            <w:pPr>
              <w:rPr>
                <w:sz w:val="24"/>
                <w:szCs w:val="24"/>
              </w:rPr>
            </w:pPr>
            <w:r w:rsidRPr="00853A50">
              <w:rPr>
                <w:sz w:val="24"/>
                <w:szCs w:val="24"/>
              </w:rPr>
              <w:t> </w:t>
            </w:r>
            <w:r w:rsidR="007B601F" w:rsidRPr="00853A50">
              <w:rPr>
                <w:sz w:val="24"/>
                <w:szCs w:val="24"/>
              </w:rPr>
              <w:t>N/A</w:t>
            </w:r>
          </w:p>
        </w:tc>
        <w:tc>
          <w:tcPr>
            <w:tcW w:w="0" w:type="auto"/>
            <w:noWrap/>
            <w:hideMark/>
          </w:tcPr>
          <w:p w14:paraId="23A380D0" w14:textId="77777777" w:rsidR="00E32800" w:rsidRPr="00853A50" w:rsidRDefault="00E32800" w:rsidP="000D0F92">
            <w:pPr>
              <w:rPr>
                <w:sz w:val="24"/>
                <w:szCs w:val="24"/>
              </w:rPr>
            </w:pPr>
            <w:r w:rsidRPr="00853A50">
              <w:rPr>
                <w:sz w:val="24"/>
                <w:szCs w:val="24"/>
              </w:rPr>
              <w:t> </w:t>
            </w:r>
          </w:p>
        </w:tc>
        <w:tc>
          <w:tcPr>
            <w:tcW w:w="0" w:type="auto"/>
            <w:noWrap/>
            <w:hideMark/>
          </w:tcPr>
          <w:p w14:paraId="529177B0" w14:textId="77777777" w:rsidR="00E32800" w:rsidRPr="00853A50" w:rsidRDefault="00E32800" w:rsidP="000D0F92">
            <w:pPr>
              <w:rPr>
                <w:sz w:val="24"/>
                <w:szCs w:val="24"/>
              </w:rPr>
            </w:pPr>
            <w:r w:rsidRPr="00853A50">
              <w:rPr>
                <w:sz w:val="24"/>
                <w:szCs w:val="24"/>
              </w:rPr>
              <w:t> </w:t>
            </w:r>
          </w:p>
        </w:tc>
      </w:tr>
      <w:tr w:rsidR="00E32800" w:rsidRPr="00853A50" w14:paraId="12564AEE" w14:textId="77777777" w:rsidTr="000D0F92">
        <w:trPr>
          <w:trHeight w:val="315"/>
        </w:trPr>
        <w:tc>
          <w:tcPr>
            <w:tcW w:w="0" w:type="auto"/>
            <w:noWrap/>
            <w:hideMark/>
          </w:tcPr>
          <w:p w14:paraId="5016A3C1" w14:textId="77777777" w:rsidR="00E32800" w:rsidRPr="00853A50" w:rsidRDefault="00E32800" w:rsidP="000D0F92">
            <w:pPr>
              <w:rPr>
                <w:sz w:val="24"/>
                <w:szCs w:val="24"/>
              </w:rPr>
            </w:pPr>
            <w:r w:rsidRPr="00853A50">
              <w:rPr>
                <w:sz w:val="24"/>
                <w:szCs w:val="24"/>
              </w:rPr>
              <w:t>Type of Forest(s)</w:t>
            </w:r>
          </w:p>
        </w:tc>
        <w:tc>
          <w:tcPr>
            <w:tcW w:w="0" w:type="auto"/>
            <w:gridSpan w:val="6"/>
            <w:noWrap/>
            <w:hideMark/>
          </w:tcPr>
          <w:p w14:paraId="0F94F982" w14:textId="77777777" w:rsidR="00E32800" w:rsidRPr="00853A50" w:rsidRDefault="00E32800" w:rsidP="000D0F92">
            <w:pPr>
              <w:rPr>
                <w:sz w:val="24"/>
                <w:szCs w:val="24"/>
              </w:rPr>
            </w:pPr>
            <w:r w:rsidRPr="00853A50">
              <w:rPr>
                <w:sz w:val="24"/>
                <w:szCs w:val="24"/>
              </w:rPr>
              <w:t>High Forest : Closed Forest and Open Forest in the High Forest Zone and the Transitional Zone</w:t>
            </w:r>
          </w:p>
        </w:tc>
        <w:tc>
          <w:tcPr>
            <w:tcW w:w="0" w:type="auto"/>
            <w:noWrap/>
            <w:hideMark/>
          </w:tcPr>
          <w:p w14:paraId="6134B442" w14:textId="77777777" w:rsidR="00E32800" w:rsidRPr="00853A50" w:rsidRDefault="00E32800" w:rsidP="000D0F92">
            <w:pPr>
              <w:rPr>
                <w:sz w:val="24"/>
                <w:szCs w:val="24"/>
              </w:rPr>
            </w:pPr>
            <w:r w:rsidRPr="00853A50">
              <w:rPr>
                <w:sz w:val="24"/>
                <w:szCs w:val="24"/>
              </w:rPr>
              <w:t> </w:t>
            </w:r>
          </w:p>
        </w:tc>
        <w:tc>
          <w:tcPr>
            <w:tcW w:w="0" w:type="auto"/>
            <w:noWrap/>
            <w:hideMark/>
          </w:tcPr>
          <w:p w14:paraId="3DF4457B" w14:textId="77777777" w:rsidR="00E32800" w:rsidRPr="00853A50" w:rsidRDefault="00E32800" w:rsidP="000D0F92">
            <w:pPr>
              <w:rPr>
                <w:sz w:val="24"/>
                <w:szCs w:val="24"/>
              </w:rPr>
            </w:pPr>
            <w:r w:rsidRPr="00853A50">
              <w:rPr>
                <w:sz w:val="24"/>
                <w:szCs w:val="24"/>
              </w:rPr>
              <w:t> </w:t>
            </w:r>
          </w:p>
        </w:tc>
        <w:tc>
          <w:tcPr>
            <w:tcW w:w="0" w:type="auto"/>
            <w:noWrap/>
            <w:hideMark/>
          </w:tcPr>
          <w:p w14:paraId="5F1A6309" w14:textId="77777777" w:rsidR="00E32800" w:rsidRPr="00853A50" w:rsidRDefault="00E32800" w:rsidP="000D0F92">
            <w:pPr>
              <w:rPr>
                <w:sz w:val="24"/>
                <w:szCs w:val="24"/>
              </w:rPr>
            </w:pPr>
            <w:r w:rsidRPr="00853A50">
              <w:rPr>
                <w:sz w:val="24"/>
                <w:szCs w:val="24"/>
              </w:rPr>
              <w:t> </w:t>
            </w:r>
          </w:p>
        </w:tc>
      </w:tr>
      <w:tr w:rsidR="00E32800" w:rsidRPr="00853A50" w14:paraId="3899CD44" w14:textId="77777777" w:rsidTr="000D0F92">
        <w:trPr>
          <w:trHeight w:val="315"/>
        </w:trPr>
        <w:tc>
          <w:tcPr>
            <w:tcW w:w="0" w:type="auto"/>
            <w:noWrap/>
            <w:hideMark/>
          </w:tcPr>
          <w:p w14:paraId="13854D34" w14:textId="77777777" w:rsidR="00E32800" w:rsidRPr="00853A50" w:rsidRDefault="00E32800" w:rsidP="000D0F92">
            <w:pPr>
              <w:rPr>
                <w:sz w:val="24"/>
                <w:szCs w:val="24"/>
              </w:rPr>
            </w:pPr>
            <w:r w:rsidRPr="00853A50">
              <w:rPr>
                <w:sz w:val="24"/>
                <w:szCs w:val="24"/>
              </w:rPr>
              <w:t xml:space="preserve">Area Covered </w:t>
            </w:r>
          </w:p>
        </w:tc>
        <w:tc>
          <w:tcPr>
            <w:tcW w:w="0" w:type="auto"/>
            <w:hideMark/>
          </w:tcPr>
          <w:p w14:paraId="7BEF74F7" w14:textId="77777777" w:rsidR="00E32800" w:rsidRPr="00853A50" w:rsidRDefault="00E32800" w:rsidP="000D0F92">
            <w:pPr>
              <w:rPr>
                <w:sz w:val="24"/>
                <w:szCs w:val="24"/>
              </w:rPr>
            </w:pPr>
            <w:r w:rsidRPr="00853A50">
              <w:rPr>
                <w:sz w:val="24"/>
                <w:szCs w:val="24"/>
              </w:rPr>
              <w:t>Ha</w:t>
            </w:r>
          </w:p>
        </w:tc>
        <w:tc>
          <w:tcPr>
            <w:tcW w:w="0" w:type="auto"/>
            <w:gridSpan w:val="2"/>
            <w:noWrap/>
            <w:hideMark/>
          </w:tcPr>
          <w:p w14:paraId="2C6726F6" w14:textId="77777777" w:rsidR="00E32800" w:rsidRPr="00853A50" w:rsidRDefault="00E32800" w:rsidP="000D0F92">
            <w:pPr>
              <w:rPr>
                <w:sz w:val="24"/>
                <w:szCs w:val="24"/>
              </w:rPr>
            </w:pPr>
            <w:r w:rsidRPr="00853A50">
              <w:rPr>
                <w:sz w:val="24"/>
                <w:szCs w:val="24"/>
              </w:rPr>
              <w:t>90000</w:t>
            </w:r>
          </w:p>
        </w:tc>
        <w:tc>
          <w:tcPr>
            <w:tcW w:w="0" w:type="auto"/>
            <w:noWrap/>
            <w:hideMark/>
          </w:tcPr>
          <w:p w14:paraId="0C4E6F55" w14:textId="77777777" w:rsidR="00E32800" w:rsidRPr="00853A50" w:rsidRDefault="00E32800" w:rsidP="000D0F92">
            <w:pPr>
              <w:rPr>
                <w:sz w:val="24"/>
                <w:szCs w:val="24"/>
              </w:rPr>
            </w:pPr>
            <w:r w:rsidRPr="00853A50">
              <w:rPr>
                <w:sz w:val="24"/>
                <w:szCs w:val="24"/>
              </w:rPr>
              <w:t> </w:t>
            </w:r>
          </w:p>
        </w:tc>
        <w:tc>
          <w:tcPr>
            <w:tcW w:w="0" w:type="auto"/>
            <w:noWrap/>
            <w:hideMark/>
          </w:tcPr>
          <w:p w14:paraId="3811B9B1" w14:textId="77777777" w:rsidR="00E32800" w:rsidRPr="00853A50" w:rsidRDefault="00E32800" w:rsidP="000D0F92">
            <w:pPr>
              <w:rPr>
                <w:sz w:val="24"/>
                <w:szCs w:val="24"/>
              </w:rPr>
            </w:pPr>
            <w:r w:rsidRPr="00853A50">
              <w:rPr>
                <w:sz w:val="24"/>
                <w:szCs w:val="24"/>
              </w:rPr>
              <w:t> </w:t>
            </w:r>
          </w:p>
        </w:tc>
        <w:tc>
          <w:tcPr>
            <w:tcW w:w="0" w:type="auto"/>
            <w:noWrap/>
            <w:hideMark/>
          </w:tcPr>
          <w:p w14:paraId="1B0D7C6B" w14:textId="77777777" w:rsidR="00E32800" w:rsidRPr="00853A50" w:rsidRDefault="00E32800" w:rsidP="000D0F92">
            <w:pPr>
              <w:rPr>
                <w:sz w:val="24"/>
                <w:szCs w:val="24"/>
              </w:rPr>
            </w:pPr>
            <w:r w:rsidRPr="00853A50">
              <w:rPr>
                <w:sz w:val="24"/>
                <w:szCs w:val="24"/>
              </w:rPr>
              <w:t> </w:t>
            </w:r>
          </w:p>
        </w:tc>
        <w:tc>
          <w:tcPr>
            <w:tcW w:w="0" w:type="auto"/>
            <w:noWrap/>
            <w:hideMark/>
          </w:tcPr>
          <w:p w14:paraId="6F6AC26D" w14:textId="77777777" w:rsidR="00E32800" w:rsidRPr="00853A50" w:rsidRDefault="00E32800" w:rsidP="000D0F92">
            <w:pPr>
              <w:rPr>
                <w:sz w:val="24"/>
                <w:szCs w:val="24"/>
              </w:rPr>
            </w:pPr>
            <w:r w:rsidRPr="00853A50">
              <w:rPr>
                <w:sz w:val="24"/>
                <w:szCs w:val="24"/>
              </w:rPr>
              <w:t> </w:t>
            </w:r>
          </w:p>
        </w:tc>
        <w:tc>
          <w:tcPr>
            <w:tcW w:w="0" w:type="auto"/>
            <w:noWrap/>
            <w:hideMark/>
          </w:tcPr>
          <w:p w14:paraId="6DB1BA38" w14:textId="77777777" w:rsidR="00E32800" w:rsidRPr="00853A50" w:rsidRDefault="00E32800" w:rsidP="000D0F92">
            <w:pPr>
              <w:rPr>
                <w:sz w:val="24"/>
                <w:szCs w:val="24"/>
              </w:rPr>
            </w:pPr>
            <w:r w:rsidRPr="00853A50">
              <w:rPr>
                <w:sz w:val="24"/>
                <w:szCs w:val="24"/>
              </w:rPr>
              <w:t> </w:t>
            </w:r>
          </w:p>
        </w:tc>
        <w:tc>
          <w:tcPr>
            <w:tcW w:w="0" w:type="auto"/>
            <w:noWrap/>
            <w:hideMark/>
          </w:tcPr>
          <w:p w14:paraId="5641E277" w14:textId="77777777" w:rsidR="00E32800" w:rsidRPr="00853A50" w:rsidRDefault="00E32800" w:rsidP="000D0F92">
            <w:pPr>
              <w:rPr>
                <w:sz w:val="24"/>
                <w:szCs w:val="24"/>
              </w:rPr>
            </w:pPr>
            <w:r w:rsidRPr="00853A50">
              <w:rPr>
                <w:sz w:val="24"/>
                <w:szCs w:val="24"/>
              </w:rPr>
              <w:t> </w:t>
            </w:r>
          </w:p>
        </w:tc>
      </w:tr>
      <w:tr w:rsidR="00E32800" w:rsidRPr="00853A50" w14:paraId="2C8DFE90" w14:textId="77777777" w:rsidTr="000D0F92">
        <w:trPr>
          <w:trHeight w:val="315"/>
        </w:trPr>
        <w:tc>
          <w:tcPr>
            <w:tcW w:w="0" w:type="auto"/>
            <w:noWrap/>
            <w:hideMark/>
          </w:tcPr>
          <w:p w14:paraId="7F6481F7" w14:textId="77777777" w:rsidR="00E32800" w:rsidRPr="00853A50" w:rsidRDefault="00E32800" w:rsidP="000D0F92">
            <w:pPr>
              <w:rPr>
                <w:sz w:val="24"/>
                <w:szCs w:val="24"/>
              </w:rPr>
            </w:pPr>
            <w:r w:rsidRPr="00853A50">
              <w:rPr>
                <w:sz w:val="24"/>
                <w:szCs w:val="24"/>
              </w:rPr>
              <w:t>IP Lifetime</w:t>
            </w:r>
          </w:p>
        </w:tc>
        <w:tc>
          <w:tcPr>
            <w:tcW w:w="0" w:type="auto"/>
            <w:hideMark/>
          </w:tcPr>
          <w:p w14:paraId="4DDADFE2" w14:textId="77777777" w:rsidR="00E32800" w:rsidRPr="00853A50" w:rsidRDefault="00E32800" w:rsidP="000D0F92">
            <w:pPr>
              <w:rPr>
                <w:sz w:val="24"/>
                <w:szCs w:val="24"/>
              </w:rPr>
            </w:pPr>
            <w:r w:rsidRPr="00853A50">
              <w:rPr>
                <w:sz w:val="24"/>
                <w:szCs w:val="24"/>
              </w:rPr>
              <w:t>Years</w:t>
            </w:r>
          </w:p>
        </w:tc>
        <w:tc>
          <w:tcPr>
            <w:tcW w:w="0" w:type="auto"/>
            <w:gridSpan w:val="2"/>
            <w:noWrap/>
            <w:hideMark/>
          </w:tcPr>
          <w:p w14:paraId="60CBC461" w14:textId="77777777" w:rsidR="00E32800" w:rsidRPr="00853A50" w:rsidRDefault="00E32800" w:rsidP="000D0F92">
            <w:pPr>
              <w:rPr>
                <w:sz w:val="24"/>
                <w:szCs w:val="24"/>
              </w:rPr>
            </w:pPr>
            <w:r w:rsidRPr="00853A50">
              <w:rPr>
                <w:sz w:val="24"/>
                <w:szCs w:val="24"/>
              </w:rPr>
              <w:t>5</w:t>
            </w:r>
          </w:p>
        </w:tc>
        <w:tc>
          <w:tcPr>
            <w:tcW w:w="0" w:type="auto"/>
            <w:noWrap/>
            <w:hideMark/>
          </w:tcPr>
          <w:p w14:paraId="0439B0EE" w14:textId="77777777" w:rsidR="00E32800" w:rsidRPr="00853A50" w:rsidRDefault="00E32800" w:rsidP="000D0F92">
            <w:pPr>
              <w:rPr>
                <w:sz w:val="24"/>
                <w:szCs w:val="24"/>
              </w:rPr>
            </w:pPr>
            <w:r w:rsidRPr="00853A50">
              <w:rPr>
                <w:sz w:val="24"/>
                <w:szCs w:val="24"/>
              </w:rPr>
              <w:t> </w:t>
            </w:r>
          </w:p>
        </w:tc>
        <w:tc>
          <w:tcPr>
            <w:tcW w:w="0" w:type="auto"/>
            <w:noWrap/>
            <w:hideMark/>
          </w:tcPr>
          <w:p w14:paraId="34455F52" w14:textId="77777777" w:rsidR="00E32800" w:rsidRPr="00853A50" w:rsidRDefault="00E32800" w:rsidP="000D0F92">
            <w:pPr>
              <w:rPr>
                <w:sz w:val="24"/>
                <w:szCs w:val="24"/>
              </w:rPr>
            </w:pPr>
            <w:r w:rsidRPr="00853A50">
              <w:rPr>
                <w:sz w:val="24"/>
                <w:szCs w:val="24"/>
              </w:rPr>
              <w:t> </w:t>
            </w:r>
          </w:p>
        </w:tc>
        <w:tc>
          <w:tcPr>
            <w:tcW w:w="0" w:type="auto"/>
            <w:noWrap/>
            <w:hideMark/>
          </w:tcPr>
          <w:p w14:paraId="6466A3DB" w14:textId="77777777" w:rsidR="00E32800" w:rsidRPr="00853A50" w:rsidRDefault="00E32800" w:rsidP="000D0F92">
            <w:pPr>
              <w:rPr>
                <w:sz w:val="24"/>
                <w:szCs w:val="24"/>
              </w:rPr>
            </w:pPr>
            <w:r w:rsidRPr="00853A50">
              <w:rPr>
                <w:sz w:val="24"/>
                <w:szCs w:val="24"/>
              </w:rPr>
              <w:t> </w:t>
            </w:r>
          </w:p>
        </w:tc>
        <w:tc>
          <w:tcPr>
            <w:tcW w:w="0" w:type="auto"/>
            <w:noWrap/>
            <w:hideMark/>
          </w:tcPr>
          <w:p w14:paraId="50A8E4F2" w14:textId="77777777" w:rsidR="00E32800" w:rsidRPr="00853A50" w:rsidRDefault="00E32800" w:rsidP="000D0F92">
            <w:pPr>
              <w:rPr>
                <w:sz w:val="24"/>
                <w:szCs w:val="24"/>
              </w:rPr>
            </w:pPr>
            <w:r w:rsidRPr="00853A50">
              <w:rPr>
                <w:sz w:val="24"/>
                <w:szCs w:val="24"/>
              </w:rPr>
              <w:t> </w:t>
            </w:r>
          </w:p>
        </w:tc>
        <w:tc>
          <w:tcPr>
            <w:tcW w:w="0" w:type="auto"/>
            <w:noWrap/>
            <w:hideMark/>
          </w:tcPr>
          <w:p w14:paraId="7A63F054" w14:textId="77777777" w:rsidR="00E32800" w:rsidRPr="00853A50" w:rsidRDefault="00E32800" w:rsidP="000D0F92">
            <w:pPr>
              <w:rPr>
                <w:sz w:val="24"/>
                <w:szCs w:val="24"/>
              </w:rPr>
            </w:pPr>
            <w:r w:rsidRPr="00853A50">
              <w:rPr>
                <w:sz w:val="24"/>
                <w:szCs w:val="24"/>
              </w:rPr>
              <w:t> </w:t>
            </w:r>
          </w:p>
        </w:tc>
        <w:tc>
          <w:tcPr>
            <w:tcW w:w="0" w:type="auto"/>
            <w:noWrap/>
            <w:hideMark/>
          </w:tcPr>
          <w:p w14:paraId="6707AD3E" w14:textId="77777777" w:rsidR="00E32800" w:rsidRPr="00853A50" w:rsidRDefault="00E32800" w:rsidP="000D0F92">
            <w:pPr>
              <w:rPr>
                <w:sz w:val="24"/>
                <w:szCs w:val="24"/>
              </w:rPr>
            </w:pPr>
            <w:r w:rsidRPr="00853A50">
              <w:rPr>
                <w:sz w:val="24"/>
                <w:szCs w:val="24"/>
              </w:rPr>
              <w:t> </w:t>
            </w:r>
          </w:p>
        </w:tc>
      </w:tr>
      <w:tr w:rsidR="00E32800" w:rsidRPr="00853A50" w14:paraId="195E0AB2" w14:textId="77777777" w:rsidTr="000D0F92">
        <w:trPr>
          <w:trHeight w:val="1155"/>
        </w:trPr>
        <w:tc>
          <w:tcPr>
            <w:tcW w:w="3570" w:type="dxa"/>
            <w:gridSpan w:val="3"/>
            <w:hideMark/>
          </w:tcPr>
          <w:p w14:paraId="5E6BA863" w14:textId="77777777" w:rsidR="00E32800" w:rsidRPr="00853A50" w:rsidRDefault="00E32800" w:rsidP="000D0F92">
            <w:pPr>
              <w:rPr>
                <w:sz w:val="24"/>
                <w:szCs w:val="24"/>
              </w:rPr>
            </w:pPr>
            <w:r w:rsidRPr="00853A50">
              <w:rPr>
                <w:sz w:val="24"/>
                <w:szCs w:val="24"/>
              </w:rPr>
              <w:br w:type="page"/>
              <w:t>Please specify methodology (</w:t>
            </w:r>
            <w:proofErr w:type="spellStart"/>
            <w:r w:rsidRPr="00853A50">
              <w:rPr>
                <w:sz w:val="24"/>
                <w:szCs w:val="24"/>
              </w:rPr>
              <w:t>ies</w:t>
            </w:r>
            <w:proofErr w:type="spellEnd"/>
            <w:r w:rsidRPr="00853A50">
              <w:rPr>
                <w:sz w:val="24"/>
                <w:szCs w:val="24"/>
              </w:rPr>
              <w:t>) used for GHG accounting (e.g. by project/program), including the start year and period for the Reference Emissions Level</w:t>
            </w:r>
          </w:p>
        </w:tc>
        <w:tc>
          <w:tcPr>
            <w:tcW w:w="9380" w:type="dxa"/>
            <w:gridSpan w:val="7"/>
            <w:hideMark/>
          </w:tcPr>
          <w:p w14:paraId="6327C224" w14:textId="77777777" w:rsidR="00E32800" w:rsidRPr="00853A50" w:rsidRDefault="00E32800" w:rsidP="000D0F92">
            <w:pPr>
              <w:rPr>
                <w:sz w:val="24"/>
                <w:szCs w:val="24"/>
              </w:rPr>
            </w:pPr>
            <w:r w:rsidRPr="00853A50">
              <w:rPr>
                <w:sz w:val="24"/>
                <w:szCs w:val="24"/>
              </w:rPr>
              <w:t xml:space="preserve">Refer to Ghana's Monitoring and Reporting Plan. </w:t>
            </w:r>
          </w:p>
          <w:p w14:paraId="074FD9AA" w14:textId="77777777" w:rsidR="00E32800" w:rsidRPr="00853A50" w:rsidRDefault="00E32800" w:rsidP="000D0F92">
            <w:pPr>
              <w:rPr>
                <w:sz w:val="24"/>
                <w:szCs w:val="24"/>
              </w:rPr>
            </w:pPr>
            <w:r w:rsidRPr="00853A50">
              <w:rPr>
                <w:b/>
                <w:sz w:val="24"/>
                <w:szCs w:val="24"/>
              </w:rPr>
              <w:t>Additional Assumptions</w:t>
            </w:r>
            <w:r w:rsidRPr="00853A50">
              <w:rPr>
                <w:sz w:val="24"/>
                <w:szCs w:val="24"/>
              </w:rPr>
              <w:t xml:space="preserve"> </w:t>
            </w:r>
          </w:p>
          <w:p w14:paraId="1D5E0888" w14:textId="77777777" w:rsidR="00E32800" w:rsidRPr="00853A50" w:rsidRDefault="00E32800" w:rsidP="00D1031A">
            <w:pPr>
              <w:numPr>
                <w:ilvl w:val="0"/>
                <w:numId w:val="4"/>
              </w:numPr>
              <w:spacing w:after="200" w:line="276" w:lineRule="auto"/>
              <w:rPr>
                <w:sz w:val="24"/>
                <w:szCs w:val="24"/>
              </w:rPr>
            </w:pPr>
            <w:r w:rsidRPr="00853A50">
              <w:rPr>
                <w:sz w:val="24"/>
                <w:szCs w:val="24"/>
              </w:rPr>
              <w:t xml:space="preserve">Annual deforestation rates : 2 % (estimate at the national level according to </w:t>
            </w:r>
            <w:r w:rsidRPr="00853A50">
              <w:rPr>
                <w:sz w:val="24"/>
                <w:szCs w:val="24"/>
              </w:rPr>
              <w:lastRenderedPageBreak/>
              <w:t>Ghana FIP Investment Plan, 2012)</w:t>
            </w:r>
          </w:p>
          <w:p w14:paraId="3B79FE9B" w14:textId="77777777" w:rsidR="00E32800" w:rsidRPr="00853A50" w:rsidRDefault="00E32800" w:rsidP="00D1031A">
            <w:pPr>
              <w:pStyle w:val="ListParagraph"/>
              <w:numPr>
                <w:ilvl w:val="0"/>
                <w:numId w:val="4"/>
              </w:numPr>
              <w:rPr>
                <w:sz w:val="24"/>
                <w:szCs w:val="24"/>
              </w:rPr>
            </w:pPr>
            <w:r w:rsidRPr="00853A50">
              <w:rPr>
                <w:sz w:val="24"/>
                <w:szCs w:val="24"/>
              </w:rPr>
              <w:t>Expected reduction in Rate of Deforestation with FIP in Project areas 40% reduction</w:t>
            </w:r>
          </w:p>
          <w:p w14:paraId="522958CC" w14:textId="77777777" w:rsidR="00E32800" w:rsidRPr="00853A50" w:rsidRDefault="00E32800" w:rsidP="00D1031A">
            <w:pPr>
              <w:pStyle w:val="ListParagraph"/>
              <w:numPr>
                <w:ilvl w:val="0"/>
                <w:numId w:val="4"/>
              </w:numPr>
              <w:rPr>
                <w:sz w:val="24"/>
                <w:szCs w:val="24"/>
              </w:rPr>
            </w:pPr>
            <w:r w:rsidRPr="00853A50">
              <w:rPr>
                <w:sz w:val="24"/>
                <w:szCs w:val="24"/>
              </w:rPr>
              <w:t>Deforestation in the business as usual scenario : 43 200 Ha</w:t>
            </w:r>
          </w:p>
          <w:p w14:paraId="174077CF" w14:textId="77777777" w:rsidR="00E32800" w:rsidRPr="00853A50" w:rsidRDefault="00E32800" w:rsidP="00D1031A">
            <w:pPr>
              <w:pStyle w:val="ListParagraph"/>
              <w:numPr>
                <w:ilvl w:val="0"/>
                <w:numId w:val="4"/>
              </w:numPr>
              <w:rPr>
                <w:sz w:val="24"/>
                <w:szCs w:val="24"/>
              </w:rPr>
            </w:pPr>
            <w:r w:rsidRPr="00853A50">
              <w:rPr>
                <w:sz w:val="24"/>
                <w:szCs w:val="24"/>
              </w:rPr>
              <w:t xml:space="preserve">T CO2/ha in forest: 360 (average above ground biomass, weighted average for ”reserves” and “off reserve forest remnants” in the high forest zone, Ghana FIP Investment Plan)  </w:t>
            </w:r>
          </w:p>
          <w:p w14:paraId="1F40F0AE" w14:textId="77777777" w:rsidR="00E32800" w:rsidRPr="00853A50" w:rsidRDefault="00E32800" w:rsidP="00D1031A">
            <w:pPr>
              <w:pStyle w:val="ListParagraph"/>
              <w:numPr>
                <w:ilvl w:val="0"/>
                <w:numId w:val="4"/>
              </w:numPr>
              <w:rPr>
                <w:sz w:val="24"/>
                <w:szCs w:val="24"/>
              </w:rPr>
            </w:pPr>
            <w:r w:rsidRPr="00853A50">
              <w:rPr>
                <w:sz w:val="24"/>
                <w:szCs w:val="24"/>
              </w:rPr>
              <w:t xml:space="preserve">T CO2/ha in main alternative land use : 201,85 (cocoa plantation, source : Ghana FIP Investment Plan, 2012, based on Hansen, C.P. et al., 2009; </w:t>
            </w:r>
            <w:proofErr w:type="spellStart"/>
            <w:r w:rsidRPr="00853A50">
              <w:rPr>
                <w:sz w:val="24"/>
                <w:szCs w:val="24"/>
              </w:rPr>
              <w:t>Katoomba</w:t>
            </w:r>
            <w:proofErr w:type="spellEnd"/>
            <w:r w:rsidRPr="00853A50">
              <w:rPr>
                <w:sz w:val="24"/>
                <w:szCs w:val="24"/>
              </w:rPr>
              <w:t xml:space="preserve"> Group et al., 2011)</w:t>
            </w:r>
          </w:p>
        </w:tc>
      </w:tr>
      <w:tr w:rsidR="00E32800" w:rsidRPr="00853A50" w14:paraId="20645DAB" w14:textId="77777777" w:rsidTr="000D0F92">
        <w:trPr>
          <w:trHeight w:val="315"/>
        </w:trPr>
        <w:tc>
          <w:tcPr>
            <w:tcW w:w="3570" w:type="dxa"/>
            <w:gridSpan w:val="3"/>
            <w:hideMark/>
          </w:tcPr>
          <w:p w14:paraId="47CD0D14" w14:textId="77777777" w:rsidR="00E32800" w:rsidRPr="00853A50" w:rsidRDefault="00E32800" w:rsidP="000D0F92">
            <w:pPr>
              <w:rPr>
                <w:sz w:val="24"/>
                <w:szCs w:val="24"/>
              </w:rPr>
            </w:pPr>
            <w:r w:rsidRPr="00853A50">
              <w:rPr>
                <w:sz w:val="24"/>
                <w:szCs w:val="24"/>
              </w:rPr>
              <w:lastRenderedPageBreak/>
              <w:t>Please provide a brief description of the interventions (context and objective)</w:t>
            </w:r>
          </w:p>
        </w:tc>
        <w:tc>
          <w:tcPr>
            <w:tcW w:w="9380" w:type="dxa"/>
            <w:gridSpan w:val="7"/>
            <w:noWrap/>
            <w:hideMark/>
          </w:tcPr>
          <w:p w14:paraId="207B9DDF" w14:textId="325F1FB8" w:rsidR="00E32800" w:rsidRPr="001617E8" w:rsidRDefault="00E32800" w:rsidP="00D1031A">
            <w:pPr>
              <w:pStyle w:val="ListParagraph"/>
              <w:numPr>
                <w:ilvl w:val="0"/>
                <w:numId w:val="5"/>
              </w:numPr>
              <w:rPr>
                <w:sz w:val="24"/>
                <w:szCs w:val="24"/>
                <w:highlight w:val="yellow"/>
              </w:rPr>
            </w:pPr>
            <w:r w:rsidRPr="00853A50">
              <w:rPr>
                <w:sz w:val="24"/>
                <w:szCs w:val="24"/>
              </w:rPr>
              <w:t xml:space="preserve">Establishment of </w:t>
            </w:r>
            <w:r w:rsidRPr="001617E8">
              <w:rPr>
                <w:sz w:val="24"/>
                <w:szCs w:val="24"/>
                <w:highlight w:val="yellow"/>
              </w:rPr>
              <w:t>16</w:t>
            </w:r>
            <w:r w:rsidR="001617E8">
              <w:rPr>
                <w:sz w:val="24"/>
                <w:szCs w:val="24"/>
                <w:highlight w:val="yellow"/>
              </w:rPr>
              <w:t>,</w:t>
            </w:r>
            <w:r w:rsidRPr="001617E8">
              <w:rPr>
                <w:sz w:val="24"/>
                <w:szCs w:val="24"/>
                <w:highlight w:val="yellow"/>
              </w:rPr>
              <w:t xml:space="preserve">000 Ha of Climate Smart Cocoa </w:t>
            </w:r>
            <w:r w:rsidR="000D0F92" w:rsidRPr="001617E8">
              <w:rPr>
                <w:sz w:val="24"/>
                <w:szCs w:val="24"/>
                <w:highlight w:val="yellow"/>
              </w:rPr>
              <w:t>(incorporation of trees in cocoa farms)</w:t>
            </w:r>
          </w:p>
          <w:p w14:paraId="4164332D" w14:textId="5B5356C0" w:rsidR="00E32800" w:rsidRPr="00853A50" w:rsidRDefault="00E32800" w:rsidP="00D1031A">
            <w:pPr>
              <w:pStyle w:val="ListParagraph"/>
              <w:numPr>
                <w:ilvl w:val="0"/>
                <w:numId w:val="5"/>
              </w:numPr>
              <w:rPr>
                <w:sz w:val="24"/>
                <w:szCs w:val="24"/>
              </w:rPr>
            </w:pPr>
            <w:r w:rsidRPr="00853A50">
              <w:rPr>
                <w:sz w:val="24"/>
                <w:szCs w:val="24"/>
              </w:rPr>
              <w:t xml:space="preserve">Establishment of 10,000 Ha of Climate Smart Agriculture </w:t>
            </w:r>
            <w:r w:rsidR="000D0F92" w:rsidRPr="00853A50">
              <w:rPr>
                <w:sz w:val="24"/>
                <w:szCs w:val="24"/>
              </w:rPr>
              <w:t>(incorporation of trees in other agricultural landscapes)</w:t>
            </w:r>
          </w:p>
          <w:p w14:paraId="3C0C23E8" w14:textId="77777777" w:rsidR="00E32800" w:rsidRPr="00853A50" w:rsidRDefault="00E32800" w:rsidP="00D1031A">
            <w:pPr>
              <w:pStyle w:val="ListParagraph"/>
              <w:numPr>
                <w:ilvl w:val="0"/>
                <w:numId w:val="5"/>
              </w:numPr>
              <w:rPr>
                <w:sz w:val="24"/>
                <w:szCs w:val="24"/>
              </w:rPr>
            </w:pPr>
            <w:r w:rsidRPr="00853A50">
              <w:rPr>
                <w:sz w:val="24"/>
                <w:szCs w:val="24"/>
              </w:rPr>
              <w:t>Establishment of 5000 Ha of Small Scale Plantations</w:t>
            </w:r>
          </w:p>
          <w:p w14:paraId="38CA5DF6" w14:textId="77777777" w:rsidR="00E32800" w:rsidRPr="00853A50" w:rsidRDefault="00E32800" w:rsidP="00D1031A">
            <w:pPr>
              <w:pStyle w:val="ListParagraph"/>
              <w:numPr>
                <w:ilvl w:val="0"/>
                <w:numId w:val="5"/>
              </w:numPr>
              <w:rPr>
                <w:sz w:val="24"/>
                <w:szCs w:val="24"/>
              </w:rPr>
            </w:pPr>
            <w:r w:rsidRPr="00853A50">
              <w:rPr>
                <w:sz w:val="24"/>
                <w:szCs w:val="24"/>
              </w:rPr>
              <w:t xml:space="preserve">Establishment of 1200 Ha of Woodlot </w:t>
            </w:r>
          </w:p>
          <w:p w14:paraId="468388AC" w14:textId="77777777" w:rsidR="00E32800" w:rsidRPr="00853A50" w:rsidRDefault="00E32800" w:rsidP="00D1031A">
            <w:pPr>
              <w:pStyle w:val="ListParagraph"/>
              <w:numPr>
                <w:ilvl w:val="0"/>
                <w:numId w:val="5"/>
              </w:numPr>
              <w:rPr>
                <w:sz w:val="24"/>
                <w:szCs w:val="24"/>
              </w:rPr>
            </w:pPr>
            <w:r w:rsidRPr="00853A50">
              <w:rPr>
                <w:sz w:val="24"/>
                <w:szCs w:val="24"/>
              </w:rPr>
              <w:t xml:space="preserve">Implementation of wildfire management guidelines on Off Reserve areas.  </w:t>
            </w:r>
          </w:p>
          <w:p w14:paraId="3F1F1450" w14:textId="77777777" w:rsidR="00E32800" w:rsidRPr="00853A50" w:rsidRDefault="00E32800" w:rsidP="00D1031A">
            <w:pPr>
              <w:pStyle w:val="ListParagraph"/>
              <w:numPr>
                <w:ilvl w:val="0"/>
                <w:numId w:val="5"/>
              </w:numPr>
              <w:rPr>
                <w:sz w:val="24"/>
                <w:szCs w:val="24"/>
              </w:rPr>
            </w:pPr>
            <w:r w:rsidRPr="00853A50">
              <w:rPr>
                <w:sz w:val="24"/>
                <w:szCs w:val="24"/>
              </w:rPr>
              <w:t xml:space="preserve">Community sensitization and awareness creation. </w:t>
            </w:r>
          </w:p>
          <w:p w14:paraId="265B1522" w14:textId="77777777" w:rsidR="00E32800" w:rsidRPr="00853A50" w:rsidRDefault="00E32800" w:rsidP="00D1031A">
            <w:pPr>
              <w:pStyle w:val="ListParagraph"/>
              <w:numPr>
                <w:ilvl w:val="0"/>
                <w:numId w:val="5"/>
              </w:numPr>
              <w:rPr>
                <w:sz w:val="24"/>
                <w:szCs w:val="24"/>
              </w:rPr>
            </w:pPr>
            <w:r w:rsidRPr="00853A50">
              <w:rPr>
                <w:sz w:val="24"/>
                <w:szCs w:val="24"/>
              </w:rPr>
              <w:t xml:space="preserve">Formation and equipping fire volunteers and fire squads </w:t>
            </w:r>
          </w:p>
          <w:p w14:paraId="7E6ED0E7" w14:textId="77777777" w:rsidR="00E32800" w:rsidRDefault="00E32800" w:rsidP="00D1031A">
            <w:pPr>
              <w:pStyle w:val="ListParagraph"/>
              <w:numPr>
                <w:ilvl w:val="0"/>
                <w:numId w:val="5"/>
              </w:numPr>
              <w:rPr>
                <w:sz w:val="24"/>
                <w:szCs w:val="24"/>
              </w:rPr>
            </w:pPr>
            <w:r w:rsidRPr="00853A50">
              <w:rPr>
                <w:sz w:val="24"/>
                <w:szCs w:val="24"/>
              </w:rPr>
              <w:t>Presence of Officers at the Project Sites</w:t>
            </w:r>
          </w:p>
          <w:p w14:paraId="0349D1A5" w14:textId="77777777" w:rsidR="00DC264F" w:rsidRDefault="00DC264F" w:rsidP="00D1031A">
            <w:pPr>
              <w:pStyle w:val="ListParagraph"/>
              <w:numPr>
                <w:ilvl w:val="0"/>
                <w:numId w:val="5"/>
              </w:numPr>
              <w:rPr>
                <w:sz w:val="24"/>
                <w:szCs w:val="24"/>
              </w:rPr>
            </w:pPr>
            <w:r>
              <w:rPr>
                <w:sz w:val="24"/>
                <w:szCs w:val="24"/>
              </w:rPr>
              <w:t xml:space="preserve">Establishment of </w:t>
            </w:r>
            <w:r w:rsidRPr="001617E8">
              <w:rPr>
                <w:sz w:val="24"/>
                <w:szCs w:val="24"/>
                <w:highlight w:val="yellow"/>
              </w:rPr>
              <w:t>60Ha of Model Plantations</w:t>
            </w:r>
          </w:p>
          <w:p w14:paraId="0F468B8D" w14:textId="3C9774BC" w:rsidR="00DC264F" w:rsidRPr="00853A50" w:rsidRDefault="00DC264F" w:rsidP="00D1031A">
            <w:pPr>
              <w:pStyle w:val="ListParagraph"/>
              <w:numPr>
                <w:ilvl w:val="0"/>
                <w:numId w:val="5"/>
              </w:numPr>
              <w:rPr>
                <w:sz w:val="24"/>
                <w:szCs w:val="24"/>
              </w:rPr>
            </w:pPr>
            <w:r>
              <w:rPr>
                <w:sz w:val="24"/>
                <w:szCs w:val="24"/>
              </w:rPr>
              <w:t xml:space="preserve">Establishment of </w:t>
            </w:r>
            <w:r w:rsidRPr="001617E8">
              <w:rPr>
                <w:sz w:val="24"/>
                <w:szCs w:val="24"/>
                <w:highlight w:val="yellow"/>
              </w:rPr>
              <w:t>150ha of Seed Orchard</w:t>
            </w:r>
          </w:p>
        </w:tc>
      </w:tr>
      <w:tr w:rsidR="00E32800" w:rsidRPr="00853A50" w14:paraId="12876EE1" w14:textId="77777777" w:rsidTr="000D0F92">
        <w:trPr>
          <w:trHeight w:val="315"/>
        </w:trPr>
        <w:tc>
          <w:tcPr>
            <w:tcW w:w="12950" w:type="dxa"/>
            <w:gridSpan w:val="10"/>
            <w:noWrap/>
            <w:hideMark/>
          </w:tcPr>
          <w:p w14:paraId="456A1A80" w14:textId="3A542C37" w:rsidR="00E32800" w:rsidRPr="00853A50" w:rsidRDefault="00E32800" w:rsidP="00E91076">
            <w:pPr>
              <w:rPr>
                <w:sz w:val="24"/>
                <w:szCs w:val="24"/>
              </w:rPr>
            </w:pPr>
            <w:r w:rsidRPr="00853A50">
              <w:rPr>
                <w:color w:val="F79646" w:themeColor="accent6"/>
                <w:sz w:val="24"/>
                <w:szCs w:val="24"/>
              </w:rPr>
              <w:t>Success Story?</w:t>
            </w:r>
            <w:r w:rsidR="00BF5077" w:rsidRPr="00853A50">
              <w:rPr>
                <w:color w:val="F79646" w:themeColor="accent6"/>
                <w:sz w:val="24"/>
                <w:szCs w:val="24"/>
              </w:rPr>
              <w:t xml:space="preserve"> </w:t>
            </w:r>
            <w:r w:rsidR="002E37F6" w:rsidRPr="00853A50">
              <w:rPr>
                <w:sz w:val="24"/>
                <w:szCs w:val="24"/>
              </w:rPr>
              <w:t xml:space="preserve">Although the tons of carbon sequestrated through the project is yet to be quantified, it is </w:t>
            </w:r>
            <w:r w:rsidR="007A5487" w:rsidRPr="00853A50">
              <w:rPr>
                <w:sz w:val="24"/>
                <w:szCs w:val="24"/>
              </w:rPr>
              <w:t>worth mention</w:t>
            </w:r>
            <w:r w:rsidR="003D31F6">
              <w:rPr>
                <w:sz w:val="24"/>
                <w:szCs w:val="24"/>
              </w:rPr>
              <w:t>ing that</w:t>
            </w:r>
            <w:r w:rsidR="007A5487" w:rsidRPr="00853A50">
              <w:rPr>
                <w:sz w:val="24"/>
                <w:szCs w:val="24"/>
              </w:rPr>
              <w:t xml:space="preserve"> </w:t>
            </w:r>
            <w:r w:rsidR="008E3E3F">
              <w:rPr>
                <w:sz w:val="24"/>
                <w:szCs w:val="24"/>
              </w:rPr>
              <w:t>some of the project intervention</w:t>
            </w:r>
            <w:r w:rsidR="003D31F6">
              <w:rPr>
                <w:sz w:val="24"/>
                <w:szCs w:val="24"/>
              </w:rPr>
              <w:t>s</w:t>
            </w:r>
            <w:r w:rsidR="008E3E3F">
              <w:rPr>
                <w:sz w:val="24"/>
                <w:szCs w:val="24"/>
              </w:rPr>
              <w:t xml:space="preserve"> contributing to the emission reductions </w:t>
            </w:r>
            <w:r w:rsidR="00E91076">
              <w:rPr>
                <w:sz w:val="24"/>
                <w:szCs w:val="24"/>
              </w:rPr>
              <w:t xml:space="preserve">and enhancement of sequestration potential </w:t>
            </w:r>
            <w:r w:rsidR="008E3E3F">
              <w:rPr>
                <w:sz w:val="24"/>
                <w:szCs w:val="24"/>
              </w:rPr>
              <w:t>have been achieved. For instance t</w:t>
            </w:r>
            <w:r w:rsidR="007A5487" w:rsidRPr="00853A50">
              <w:rPr>
                <w:sz w:val="24"/>
                <w:szCs w:val="24"/>
              </w:rPr>
              <w:t xml:space="preserve">he </w:t>
            </w:r>
            <w:r w:rsidR="007A5487" w:rsidRPr="001617E8">
              <w:rPr>
                <w:sz w:val="24"/>
                <w:szCs w:val="24"/>
                <w:highlight w:val="yellow"/>
              </w:rPr>
              <w:t>target for</w:t>
            </w:r>
            <w:r w:rsidR="002E37F6" w:rsidRPr="001617E8">
              <w:rPr>
                <w:sz w:val="24"/>
                <w:szCs w:val="24"/>
                <w:highlight w:val="yellow"/>
              </w:rPr>
              <w:t xml:space="preserve"> model plantation has been </w:t>
            </w:r>
            <w:r w:rsidR="00CC665F" w:rsidRPr="001617E8">
              <w:rPr>
                <w:sz w:val="24"/>
                <w:szCs w:val="24"/>
                <w:highlight w:val="yellow"/>
              </w:rPr>
              <w:t>achieved</w:t>
            </w:r>
            <w:r w:rsidR="002E37F6" w:rsidRPr="00853A50">
              <w:rPr>
                <w:sz w:val="24"/>
                <w:szCs w:val="24"/>
              </w:rPr>
              <w:t>, the targeted number of f</w:t>
            </w:r>
            <w:r w:rsidR="007A5487" w:rsidRPr="00853A50">
              <w:rPr>
                <w:sz w:val="24"/>
                <w:szCs w:val="24"/>
              </w:rPr>
              <w:t>ire volunteers formed</w:t>
            </w:r>
            <w:r w:rsidR="00FC6A1F">
              <w:rPr>
                <w:sz w:val="24"/>
                <w:szCs w:val="24"/>
              </w:rPr>
              <w:t xml:space="preserve"> </w:t>
            </w:r>
            <w:r w:rsidR="00E91076">
              <w:rPr>
                <w:sz w:val="24"/>
                <w:szCs w:val="24"/>
              </w:rPr>
              <w:t>trained and resourced have been achieved</w:t>
            </w:r>
            <w:r w:rsidR="002E37F6" w:rsidRPr="00853A50">
              <w:rPr>
                <w:sz w:val="24"/>
                <w:szCs w:val="24"/>
              </w:rPr>
              <w:t xml:space="preserve">, the target for seed orchard has been </w:t>
            </w:r>
            <w:r w:rsidR="00CC665F" w:rsidRPr="00853A50">
              <w:rPr>
                <w:sz w:val="24"/>
                <w:szCs w:val="24"/>
              </w:rPr>
              <w:t xml:space="preserve">achieved and </w:t>
            </w:r>
            <w:r w:rsidR="00CC665F" w:rsidRPr="001617E8">
              <w:rPr>
                <w:sz w:val="24"/>
                <w:szCs w:val="24"/>
                <w:highlight w:val="yellow"/>
              </w:rPr>
              <w:t>target for</w:t>
            </w:r>
            <w:r w:rsidR="002E37F6" w:rsidRPr="001617E8">
              <w:rPr>
                <w:sz w:val="24"/>
                <w:szCs w:val="24"/>
                <w:highlight w:val="yellow"/>
              </w:rPr>
              <w:t xml:space="preserve"> trees on agricultural lands an</w:t>
            </w:r>
            <w:r w:rsidR="00CC665F" w:rsidRPr="001617E8">
              <w:rPr>
                <w:sz w:val="24"/>
                <w:szCs w:val="24"/>
                <w:highlight w:val="yellow"/>
              </w:rPr>
              <w:t>d</w:t>
            </w:r>
            <w:r w:rsidR="007A5487" w:rsidRPr="001617E8">
              <w:rPr>
                <w:sz w:val="24"/>
                <w:szCs w:val="24"/>
                <w:highlight w:val="yellow"/>
              </w:rPr>
              <w:t xml:space="preserve"> cocoa farms</w:t>
            </w:r>
            <w:r w:rsidR="00CC665F" w:rsidRPr="001617E8">
              <w:rPr>
                <w:sz w:val="24"/>
                <w:szCs w:val="24"/>
                <w:highlight w:val="yellow"/>
              </w:rPr>
              <w:t xml:space="preserve"> achieved</w:t>
            </w:r>
            <w:r w:rsidR="00CC665F" w:rsidRPr="00853A50">
              <w:rPr>
                <w:sz w:val="24"/>
                <w:szCs w:val="24"/>
              </w:rPr>
              <w:t>. All these interventions collectively are generating some level of carbon sequestration</w:t>
            </w:r>
            <w:r w:rsidR="00E91076">
              <w:rPr>
                <w:sz w:val="24"/>
                <w:szCs w:val="24"/>
              </w:rPr>
              <w:t xml:space="preserve"> and emission reductions</w:t>
            </w:r>
            <w:r w:rsidR="00CC665F" w:rsidRPr="00853A50">
              <w:rPr>
                <w:sz w:val="24"/>
                <w:szCs w:val="24"/>
              </w:rPr>
              <w:t>. The Resource Management Support Center of Forestry Commis</w:t>
            </w:r>
            <w:r w:rsidR="008E3E3F">
              <w:rPr>
                <w:sz w:val="24"/>
                <w:szCs w:val="24"/>
              </w:rPr>
              <w:t>sion</w:t>
            </w:r>
            <w:r w:rsidR="00FC6A1F">
              <w:rPr>
                <w:sz w:val="24"/>
                <w:szCs w:val="24"/>
              </w:rPr>
              <w:t xml:space="preserve"> </w:t>
            </w:r>
            <w:r w:rsidR="009E31A1">
              <w:rPr>
                <w:sz w:val="24"/>
                <w:szCs w:val="24"/>
              </w:rPr>
              <w:t xml:space="preserve">is </w:t>
            </w:r>
            <w:r w:rsidR="00FE2AB6">
              <w:rPr>
                <w:sz w:val="24"/>
                <w:szCs w:val="24"/>
              </w:rPr>
              <w:t>to be</w:t>
            </w:r>
            <w:r w:rsidR="00E91076">
              <w:rPr>
                <w:sz w:val="24"/>
                <w:szCs w:val="24"/>
              </w:rPr>
              <w:t xml:space="preserve"> resourced to undertake the carbon assessment for the program using the MRV system developed under the National REDD+ program.</w:t>
            </w:r>
            <w:r w:rsidR="0017741A" w:rsidRPr="00853A50">
              <w:rPr>
                <w:color w:val="FF0000"/>
                <w:sz w:val="24"/>
                <w:szCs w:val="24"/>
              </w:rPr>
              <w:t xml:space="preserve"> </w:t>
            </w:r>
          </w:p>
        </w:tc>
      </w:tr>
      <w:tr w:rsidR="00E32800" w:rsidRPr="00853A50" w14:paraId="79598CE8" w14:textId="77777777" w:rsidTr="000D0F92">
        <w:trPr>
          <w:trHeight w:val="315"/>
        </w:trPr>
        <w:tc>
          <w:tcPr>
            <w:tcW w:w="12950" w:type="dxa"/>
            <w:gridSpan w:val="10"/>
            <w:noWrap/>
            <w:hideMark/>
          </w:tcPr>
          <w:p w14:paraId="70B56110" w14:textId="25D2CCBC" w:rsidR="00E32800" w:rsidRPr="00853A50" w:rsidRDefault="00E32800" w:rsidP="00494583">
            <w:pPr>
              <w:rPr>
                <w:sz w:val="24"/>
                <w:szCs w:val="24"/>
              </w:rPr>
            </w:pPr>
            <w:r w:rsidRPr="00853A50">
              <w:rPr>
                <w:color w:val="F79646" w:themeColor="accent6"/>
                <w:sz w:val="24"/>
                <w:szCs w:val="24"/>
              </w:rPr>
              <w:t>Challenges?</w:t>
            </w:r>
            <w:r w:rsidR="00A46D3C" w:rsidRPr="00853A50">
              <w:rPr>
                <w:color w:val="F79646" w:themeColor="accent6"/>
                <w:sz w:val="24"/>
                <w:szCs w:val="24"/>
              </w:rPr>
              <w:t xml:space="preserve"> </w:t>
            </w:r>
            <w:r w:rsidR="00CC665F" w:rsidRPr="00853A50">
              <w:rPr>
                <w:sz w:val="24"/>
                <w:szCs w:val="24"/>
              </w:rPr>
              <w:t xml:space="preserve">Two of the interventions </w:t>
            </w:r>
            <w:r w:rsidR="00E91076">
              <w:rPr>
                <w:sz w:val="24"/>
                <w:szCs w:val="24"/>
              </w:rPr>
              <w:t>i.e. establishment of 5000ha of small to mediu</w:t>
            </w:r>
            <w:r w:rsidR="00BB7D8E">
              <w:rPr>
                <w:sz w:val="24"/>
                <w:szCs w:val="24"/>
              </w:rPr>
              <w:t>m scale plantation and</w:t>
            </w:r>
            <w:r w:rsidR="00E91076">
              <w:rPr>
                <w:sz w:val="24"/>
                <w:szCs w:val="24"/>
              </w:rPr>
              <w:t xml:space="preserve"> 1200 ha for woodlot </w:t>
            </w:r>
            <w:r w:rsidR="00CC665F" w:rsidRPr="00853A50">
              <w:rPr>
                <w:sz w:val="24"/>
                <w:szCs w:val="24"/>
              </w:rPr>
              <w:t xml:space="preserve">which </w:t>
            </w:r>
            <w:r w:rsidR="00BB7D8E">
              <w:rPr>
                <w:sz w:val="24"/>
                <w:szCs w:val="24"/>
              </w:rPr>
              <w:t xml:space="preserve">was anticipated to enhance carbon sequestration under the </w:t>
            </w:r>
            <w:r w:rsidR="007B16CC">
              <w:rPr>
                <w:sz w:val="24"/>
                <w:szCs w:val="24"/>
              </w:rPr>
              <w:t xml:space="preserve">program </w:t>
            </w:r>
            <w:r w:rsidR="007B16CC" w:rsidRPr="00853A50">
              <w:rPr>
                <w:sz w:val="24"/>
                <w:szCs w:val="24"/>
              </w:rPr>
              <w:t>are</w:t>
            </w:r>
            <w:r w:rsidR="00CC665F" w:rsidRPr="00853A50">
              <w:rPr>
                <w:sz w:val="24"/>
                <w:szCs w:val="24"/>
              </w:rPr>
              <w:t xml:space="preserve"> lagging behind </w:t>
            </w:r>
            <w:r w:rsidR="00CF73F0" w:rsidRPr="00853A50">
              <w:rPr>
                <w:sz w:val="24"/>
                <w:szCs w:val="24"/>
              </w:rPr>
              <w:t xml:space="preserve">due to </w:t>
            </w:r>
            <w:r w:rsidR="008E3E3F">
              <w:rPr>
                <w:sz w:val="24"/>
                <w:szCs w:val="24"/>
              </w:rPr>
              <w:t>un</w:t>
            </w:r>
            <w:r w:rsidR="00CF73F0" w:rsidRPr="00853A50">
              <w:rPr>
                <w:sz w:val="24"/>
                <w:szCs w:val="24"/>
              </w:rPr>
              <w:t xml:space="preserve">availability </w:t>
            </w:r>
            <w:r w:rsidR="007A5487" w:rsidRPr="00853A50">
              <w:rPr>
                <w:sz w:val="24"/>
                <w:szCs w:val="24"/>
              </w:rPr>
              <w:t>of land</w:t>
            </w:r>
            <w:r w:rsidR="00DC264F">
              <w:rPr>
                <w:sz w:val="24"/>
                <w:szCs w:val="24"/>
              </w:rPr>
              <w:t>s</w:t>
            </w:r>
            <w:r w:rsidR="00CF73F0" w:rsidRPr="00853A50">
              <w:rPr>
                <w:sz w:val="24"/>
                <w:szCs w:val="24"/>
              </w:rPr>
              <w:t xml:space="preserve"> off</w:t>
            </w:r>
            <w:r w:rsidR="00DC264F">
              <w:rPr>
                <w:sz w:val="24"/>
                <w:szCs w:val="24"/>
              </w:rPr>
              <w:t>-</w:t>
            </w:r>
            <w:r w:rsidR="00CF73F0" w:rsidRPr="00853A50">
              <w:rPr>
                <w:sz w:val="24"/>
                <w:szCs w:val="24"/>
              </w:rPr>
              <w:t xml:space="preserve"> </w:t>
            </w:r>
            <w:r w:rsidR="007A5487" w:rsidRPr="00853A50">
              <w:rPr>
                <w:sz w:val="24"/>
                <w:szCs w:val="24"/>
              </w:rPr>
              <w:t>reserves</w:t>
            </w:r>
            <w:r w:rsidR="00BB7D8E">
              <w:rPr>
                <w:sz w:val="24"/>
                <w:szCs w:val="24"/>
              </w:rPr>
              <w:t xml:space="preserve">. This problem is caused by the stiff competition for land for other agricultural </w:t>
            </w:r>
            <w:r w:rsidR="009E31A1">
              <w:rPr>
                <w:sz w:val="24"/>
                <w:szCs w:val="24"/>
              </w:rPr>
              <w:t>crops</w:t>
            </w:r>
            <w:r w:rsidR="00BB7D8E">
              <w:rPr>
                <w:sz w:val="24"/>
                <w:szCs w:val="24"/>
              </w:rPr>
              <w:t xml:space="preserve"> like cashew farming and rubber. Also, there has been a general decline in interest in terms of communal ownership of plantations.</w:t>
            </w:r>
            <w:r w:rsidR="00CF73F0" w:rsidRPr="00853A50">
              <w:rPr>
                <w:sz w:val="24"/>
                <w:szCs w:val="24"/>
              </w:rPr>
              <w:t xml:space="preserve"> The project </w:t>
            </w:r>
            <w:r w:rsidR="009E31A1">
              <w:rPr>
                <w:sz w:val="24"/>
                <w:szCs w:val="24"/>
              </w:rPr>
              <w:t xml:space="preserve">has </w:t>
            </w:r>
            <w:r w:rsidR="00CF73F0" w:rsidRPr="00853A50">
              <w:rPr>
                <w:sz w:val="24"/>
                <w:szCs w:val="24"/>
              </w:rPr>
              <w:t>therefore</w:t>
            </w:r>
            <w:r w:rsidR="009E31A1">
              <w:rPr>
                <w:sz w:val="24"/>
                <w:szCs w:val="24"/>
              </w:rPr>
              <w:t xml:space="preserve"> introduced</w:t>
            </w:r>
            <w:r w:rsidR="00FE2AB6">
              <w:rPr>
                <w:sz w:val="24"/>
                <w:szCs w:val="24"/>
              </w:rPr>
              <w:t xml:space="preserve"> </w:t>
            </w:r>
            <w:r w:rsidR="00CF73F0" w:rsidRPr="00853A50">
              <w:rPr>
                <w:sz w:val="24"/>
                <w:szCs w:val="24"/>
              </w:rPr>
              <w:t xml:space="preserve">incentives </w:t>
            </w:r>
            <w:r w:rsidR="00BB7D8E">
              <w:rPr>
                <w:sz w:val="24"/>
                <w:szCs w:val="24"/>
              </w:rPr>
              <w:t xml:space="preserve">for participating farmers </w:t>
            </w:r>
            <w:r w:rsidR="00CF73F0" w:rsidRPr="00853A50">
              <w:rPr>
                <w:sz w:val="24"/>
                <w:szCs w:val="24"/>
              </w:rPr>
              <w:t>and</w:t>
            </w:r>
            <w:r w:rsidR="00BB7D8E">
              <w:rPr>
                <w:sz w:val="24"/>
                <w:szCs w:val="24"/>
              </w:rPr>
              <w:t xml:space="preserve"> most importantly</w:t>
            </w:r>
            <w:r w:rsidR="007B16CC">
              <w:rPr>
                <w:sz w:val="24"/>
                <w:szCs w:val="24"/>
              </w:rPr>
              <w:t xml:space="preserve">, </w:t>
            </w:r>
            <w:r w:rsidR="009E31A1">
              <w:rPr>
                <w:sz w:val="24"/>
                <w:szCs w:val="24"/>
              </w:rPr>
              <w:t>cre</w:t>
            </w:r>
            <w:r w:rsidR="00FE2AB6">
              <w:rPr>
                <w:sz w:val="24"/>
                <w:szCs w:val="24"/>
              </w:rPr>
              <w:t>a</w:t>
            </w:r>
            <w:r w:rsidR="009E31A1">
              <w:rPr>
                <w:sz w:val="24"/>
                <w:szCs w:val="24"/>
              </w:rPr>
              <w:t xml:space="preserve">ting access to </w:t>
            </w:r>
            <w:r w:rsidR="007B16CC" w:rsidRPr="00853A50">
              <w:rPr>
                <w:sz w:val="24"/>
                <w:szCs w:val="24"/>
              </w:rPr>
              <w:t>opening</w:t>
            </w:r>
            <w:r w:rsidR="00CF73F0" w:rsidRPr="00853A50">
              <w:rPr>
                <w:sz w:val="24"/>
                <w:szCs w:val="24"/>
              </w:rPr>
              <w:t xml:space="preserve"> up </w:t>
            </w:r>
            <w:r w:rsidR="007B16CC">
              <w:rPr>
                <w:sz w:val="24"/>
                <w:szCs w:val="24"/>
              </w:rPr>
              <w:t xml:space="preserve">degraded </w:t>
            </w:r>
            <w:r w:rsidR="009E31A1">
              <w:rPr>
                <w:sz w:val="24"/>
                <w:szCs w:val="24"/>
              </w:rPr>
              <w:t xml:space="preserve">lands in </w:t>
            </w:r>
            <w:r w:rsidR="007B16CC" w:rsidRPr="00853A50">
              <w:rPr>
                <w:sz w:val="24"/>
                <w:szCs w:val="24"/>
              </w:rPr>
              <w:t>forest</w:t>
            </w:r>
            <w:r w:rsidR="00CF73F0" w:rsidRPr="00853A50">
              <w:rPr>
                <w:sz w:val="24"/>
                <w:szCs w:val="24"/>
              </w:rPr>
              <w:t xml:space="preserve"> reserves to accommodate part of the targets</w:t>
            </w:r>
            <w:r w:rsidR="007A5487" w:rsidRPr="00853A50">
              <w:rPr>
                <w:sz w:val="24"/>
                <w:szCs w:val="24"/>
              </w:rPr>
              <w:t xml:space="preserve"> </w:t>
            </w:r>
            <w:r w:rsidR="009E31A1">
              <w:rPr>
                <w:sz w:val="24"/>
                <w:szCs w:val="24"/>
              </w:rPr>
              <w:t>under</w:t>
            </w:r>
            <w:r w:rsidR="007A5487" w:rsidRPr="00853A50">
              <w:rPr>
                <w:sz w:val="24"/>
                <w:szCs w:val="24"/>
              </w:rPr>
              <w:t xml:space="preserve"> the Modified </w:t>
            </w:r>
            <w:proofErr w:type="spellStart"/>
            <w:r w:rsidR="007A5487" w:rsidRPr="00853A50">
              <w:rPr>
                <w:sz w:val="24"/>
                <w:szCs w:val="24"/>
              </w:rPr>
              <w:t>Taungya</w:t>
            </w:r>
            <w:proofErr w:type="spellEnd"/>
            <w:r w:rsidR="007A5487" w:rsidRPr="00853A50">
              <w:rPr>
                <w:sz w:val="24"/>
                <w:szCs w:val="24"/>
              </w:rPr>
              <w:t xml:space="preserve"> System (MTS)</w:t>
            </w:r>
            <w:r w:rsidR="00FE2AB6">
              <w:rPr>
                <w:sz w:val="24"/>
                <w:szCs w:val="24"/>
              </w:rPr>
              <w:t>.</w:t>
            </w:r>
          </w:p>
        </w:tc>
      </w:tr>
    </w:tbl>
    <w:p w14:paraId="7B7FA846" w14:textId="77777777" w:rsidR="00E32800" w:rsidRPr="00853A50" w:rsidRDefault="00E32800" w:rsidP="00E32800">
      <w:pPr>
        <w:rPr>
          <w:sz w:val="24"/>
          <w:szCs w:val="24"/>
        </w:rPr>
      </w:pPr>
    </w:p>
    <w:p w14:paraId="6B677957" w14:textId="77777777" w:rsidR="00E32800" w:rsidRPr="00853A50" w:rsidRDefault="00E32800" w:rsidP="00E32800">
      <w:pPr>
        <w:rPr>
          <w:sz w:val="24"/>
          <w:szCs w:val="24"/>
        </w:rPr>
      </w:pPr>
    </w:p>
    <w:p w14:paraId="508A1CF2" w14:textId="4843A3AD" w:rsidR="00E32800" w:rsidRPr="00853A50" w:rsidRDefault="00E32800" w:rsidP="00E32800">
      <w:pPr>
        <w:rPr>
          <w:sz w:val="24"/>
          <w:szCs w:val="24"/>
        </w:rPr>
      </w:pPr>
    </w:p>
    <w:tbl>
      <w:tblPr>
        <w:tblStyle w:val="TableGrid"/>
        <w:tblW w:w="0" w:type="auto"/>
        <w:tblLook w:val="04A0" w:firstRow="1" w:lastRow="0" w:firstColumn="1" w:lastColumn="0" w:noHBand="0" w:noVBand="1"/>
      </w:tblPr>
      <w:tblGrid>
        <w:gridCol w:w="3710"/>
        <w:gridCol w:w="1482"/>
        <w:gridCol w:w="1502"/>
        <w:gridCol w:w="844"/>
        <w:gridCol w:w="844"/>
        <w:gridCol w:w="1472"/>
        <w:gridCol w:w="1472"/>
        <w:gridCol w:w="1472"/>
        <w:gridCol w:w="1631"/>
      </w:tblGrid>
      <w:tr w:rsidR="00E32800" w:rsidRPr="00853A50" w14:paraId="5E683767" w14:textId="77777777" w:rsidTr="000D0F92">
        <w:trPr>
          <w:trHeight w:val="315"/>
        </w:trPr>
        <w:tc>
          <w:tcPr>
            <w:tcW w:w="0" w:type="auto"/>
            <w:gridSpan w:val="9"/>
            <w:noWrap/>
            <w:hideMark/>
          </w:tcPr>
          <w:p w14:paraId="5D855058" w14:textId="77777777" w:rsidR="00E32800" w:rsidRPr="00853A50" w:rsidRDefault="00E32800" w:rsidP="000D0F92">
            <w:pPr>
              <w:rPr>
                <w:sz w:val="24"/>
                <w:szCs w:val="24"/>
              </w:rPr>
            </w:pPr>
            <w:r w:rsidRPr="00853A50">
              <w:rPr>
                <w:sz w:val="24"/>
                <w:szCs w:val="24"/>
              </w:rPr>
              <w:t>THEME 1.1 : GHG EMISSION REDUCTIONS OR AVOIDANCE / ENHANCEMENT OF CARBON STOCKS</w:t>
            </w:r>
          </w:p>
        </w:tc>
      </w:tr>
      <w:tr w:rsidR="00E32800" w:rsidRPr="00853A50" w14:paraId="43B50637" w14:textId="77777777" w:rsidTr="000D0F92">
        <w:trPr>
          <w:trHeight w:val="315"/>
        </w:trPr>
        <w:tc>
          <w:tcPr>
            <w:tcW w:w="0" w:type="auto"/>
            <w:gridSpan w:val="9"/>
            <w:noWrap/>
            <w:hideMark/>
          </w:tcPr>
          <w:p w14:paraId="5F2258C9" w14:textId="77777777" w:rsidR="00E32800" w:rsidRPr="00853A50" w:rsidRDefault="00E32800" w:rsidP="000D0F92">
            <w:pPr>
              <w:rPr>
                <w:sz w:val="24"/>
                <w:szCs w:val="24"/>
              </w:rPr>
            </w:pPr>
            <w:r w:rsidRPr="00853A50">
              <w:rPr>
                <w:sz w:val="24"/>
                <w:szCs w:val="24"/>
              </w:rPr>
              <w:t xml:space="preserve">Ghana </w:t>
            </w:r>
          </w:p>
        </w:tc>
      </w:tr>
      <w:tr w:rsidR="000D0F92" w:rsidRPr="00853A50" w14:paraId="062B19B0" w14:textId="77777777" w:rsidTr="000D0F92">
        <w:trPr>
          <w:trHeight w:val="315"/>
        </w:trPr>
        <w:tc>
          <w:tcPr>
            <w:tcW w:w="0" w:type="auto"/>
            <w:gridSpan w:val="5"/>
            <w:noWrap/>
            <w:hideMark/>
          </w:tcPr>
          <w:p w14:paraId="12BC34BD" w14:textId="77777777" w:rsidR="00E32800" w:rsidRPr="00853A50" w:rsidRDefault="00E32800" w:rsidP="000D0F92">
            <w:pPr>
              <w:rPr>
                <w:sz w:val="24"/>
                <w:szCs w:val="24"/>
              </w:rPr>
            </w:pPr>
            <w:r w:rsidRPr="00853A50">
              <w:rPr>
                <w:sz w:val="24"/>
                <w:szCs w:val="24"/>
              </w:rPr>
              <w:t>Lead MDB: IBRD</w:t>
            </w:r>
          </w:p>
        </w:tc>
        <w:tc>
          <w:tcPr>
            <w:tcW w:w="0" w:type="auto"/>
            <w:gridSpan w:val="4"/>
            <w:noWrap/>
            <w:hideMark/>
          </w:tcPr>
          <w:p w14:paraId="593FF872" w14:textId="77777777" w:rsidR="00E32800" w:rsidRPr="00853A50" w:rsidRDefault="00E32800" w:rsidP="000D0F92">
            <w:pPr>
              <w:rPr>
                <w:sz w:val="24"/>
                <w:szCs w:val="24"/>
              </w:rPr>
            </w:pPr>
            <w:r w:rsidRPr="00853A50">
              <w:rPr>
                <w:sz w:val="24"/>
                <w:szCs w:val="24"/>
              </w:rPr>
              <w:t>Level: Project</w:t>
            </w:r>
          </w:p>
        </w:tc>
      </w:tr>
      <w:tr w:rsidR="00E32800" w:rsidRPr="00853A50" w14:paraId="1820FD04" w14:textId="77777777" w:rsidTr="000D0F92">
        <w:trPr>
          <w:trHeight w:val="315"/>
        </w:trPr>
        <w:tc>
          <w:tcPr>
            <w:tcW w:w="0" w:type="auto"/>
            <w:gridSpan w:val="9"/>
            <w:noWrap/>
            <w:hideMark/>
          </w:tcPr>
          <w:p w14:paraId="3E853A79" w14:textId="77777777" w:rsidR="00E32800" w:rsidRPr="00853A50" w:rsidRDefault="00E32800" w:rsidP="000D0F92">
            <w:pPr>
              <w:rPr>
                <w:sz w:val="24"/>
                <w:szCs w:val="24"/>
              </w:rPr>
            </w:pPr>
            <w:r w:rsidRPr="00853A50">
              <w:rPr>
                <w:sz w:val="24"/>
                <w:szCs w:val="24"/>
              </w:rPr>
              <w:t xml:space="preserve">Other MDBs : </w:t>
            </w:r>
            <w:proofErr w:type="spellStart"/>
            <w:r w:rsidRPr="00853A50">
              <w:rPr>
                <w:sz w:val="24"/>
                <w:szCs w:val="24"/>
              </w:rPr>
              <w:t>AfDB</w:t>
            </w:r>
            <w:proofErr w:type="spellEnd"/>
          </w:p>
        </w:tc>
      </w:tr>
      <w:tr w:rsidR="00E32800" w:rsidRPr="00853A50" w14:paraId="788F5689" w14:textId="77777777" w:rsidTr="000D0F92">
        <w:trPr>
          <w:trHeight w:val="315"/>
        </w:trPr>
        <w:tc>
          <w:tcPr>
            <w:tcW w:w="0" w:type="auto"/>
            <w:gridSpan w:val="9"/>
            <w:noWrap/>
            <w:hideMark/>
          </w:tcPr>
          <w:p w14:paraId="449739C0" w14:textId="77777777" w:rsidR="00E32800" w:rsidRPr="00853A50" w:rsidRDefault="00E32800" w:rsidP="000D0F92">
            <w:pPr>
              <w:rPr>
                <w:sz w:val="24"/>
                <w:szCs w:val="24"/>
              </w:rPr>
            </w:pPr>
            <w:r w:rsidRPr="00853A50">
              <w:rPr>
                <w:sz w:val="24"/>
                <w:szCs w:val="24"/>
              </w:rPr>
              <w:t>Endorsed FIP Funding (Million USD): 50.00</w:t>
            </w:r>
          </w:p>
        </w:tc>
      </w:tr>
      <w:tr w:rsidR="00E32800" w:rsidRPr="00853A50" w14:paraId="12A13398" w14:textId="77777777" w:rsidTr="000D0F92">
        <w:trPr>
          <w:trHeight w:val="315"/>
        </w:trPr>
        <w:tc>
          <w:tcPr>
            <w:tcW w:w="0" w:type="auto"/>
            <w:gridSpan w:val="9"/>
            <w:noWrap/>
            <w:hideMark/>
          </w:tcPr>
          <w:p w14:paraId="2DF7B32B" w14:textId="77777777" w:rsidR="00E32800" w:rsidRPr="00853A50" w:rsidRDefault="00E32800" w:rsidP="000D0F92">
            <w:pPr>
              <w:rPr>
                <w:sz w:val="24"/>
                <w:szCs w:val="24"/>
              </w:rPr>
            </w:pPr>
            <w:r w:rsidRPr="00853A50">
              <w:rPr>
                <w:sz w:val="24"/>
                <w:szCs w:val="24"/>
              </w:rPr>
              <w:t>Co-Financing (Million USD): 5.00</w:t>
            </w:r>
          </w:p>
        </w:tc>
      </w:tr>
      <w:tr w:rsidR="000D0F92" w:rsidRPr="00853A50" w14:paraId="2D1B7F02" w14:textId="77777777" w:rsidTr="000D0F92">
        <w:trPr>
          <w:trHeight w:val="315"/>
        </w:trPr>
        <w:tc>
          <w:tcPr>
            <w:tcW w:w="0" w:type="auto"/>
            <w:noWrap/>
            <w:hideMark/>
          </w:tcPr>
          <w:p w14:paraId="4D44FFD2" w14:textId="77777777" w:rsidR="00E32800" w:rsidRPr="00853A50" w:rsidRDefault="00E32800" w:rsidP="000D0F92">
            <w:pPr>
              <w:rPr>
                <w:sz w:val="24"/>
                <w:szCs w:val="24"/>
              </w:rPr>
            </w:pPr>
            <w:r w:rsidRPr="00853A50">
              <w:rPr>
                <w:sz w:val="24"/>
                <w:szCs w:val="24"/>
              </w:rPr>
              <w:t>Reporting Period</w:t>
            </w:r>
          </w:p>
        </w:tc>
        <w:tc>
          <w:tcPr>
            <w:tcW w:w="0" w:type="auto"/>
            <w:gridSpan w:val="6"/>
            <w:noWrap/>
            <w:hideMark/>
          </w:tcPr>
          <w:p w14:paraId="6B16FE91" w14:textId="20BCDBCE" w:rsidR="00E32800" w:rsidRPr="00853A50" w:rsidRDefault="006A4AC4" w:rsidP="000D0F92">
            <w:pPr>
              <w:rPr>
                <w:sz w:val="24"/>
                <w:szCs w:val="24"/>
              </w:rPr>
            </w:pPr>
            <w:r w:rsidRPr="00853A50">
              <w:rPr>
                <w:sz w:val="24"/>
                <w:szCs w:val="24"/>
              </w:rPr>
              <w:t>From : 01/01/2017</w:t>
            </w:r>
          </w:p>
        </w:tc>
        <w:tc>
          <w:tcPr>
            <w:tcW w:w="0" w:type="auto"/>
            <w:gridSpan w:val="2"/>
            <w:noWrap/>
            <w:hideMark/>
          </w:tcPr>
          <w:p w14:paraId="6C30F45D" w14:textId="7D3E75CD" w:rsidR="00E32800" w:rsidRPr="00853A50" w:rsidRDefault="006A4AC4" w:rsidP="000D0F92">
            <w:pPr>
              <w:rPr>
                <w:sz w:val="24"/>
                <w:szCs w:val="24"/>
              </w:rPr>
            </w:pPr>
            <w:r w:rsidRPr="00853A50">
              <w:rPr>
                <w:sz w:val="24"/>
                <w:szCs w:val="24"/>
              </w:rPr>
              <w:t>To: 31/12/2017</w:t>
            </w:r>
          </w:p>
        </w:tc>
      </w:tr>
      <w:tr w:rsidR="00E32800" w:rsidRPr="00853A50" w14:paraId="5A7F9601" w14:textId="77777777" w:rsidTr="000D0F92">
        <w:trPr>
          <w:trHeight w:val="315"/>
        </w:trPr>
        <w:tc>
          <w:tcPr>
            <w:tcW w:w="0" w:type="auto"/>
            <w:gridSpan w:val="9"/>
            <w:noWrap/>
            <w:hideMark/>
          </w:tcPr>
          <w:p w14:paraId="12E446DF" w14:textId="77777777" w:rsidR="00E32800" w:rsidRPr="00853A50" w:rsidRDefault="00E32800" w:rsidP="000D0F92">
            <w:pPr>
              <w:rPr>
                <w:sz w:val="24"/>
                <w:szCs w:val="24"/>
              </w:rPr>
            </w:pPr>
            <w:r w:rsidRPr="00853A50">
              <w:rPr>
                <w:color w:val="F79646" w:themeColor="accent6"/>
                <w:sz w:val="24"/>
                <w:szCs w:val="24"/>
              </w:rPr>
              <w:t xml:space="preserve">Project Title: Enhancing Natural Forests and </w:t>
            </w:r>
            <w:proofErr w:type="spellStart"/>
            <w:r w:rsidRPr="00853A50">
              <w:rPr>
                <w:color w:val="F79646" w:themeColor="accent6"/>
                <w:sz w:val="24"/>
                <w:szCs w:val="24"/>
              </w:rPr>
              <w:t>Agroforest</w:t>
            </w:r>
            <w:proofErr w:type="spellEnd"/>
            <w:r w:rsidRPr="00853A50">
              <w:rPr>
                <w:color w:val="F79646" w:themeColor="accent6"/>
                <w:sz w:val="24"/>
                <w:szCs w:val="24"/>
              </w:rPr>
              <w:t xml:space="preserve"> Landscapes</w:t>
            </w:r>
          </w:p>
        </w:tc>
      </w:tr>
      <w:tr w:rsidR="000D0F92" w:rsidRPr="00853A50" w14:paraId="44FFB8E3" w14:textId="77777777" w:rsidTr="000D0F92">
        <w:trPr>
          <w:trHeight w:val="615"/>
        </w:trPr>
        <w:tc>
          <w:tcPr>
            <w:tcW w:w="0" w:type="auto"/>
            <w:noWrap/>
            <w:hideMark/>
          </w:tcPr>
          <w:p w14:paraId="6BAA78A8" w14:textId="77777777" w:rsidR="00E32800" w:rsidRPr="00853A50" w:rsidRDefault="00E32800" w:rsidP="000D0F92">
            <w:pPr>
              <w:rPr>
                <w:sz w:val="24"/>
                <w:szCs w:val="24"/>
              </w:rPr>
            </w:pPr>
            <w:r w:rsidRPr="00853A50">
              <w:rPr>
                <w:sz w:val="24"/>
                <w:szCs w:val="24"/>
              </w:rPr>
              <w:t>Table 1.1</w:t>
            </w:r>
          </w:p>
        </w:tc>
        <w:tc>
          <w:tcPr>
            <w:tcW w:w="0" w:type="auto"/>
            <w:noWrap/>
            <w:hideMark/>
          </w:tcPr>
          <w:p w14:paraId="05E3AC23" w14:textId="77777777" w:rsidR="00E32800" w:rsidRPr="00853A50" w:rsidRDefault="00E32800" w:rsidP="000D0F92">
            <w:pPr>
              <w:rPr>
                <w:sz w:val="24"/>
                <w:szCs w:val="24"/>
              </w:rPr>
            </w:pPr>
            <w:r w:rsidRPr="00853A50">
              <w:rPr>
                <w:sz w:val="24"/>
                <w:szCs w:val="24"/>
              </w:rPr>
              <w:t xml:space="preserve">Unit </w:t>
            </w:r>
          </w:p>
        </w:tc>
        <w:tc>
          <w:tcPr>
            <w:tcW w:w="0" w:type="auto"/>
            <w:hideMark/>
          </w:tcPr>
          <w:p w14:paraId="0A4F6BCC" w14:textId="77777777" w:rsidR="00E32800" w:rsidRPr="00853A50" w:rsidRDefault="00E32800" w:rsidP="000D0F92">
            <w:pPr>
              <w:rPr>
                <w:sz w:val="24"/>
                <w:szCs w:val="24"/>
              </w:rPr>
            </w:pPr>
            <w:r w:rsidRPr="00853A50">
              <w:rPr>
                <w:sz w:val="24"/>
                <w:szCs w:val="24"/>
              </w:rPr>
              <w:t>Reference Emission Level/Baseline</w:t>
            </w:r>
          </w:p>
        </w:tc>
        <w:tc>
          <w:tcPr>
            <w:tcW w:w="0" w:type="auto"/>
            <w:noWrap/>
            <w:hideMark/>
          </w:tcPr>
          <w:p w14:paraId="23E7239D" w14:textId="77777777" w:rsidR="00E32800" w:rsidRPr="00853A50" w:rsidRDefault="00E32800" w:rsidP="000D0F92">
            <w:pPr>
              <w:rPr>
                <w:sz w:val="24"/>
                <w:szCs w:val="24"/>
              </w:rPr>
            </w:pPr>
            <w:r w:rsidRPr="00853A50">
              <w:rPr>
                <w:sz w:val="24"/>
                <w:szCs w:val="24"/>
              </w:rPr>
              <w:t>Target 1</w:t>
            </w:r>
          </w:p>
        </w:tc>
        <w:tc>
          <w:tcPr>
            <w:tcW w:w="0" w:type="auto"/>
            <w:noWrap/>
            <w:hideMark/>
          </w:tcPr>
          <w:p w14:paraId="754E01D8" w14:textId="77777777" w:rsidR="00E32800" w:rsidRPr="00853A50" w:rsidRDefault="00E32800" w:rsidP="000D0F92">
            <w:pPr>
              <w:rPr>
                <w:sz w:val="24"/>
                <w:szCs w:val="24"/>
              </w:rPr>
            </w:pPr>
            <w:r w:rsidRPr="00853A50">
              <w:rPr>
                <w:sz w:val="24"/>
                <w:szCs w:val="24"/>
              </w:rPr>
              <w:t>Target 2</w:t>
            </w:r>
          </w:p>
        </w:tc>
        <w:tc>
          <w:tcPr>
            <w:tcW w:w="0" w:type="auto"/>
            <w:noWrap/>
            <w:hideMark/>
          </w:tcPr>
          <w:p w14:paraId="4CA9A411" w14:textId="77777777" w:rsidR="00E32800" w:rsidRPr="00853A50" w:rsidRDefault="00E32800" w:rsidP="000D0F92">
            <w:pPr>
              <w:rPr>
                <w:sz w:val="24"/>
                <w:szCs w:val="24"/>
              </w:rPr>
            </w:pPr>
            <w:r w:rsidRPr="00853A50">
              <w:rPr>
                <w:sz w:val="24"/>
                <w:szCs w:val="24"/>
              </w:rPr>
              <w:t>Report Year 2015</w:t>
            </w:r>
          </w:p>
        </w:tc>
        <w:tc>
          <w:tcPr>
            <w:tcW w:w="0" w:type="auto"/>
            <w:noWrap/>
            <w:hideMark/>
          </w:tcPr>
          <w:p w14:paraId="23080FE5" w14:textId="77777777" w:rsidR="00E32800" w:rsidRPr="00853A50" w:rsidRDefault="00E32800" w:rsidP="000D0F92">
            <w:pPr>
              <w:rPr>
                <w:sz w:val="24"/>
                <w:szCs w:val="24"/>
              </w:rPr>
            </w:pPr>
            <w:r w:rsidRPr="00853A50">
              <w:rPr>
                <w:sz w:val="24"/>
                <w:szCs w:val="24"/>
              </w:rPr>
              <w:t>Report Year 2016</w:t>
            </w:r>
          </w:p>
        </w:tc>
        <w:tc>
          <w:tcPr>
            <w:tcW w:w="0" w:type="auto"/>
            <w:noWrap/>
            <w:hideMark/>
          </w:tcPr>
          <w:p w14:paraId="0756975E" w14:textId="77777777" w:rsidR="00E32800" w:rsidRPr="00853A50" w:rsidRDefault="00E32800" w:rsidP="000D0F92">
            <w:pPr>
              <w:rPr>
                <w:sz w:val="24"/>
                <w:szCs w:val="24"/>
              </w:rPr>
            </w:pPr>
            <w:r w:rsidRPr="00853A50">
              <w:rPr>
                <w:sz w:val="24"/>
                <w:szCs w:val="24"/>
              </w:rPr>
              <w:t>Report Year 2017</w:t>
            </w:r>
          </w:p>
        </w:tc>
        <w:tc>
          <w:tcPr>
            <w:tcW w:w="0" w:type="auto"/>
            <w:vMerge w:val="restart"/>
            <w:noWrap/>
            <w:hideMark/>
          </w:tcPr>
          <w:p w14:paraId="1FF99617" w14:textId="77777777" w:rsidR="00E32800" w:rsidRPr="00853A50" w:rsidRDefault="00E32800" w:rsidP="000D0F92">
            <w:pPr>
              <w:rPr>
                <w:sz w:val="24"/>
                <w:szCs w:val="24"/>
              </w:rPr>
            </w:pPr>
            <w:r w:rsidRPr="00853A50">
              <w:rPr>
                <w:sz w:val="24"/>
                <w:szCs w:val="24"/>
              </w:rPr>
              <w:t xml:space="preserve">Total Actual to date </w:t>
            </w:r>
          </w:p>
        </w:tc>
      </w:tr>
      <w:tr w:rsidR="000D0F92" w:rsidRPr="00853A50" w14:paraId="6976364B" w14:textId="77777777" w:rsidTr="000D0F92">
        <w:trPr>
          <w:trHeight w:val="683"/>
        </w:trPr>
        <w:tc>
          <w:tcPr>
            <w:tcW w:w="0" w:type="auto"/>
            <w:noWrap/>
            <w:hideMark/>
          </w:tcPr>
          <w:p w14:paraId="2164AFB6" w14:textId="77777777" w:rsidR="00E32800" w:rsidRPr="00853A50" w:rsidRDefault="00E32800" w:rsidP="000D0F92">
            <w:pPr>
              <w:rPr>
                <w:sz w:val="24"/>
                <w:szCs w:val="24"/>
              </w:rPr>
            </w:pPr>
            <w:r w:rsidRPr="00853A50">
              <w:rPr>
                <w:sz w:val="24"/>
                <w:szCs w:val="24"/>
              </w:rPr>
              <w:t> </w:t>
            </w:r>
          </w:p>
        </w:tc>
        <w:tc>
          <w:tcPr>
            <w:tcW w:w="0" w:type="auto"/>
            <w:noWrap/>
            <w:hideMark/>
          </w:tcPr>
          <w:p w14:paraId="2EB5AB64" w14:textId="77777777" w:rsidR="00E32800" w:rsidRPr="00853A50" w:rsidRDefault="00E32800" w:rsidP="000D0F92">
            <w:pPr>
              <w:rPr>
                <w:sz w:val="24"/>
                <w:szCs w:val="24"/>
              </w:rPr>
            </w:pPr>
            <w:r w:rsidRPr="00853A50">
              <w:rPr>
                <w:sz w:val="24"/>
                <w:szCs w:val="24"/>
              </w:rPr>
              <w:t> </w:t>
            </w:r>
          </w:p>
        </w:tc>
        <w:tc>
          <w:tcPr>
            <w:tcW w:w="0" w:type="auto"/>
            <w:noWrap/>
            <w:hideMark/>
          </w:tcPr>
          <w:p w14:paraId="0A7CDFBE" w14:textId="77777777" w:rsidR="00E32800" w:rsidRPr="00853A50" w:rsidRDefault="00E32800" w:rsidP="000D0F92">
            <w:pPr>
              <w:rPr>
                <w:sz w:val="24"/>
                <w:szCs w:val="24"/>
              </w:rPr>
            </w:pPr>
            <w:r w:rsidRPr="00853A50">
              <w:rPr>
                <w:sz w:val="24"/>
                <w:szCs w:val="24"/>
              </w:rPr>
              <w:t xml:space="preserve">If Applicable </w:t>
            </w:r>
          </w:p>
        </w:tc>
        <w:tc>
          <w:tcPr>
            <w:tcW w:w="0" w:type="auto"/>
            <w:hideMark/>
          </w:tcPr>
          <w:p w14:paraId="73A02947" w14:textId="77777777" w:rsidR="00E32800" w:rsidRPr="00853A50" w:rsidRDefault="00E32800" w:rsidP="000D0F92">
            <w:pPr>
              <w:rPr>
                <w:i/>
                <w:iCs/>
                <w:sz w:val="24"/>
                <w:szCs w:val="24"/>
              </w:rPr>
            </w:pPr>
          </w:p>
        </w:tc>
        <w:tc>
          <w:tcPr>
            <w:tcW w:w="0" w:type="auto"/>
            <w:hideMark/>
          </w:tcPr>
          <w:p w14:paraId="625C7DE7" w14:textId="77777777" w:rsidR="00E32800" w:rsidRPr="00853A50" w:rsidRDefault="00E32800" w:rsidP="000D0F92">
            <w:pPr>
              <w:rPr>
                <w:i/>
                <w:iCs/>
                <w:sz w:val="24"/>
                <w:szCs w:val="24"/>
              </w:rPr>
            </w:pPr>
          </w:p>
        </w:tc>
        <w:tc>
          <w:tcPr>
            <w:tcW w:w="0" w:type="auto"/>
            <w:noWrap/>
            <w:hideMark/>
          </w:tcPr>
          <w:p w14:paraId="11570387" w14:textId="77777777" w:rsidR="00E32800" w:rsidRPr="00853A50" w:rsidRDefault="00E32800" w:rsidP="000D0F92">
            <w:pPr>
              <w:rPr>
                <w:sz w:val="24"/>
                <w:szCs w:val="24"/>
              </w:rPr>
            </w:pPr>
            <w:r w:rsidRPr="00853A50">
              <w:rPr>
                <w:sz w:val="24"/>
                <w:szCs w:val="24"/>
              </w:rPr>
              <w:t>Actual Annual</w:t>
            </w:r>
          </w:p>
        </w:tc>
        <w:tc>
          <w:tcPr>
            <w:tcW w:w="0" w:type="auto"/>
            <w:noWrap/>
            <w:hideMark/>
          </w:tcPr>
          <w:p w14:paraId="522F0824" w14:textId="77777777" w:rsidR="00E32800" w:rsidRPr="00853A50" w:rsidRDefault="00E32800" w:rsidP="000D0F92">
            <w:pPr>
              <w:rPr>
                <w:sz w:val="24"/>
                <w:szCs w:val="24"/>
              </w:rPr>
            </w:pPr>
            <w:r w:rsidRPr="00853A50">
              <w:rPr>
                <w:sz w:val="24"/>
                <w:szCs w:val="24"/>
              </w:rPr>
              <w:t>Actual Annual</w:t>
            </w:r>
          </w:p>
        </w:tc>
        <w:tc>
          <w:tcPr>
            <w:tcW w:w="0" w:type="auto"/>
            <w:noWrap/>
            <w:hideMark/>
          </w:tcPr>
          <w:p w14:paraId="71582C76" w14:textId="77777777" w:rsidR="00E32800" w:rsidRPr="00853A50" w:rsidRDefault="00E32800" w:rsidP="000D0F92">
            <w:pPr>
              <w:rPr>
                <w:sz w:val="24"/>
                <w:szCs w:val="24"/>
              </w:rPr>
            </w:pPr>
            <w:r w:rsidRPr="00853A50">
              <w:rPr>
                <w:sz w:val="24"/>
                <w:szCs w:val="24"/>
              </w:rPr>
              <w:t>Actual Annual</w:t>
            </w:r>
          </w:p>
        </w:tc>
        <w:tc>
          <w:tcPr>
            <w:tcW w:w="0" w:type="auto"/>
            <w:vMerge/>
            <w:hideMark/>
          </w:tcPr>
          <w:p w14:paraId="5EAE8D79" w14:textId="77777777" w:rsidR="00E32800" w:rsidRPr="00853A50" w:rsidRDefault="00E32800" w:rsidP="000D0F92">
            <w:pPr>
              <w:rPr>
                <w:sz w:val="24"/>
                <w:szCs w:val="24"/>
              </w:rPr>
            </w:pPr>
          </w:p>
        </w:tc>
      </w:tr>
      <w:tr w:rsidR="000D0F92" w:rsidRPr="00853A50" w14:paraId="6112EECB" w14:textId="77777777" w:rsidTr="000D0F92">
        <w:trPr>
          <w:trHeight w:val="915"/>
        </w:trPr>
        <w:tc>
          <w:tcPr>
            <w:tcW w:w="0" w:type="auto"/>
            <w:hideMark/>
          </w:tcPr>
          <w:p w14:paraId="770DC531" w14:textId="77777777" w:rsidR="00E32800" w:rsidRPr="00853A50" w:rsidRDefault="00E32800" w:rsidP="000D0F92">
            <w:pPr>
              <w:rPr>
                <w:sz w:val="24"/>
                <w:szCs w:val="24"/>
              </w:rPr>
            </w:pPr>
            <w:proofErr w:type="spellStart"/>
            <w:r w:rsidRPr="00853A50">
              <w:rPr>
                <w:sz w:val="24"/>
                <w:szCs w:val="24"/>
              </w:rPr>
              <w:t>GhG</w:t>
            </w:r>
            <w:proofErr w:type="spellEnd"/>
            <w:r w:rsidRPr="00853A50">
              <w:rPr>
                <w:sz w:val="24"/>
                <w:szCs w:val="24"/>
              </w:rPr>
              <w:t xml:space="preserve"> Emission Reductions/Avoidance/Enhancement of Carbon Stocks</w:t>
            </w:r>
          </w:p>
        </w:tc>
        <w:tc>
          <w:tcPr>
            <w:tcW w:w="0" w:type="auto"/>
            <w:hideMark/>
          </w:tcPr>
          <w:p w14:paraId="6652E2DB" w14:textId="77777777" w:rsidR="00E32800" w:rsidRPr="00853A50" w:rsidRDefault="00E32800" w:rsidP="000D0F92">
            <w:pPr>
              <w:rPr>
                <w:sz w:val="24"/>
                <w:szCs w:val="24"/>
              </w:rPr>
            </w:pPr>
            <w:r w:rsidRPr="00853A50">
              <w:rPr>
                <w:sz w:val="24"/>
                <w:szCs w:val="24"/>
              </w:rPr>
              <w:t xml:space="preserve">Million Tons of Co2 Equivalent </w:t>
            </w:r>
          </w:p>
        </w:tc>
        <w:tc>
          <w:tcPr>
            <w:tcW w:w="0" w:type="auto"/>
            <w:noWrap/>
            <w:hideMark/>
          </w:tcPr>
          <w:p w14:paraId="14D5E7B8" w14:textId="77777777" w:rsidR="00E32800" w:rsidRPr="00853A50" w:rsidRDefault="00E32800" w:rsidP="000D0F92">
            <w:pPr>
              <w:rPr>
                <w:sz w:val="24"/>
                <w:szCs w:val="24"/>
              </w:rPr>
            </w:pPr>
            <w:r w:rsidRPr="00853A50">
              <w:rPr>
                <w:sz w:val="24"/>
                <w:szCs w:val="24"/>
              </w:rPr>
              <w:t> </w:t>
            </w:r>
          </w:p>
        </w:tc>
        <w:tc>
          <w:tcPr>
            <w:tcW w:w="0" w:type="auto"/>
            <w:noWrap/>
            <w:hideMark/>
          </w:tcPr>
          <w:p w14:paraId="6D27307E" w14:textId="77777777" w:rsidR="00E32800" w:rsidRPr="00853A50" w:rsidRDefault="00E32800" w:rsidP="000D0F92">
            <w:pPr>
              <w:rPr>
                <w:sz w:val="24"/>
                <w:szCs w:val="24"/>
              </w:rPr>
            </w:pPr>
            <w:r w:rsidRPr="00853A50">
              <w:rPr>
                <w:sz w:val="24"/>
                <w:szCs w:val="24"/>
              </w:rPr>
              <w:t> </w:t>
            </w:r>
          </w:p>
        </w:tc>
        <w:tc>
          <w:tcPr>
            <w:tcW w:w="0" w:type="auto"/>
            <w:noWrap/>
            <w:hideMark/>
          </w:tcPr>
          <w:p w14:paraId="137C49E3" w14:textId="77777777" w:rsidR="00E32800" w:rsidRPr="00853A50" w:rsidRDefault="00E32800" w:rsidP="000D0F92">
            <w:pPr>
              <w:rPr>
                <w:sz w:val="24"/>
                <w:szCs w:val="24"/>
              </w:rPr>
            </w:pPr>
            <w:r w:rsidRPr="00853A50">
              <w:rPr>
                <w:sz w:val="24"/>
                <w:szCs w:val="24"/>
              </w:rPr>
              <w:t> </w:t>
            </w:r>
          </w:p>
        </w:tc>
        <w:tc>
          <w:tcPr>
            <w:tcW w:w="0" w:type="auto"/>
            <w:noWrap/>
            <w:hideMark/>
          </w:tcPr>
          <w:p w14:paraId="222B4389" w14:textId="50B0C302" w:rsidR="00E32800" w:rsidRPr="00853A50" w:rsidRDefault="00E32800" w:rsidP="000D0F92">
            <w:pPr>
              <w:rPr>
                <w:sz w:val="24"/>
                <w:szCs w:val="24"/>
              </w:rPr>
            </w:pPr>
            <w:r w:rsidRPr="00853A50">
              <w:rPr>
                <w:sz w:val="24"/>
                <w:szCs w:val="24"/>
              </w:rPr>
              <w:t> </w:t>
            </w:r>
            <w:r w:rsidR="000D0F92" w:rsidRPr="00853A50">
              <w:rPr>
                <w:sz w:val="24"/>
                <w:szCs w:val="24"/>
              </w:rPr>
              <w:t>N/A</w:t>
            </w:r>
          </w:p>
        </w:tc>
        <w:tc>
          <w:tcPr>
            <w:tcW w:w="0" w:type="auto"/>
            <w:noWrap/>
            <w:hideMark/>
          </w:tcPr>
          <w:p w14:paraId="70CAAFD7" w14:textId="5CF7A121" w:rsidR="00E32800" w:rsidRPr="00853A50" w:rsidRDefault="00E32800" w:rsidP="000D0F92">
            <w:pPr>
              <w:rPr>
                <w:sz w:val="24"/>
                <w:szCs w:val="24"/>
              </w:rPr>
            </w:pPr>
            <w:r w:rsidRPr="00853A50">
              <w:rPr>
                <w:sz w:val="24"/>
                <w:szCs w:val="24"/>
              </w:rPr>
              <w:t> </w:t>
            </w:r>
            <w:r w:rsidR="00B56676" w:rsidRPr="00853A50">
              <w:rPr>
                <w:sz w:val="24"/>
                <w:szCs w:val="24"/>
              </w:rPr>
              <w:t> N/A</w:t>
            </w:r>
          </w:p>
        </w:tc>
        <w:tc>
          <w:tcPr>
            <w:tcW w:w="0" w:type="auto"/>
            <w:noWrap/>
            <w:hideMark/>
          </w:tcPr>
          <w:p w14:paraId="2AC8B97A" w14:textId="77777777" w:rsidR="00E32800" w:rsidRPr="00853A50" w:rsidRDefault="00E32800" w:rsidP="000D0F92">
            <w:pPr>
              <w:rPr>
                <w:sz w:val="24"/>
                <w:szCs w:val="24"/>
              </w:rPr>
            </w:pPr>
            <w:r w:rsidRPr="00853A50">
              <w:rPr>
                <w:sz w:val="24"/>
                <w:szCs w:val="24"/>
              </w:rPr>
              <w:t> </w:t>
            </w:r>
          </w:p>
        </w:tc>
        <w:tc>
          <w:tcPr>
            <w:tcW w:w="0" w:type="auto"/>
            <w:noWrap/>
            <w:hideMark/>
          </w:tcPr>
          <w:p w14:paraId="71804639" w14:textId="77777777" w:rsidR="00E32800" w:rsidRPr="00853A50" w:rsidRDefault="00E32800" w:rsidP="000D0F92">
            <w:pPr>
              <w:rPr>
                <w:sz w:val="24"/>
                <w:szCs w:val="24"/>
              </w:rPr>
            </w:pPr>
            <w:r w:rsidRPr="00853A50">
              <w:rPr>
                <w:sz w:val="24"/>
                <w:szCs w:val="24"/>
              </w:rPr>
              <w:t> </w:t>
            </w:r>
          </w:p>
        </w:tc>
      </w:tr>
      <w:tr w:rsidR="000D0F92" w:rsidRPr="00853A50" w14:paraId="639574F1" w14:textId="77777777" w:rsidTr="000D0F92">
        <w:trPr>
          <w:trHeight w:val="915"/>
        </w:trPr>
        <w:tc>
          <w:tcPr>
            <w:tcW w:w="0" w:type="auto"/>
            <w:hideMark/>
          </w:tcPr>
          <w:p w14:paraId="2E5FC5C7" w14:textId="77777777" w:rsidR="00E32800" w:rsidRPr="00853A50" w:rsidRDefault="00E32800" w:rsidP="000D0F92">
            <w:pPr>
              <w:rPr>
                <w:sz w:val="24"/>
                <w:szCs w:val="24"/>
              </w:rPr>
            </w:pPr>
            <w:r w:rsidRPr="00853A50">
              <w:rPr>
                <w:sz w:val="24"/>
                <w:szCs w:val="24"/>
              </w:rPr>
              <w:t>GHG emissions from reduced/avoided deforestation and forest degradation</w:t>
            </w:r>
          </w:p>
        </w:tc>
        <w:tc>
          <w:tcPr>
            <w:tcW w:w="0" w:type="auto"/>
            <w:hideMark/>
          </w:tcPr>
          <w:p w14:paraId="2B332994" w14:textId="77777777" w:rsidR="00E32800" w:rsidRPr="00853A50" w:rsidRDefault="00E32800" w:rsidP="000D0F92">
            <w:pPr>
              <w:rPr>
                <w:sz w:val="24"/>
                <w:szCs w:val="24"/>
              </w:rPr>
            </w:pPr>
            <w:r w:rsidRPr="00853A50">
              <w:rPr>
                <w:sz w:val="24"/>
                <w:szCs w:val="24"/>
              </w:rPr>
              <w:t xml:space="preserve">Million Tons of Co2 Equivalent </w:t>
            </w:r>
          </w:p>
        </w:tc>
        <w:tc>
          <w:tcPr>
            <w:tcW w:w="0" w:type="auto"/>
            <w:noWrap/>
            <w:hideMark/>
          </w:tcPr>
          <w:p w14:paraId="64CED4C7" w14:textId="77777777" w:rsidR="00E32800" w:rsidRPr="00853A50" w:rsidRDefault="00E32800" w:rsidP="000D0F92">
            <w:pPr>
              <w:rPr>
                <w:sz w:val="24"/>
                <w:szCs w:val="24"/>
              </w:rPr>
            </w:pPr>
            <w:r w:rsidRPr="00853A50">
              <w:rPr>
                <w:sz w:val="24"/>
                <w:szCs w:val="24"/>
              </w:rPr>
              <w:t>74.5</w:t>
            </w:r>
          </w:p>
        </w:tc>
        <w:tc>
          <w:tcPr>
            <w:tcW w:w="0" w:type="auto"/>
            <w:noWrap/>
            <w:hideMark/>
          </w:tcPr>
          <w:p w14:paraId="6DC5B11B" w14:textId="77777777" w:rsidR="00E32800" w:rsidRPr="00853A50" w:rsidRDefault="00E32800" w:rsidP="000D0F92">
            <w:pPr>
              <w:rPr>
                <w:sz w:val="24"/>
                <w:szCs w:val="24"/>
              </w:rPr>
            </w:pPr>
            <w:r w:rsidRPr="00853A50">
              <w:rPr>
                <w:sz w:val="24"/>
                <w:szCs w:val="24"/>
              </w:rPr>
              <w:t>77.9</w:t>
            </w:r>
          </w:p>
        </w:tc>
        <w:tc>
          <w:tcPr>
            <w:tcW w:w="0" w:type="auto"/>
            <w:noWrap/>
            <w:hideMark/>
          </w:tcPr>
          <w:p w14:paraId="54283857" w14:textId="77777777" w:rsidR="00E32800" w:rsidRPr="00FE2AB6" w:rsidRDefault="00E32800" w:rsidP="000D0F92">
            <w:pPr>
              <w:rPr>
                <w:color w:val="FF0000"/>
                <w:sz w:val="24"/>
                <w:szCs w:val="24"/>
              </w:rPr>
            </w:pPr>
            <w:r w:rsidRPr="00FE2AB6">
              <w:rPr>
                <w:color w:val="FF0000"/>
                <w:sz w:val="24"/>
                <w:szCs w:val="24"/>
              </w:rPr>
              <w:t>TBD</w:t>
            </w:r>
          </w:p>
        </w:tc>
        <w:tc>
          <w:tcPr>
            <w:tcW w:w="0" w:type="auto"/>
            <w:noWrap/>
            <w:hideMark/>
          </w:tcPr>
          <w:p w14:paraId="26065239" w14:textId="283606EF" w:rsidR="00E32800" w:rsidRPr="00853A50" w:rsidRDefault="00E32800" w:rsidP="000D0F92">
            <w:pPr>
              <w:rPr>
                <w:sz w:val="24"/>
                <w:szCs w:val="24"/>
              </w:rPr>
            </w:pPr>
            <w:r w:rsidRPr="00853A50">
              <w:rPr>
                <w:sz w:val="24"/>
                <w:szCs w:val="24"/>
              </w:rPr>
              <w:t> </w:t>
            </w:r>
            <w:r w:rsidR="000D0F92" w:rsidRPr="00853A50">
              <w:rPr>
                <w:sz w:val="24"/>
                <w:szCs w:val="24"/>
              </w:rPr>
              <w:t>N/A</w:t>
            </w:r>
          </w:p>
        </w:tc>
        <w:tc>
          <w:tcPr>
            <w:tcW w:w="0" w:type="auto"/>
            <w:noWrap/>
            <w:hideMark/>
          </w:tcPr>
          <w:p w14:paraId="5B8D2EC5" w14:textId="22ED6899" w:rsidR="00E32800" w:rsidRPr="00853A50" w:rsidRDefault="00E32800" w:rsidP="000D0F92">
            <w:pPr>
              <w:rPr>
                <w:sz w:val="24"/>
                <w:szCs w:val="24"/>
              </w:rPr>
            </w:pPr>
            <w:r w:rsidRPr="00853A50">
              <w:rPr>
                <w:sz w:val="24"/>
                <w:szCs w:val="24"/>
              </w:rPr>
              <w:t> </w:t>
            </w:r>
            <w:r w:rsidR="00B56676" w:rsidRPr="00853A50">
              <w:rPr>
                <w:sz w:val="24"/>
                <w:szCs w:val="24"/>
              </w:rPr>
              <w:t> N/A</w:t>
            </w:r>
          </w:p>
        </w:tc>
        <w:tc>
          <w:tcPr>
            <w:tcW w:w="0" w:type="auto"/>
            <w:noWrap/>
            <w:hideMark/>
          </w:tcPr>
          <w:p w14:paraId="52482224" w14:textId="77777777" w:rsidR="00E32800" w:rsidRPr="00853A50" w:rsidRDefault="00E32800" w:rsidP="000D0F92">
            <w:pPr>
              <w:rPr>
                <w:sz w:val="24"/>
                <w:szCs w:val="24"/>
              </w:rPr>
            </w:pPr>
            <w:r w:rsidRPr="00853A50">
              <w:rPr>
                <w:sz w:val="24"/>
                <w:szCs w:val="24"/>
              </w:rPr>
              <w:t> </w:t>
            </w:r>
          </w:p>
        </w:tc>
        <w:tc>
          <w:tcPr>
            <w:tcW w:w="0" w:type="auto"/>
            <w:noWrap/>
            <w:hideMark/>
          </w:tcPr>
          <w:p w14:paraId="3452B278" w14:textId="77777777" w:rsidR="00E32800" w:rsidRPr="00853A50" w:rsidRDefault="00E32800" w:rsidP="000D0F92">
            <w:pPr>
              <w:rPr>
                <w:sz w:val="24"/>
                <w:szCs w:val="24"/>
              </w:rPr>
            </w:pPr>
            <w:r w:rsidRPr="00853A50">
              <w:rPr>
                <w:sz w:val="24"/>
                <w:szCs w:val="24"/>
              </w:rPr>
              <w:t> </w:t>
            </w:r>
          </w:p>
        </w:tc>
      </w:tr>
      <w:tr w:rsidR="000D0F92" w:rsidRPr="00853A50" w14:paraId="0C0BE731" w14:textId="77777777" w:rsidTr="000D0F92">
        <w:trPr>
          <w:trHeight w:val="915"/>
        </w:trPr>
        <w:tc>
          <w:tcPr>
            <w:tcW w:w="0" w:type="auto"/>
            <w:hideMark/>
          </w:tcPr>
          <w:p w14:paraId="77B42919" w14:textId="77777777" w:rsidR="00E32800" w:rsidRPr="00853A50" w:rsidRDefault="00E32800" w:rsidP="000D0F92">
            <w:pPr>
              <w:rPr>
                <w:sz w:val="24"/>
                <w:szCs w:val="24"/>
              </w:rPr>
            </w:pPr>
            <w:r w:rsidRPr="00853A50">
              <w:rPr>
                <w:sz w:val="24"/>
                <w:szCs w:val="24"/>
              </w:rPr>
              <w:t xml:space="preserve">GHG sequestered through natural regeneration, re- and afforestation, and other related activities </w:t>
            </w:r>
          </w:p>
        </w:tc>
        <w:tc>
          <w:tcPr>
            <w:tcW w:w="0" w:type="auto"/>
            <w:hideMark/>
          </w:tcPr>
          <w:p w14:paraId="5599A555" w14:textId="77777777" w:rsidR="00E32800" w:rsidRPr="00853A50" w:rsidRDefault="00E32800" w:rsidP="000D0F92">
            <w:pPr>
              <w:rPr>
                <w:sz w:val="24"/>
                <w:szCs w:val="24"/>
              </w:rPr>
            </w:pPr>
            <w:r w:rsidRPr="00853A50">
              <w:rPr>
                <w:sz w:val="24"/>
                <w:szCs w:val="24"/>
              </w:rPr>
              <w:t>Million Tons of Co2 Equivalent/Ha</w:t>
            </w:r>
          </w:p>
        </w:tc>
        <w:tc>
          <w:tcPr>
            <w:tcW w:w="0" w:type="auto"/>
            <w:noWrap/>
            <w:hideMark/>
          </w:tcPr>
          <w:p w14:paraId="02689476" w14:textId="77777777" w:rsidR="00E32800" w:rsidRPr="00853A50" w:rsidRDefault="00E32800" w:rsidP="000D0F92">
            <w:pPr>
              <w:rPr>
                <w:sz w:val="24"/>
                <w:szCs w:val="24"/>
              </w:rPr>
            </w:pPr>
            <w:r w:rsidRPr="00853A50">
              <w:rPr>
                <w:sz w:val="24"/>
                <w:szCs w:val="24"/>
              </w:rPr>
              <w:t>369</w:t>
            </w:r>
          </w:p>
        </w:tc>
        <w:tc>
          <w:tcPr>
            <w:tcW w:w="0" w:type="auto"/>
            <w:noWrap/>
            <w:hideMark/>
          </w:tcPr>
          <w:p w14:paraId="01141989" w14:textId="03C69EEC" w:rsidR="00E32800" w:rsidRPr="00853A50" w:rsidRDefault="006416D6" w:rsidP="000D0F92">
            <w:pPr>
              <w:rPr>
                <w:sz w:val="24"/>
                <w:szCs w:val="24"/>
              </w:rPr>
            </w:pPr>
            <w:r w:rsidRPr="00853A50">
              <w:rPr>
                <w:sz w:val="24"/>
                <w:szCs w:val="24"/>
              </w:rPr>
              <w:t>469</w:t>
            </w:r>
          </w:p>
        </w:tc>
        <w:tc>
          <w:tcPr>
            <w:tcW w:w="0" w:type="auto"/>
            <w:noWrap/>
            <w:hideMark/>
          </w:tcPr>
          <w:p w14:paraId="7B2445C1" w14:textId="77777777" w:rsidR="00E32800" w:rsidRPr="00FE2AB6" w:rsidRDefault="00E32800" w:rsidP="000D0F92">
            <w:pPr>
              <w:rPr>
                <w:color w:val="FF0000"/>
                <w:sz w:val="24"/>
                <w:szCs w:val="24"/>
              </w:rPr>
            </w:pPr>
            <w:r w:rsidRPr="00FE2AB6">
              <w:rPr>
                <w:color w:val="FF0000"/>
                <w:sz w:val="24"/>
                <w:szCs w:val="24"/>
              </w:rPr>
              <w:t>TBD</w:t>
            </w:r>
          </w:p>
        </w:tc>
        <w:tc>
          <w:tcPr>
            <w:tcW w:w="0" w:type="auto"/>
            <w:noWrap/>
            <w:hideMark/>
          </w:tcPr>
          <w:p w14:paraId="3994FBA9" w14:textId="3BB4C52F" w:rsidR="00E32800" w:rsidRPr="00853A50" w:rsidRDefault="00E32800" w:rsidP="000D0F92">
            <w:pPr>
              <w:rPr>
                <w:sz w:val="24"/>
                <w:szCs w:val="24"/>
              </w:rPr>
            </w:pPr>
            <w:r w:rsidRPr="00853A50">
              <w:rPr>
                <w:sz w:val="24"/>
                <w:szCs w:val="24"/>
              </w:rPr>
              <w:t> </w:t>
            </w:r>
            <w:r w:rsidR="000D0F92" w:rsidRPr="00853A50">
              <w:rPr>
                <w:sz w:val="24"/>
                <w:szCs w:val="24"/>
              </w:rPr>
              <w:t>N/A</w:t>
            </w:r>
          </w:p>
        </w:tc>
        <w:tc>
          <w:tcPr>
            <w:tcW w:w="0" w:type="auto"/>
            <w:noWrap/>
            <w:hideMark/>
          </w:tcPr>
          <w:p w14:paraId="2387677A" w14:textId="08D287DB" w:rsidR="00E32800" w:rsidRPr="00853A50" w:rsidRDefault="00E32800" w:rsidP="000D0F92">
            <w:pPr>
              <w:rPr>
                <w:sz w:val="24"/>
                <w:szCs w:val="24"/>
              </w:rPr>
            </w:pPr>
            <w:r w:rsidRPr="00853A50">
              <w:rPr>
                <w:sz w:val="24"/>
                <w:szCs w:val="24"/>
              </w:rPr>
              <w:t> </w:t>
            </w:r>
            <w:r w:rsidR="00B56676" w:rsidRPr="00853A50">
              <w:rPr>
                <w:sz w:val="24"/>
                <w:szCs w:val="24"/>
              </w:rPr>
              <w:t> N/A</w:t>
            </w:r>
          </w:p>
        </w:tc>
        <w:tc>
          <w:tcPr>
            <w:tcW w:w="0" w:type="auto"/>
            <w:noWrap/>
            <w:hideMark/>
          </w:tcPr>
          <w:p w14:paraId="1C996813" w14:textId="77777777" w:rsidR="00E32800" w:rsidRPr="00853A50" w:rsidRDefault="00E32800" w:rsidP="000D0F92">
            <w:pPr>
              <w:rPr>
                <w:sz w:val="24"/>
                <w:szCs w:val="24"/>
              </w:rPr>
            </w:pPr>
            <w:r w:rsidRPr="00853A50">
              <w:rPr>
                <w:sz w:val="24"/>
                <w:szCs w:val="24"/>
              </w:rPr>
              <w:t> </w:t>
            </w:r>
          </w:p>
        </w:tc>
        <w:tc>
          <w:tcPr>
            <w:tcW w:w="0" w:type="auto"/>
            <w:noWrap/>
            <w:hideMark/>
          </w:tcPr>
          <w:p w14:paraId="443A4F95" w14:textId="77777777" w:rsidR="00E32800" w:rsidRPr="00853A50" w:rsidRDefault="00E32800" w:rsidP="000D0F92">
            <w:pPr>
              <w:rPr>
                <w:sz w:val="24"/>
                <w:szCs w:val="24"/>
              </w:rPr>
            </w:pPr>
            <w:r w:rsidRPr="00853A50">
              <w:rPr>
                <w:sz w:val="24"/>
                <w:szCs w:val="24"/>
              </w:rPr>
              <w:t> </w:t>
            </w:r>
          </w:p>
        </w:tc>
      </w:tr>
      <w:tr w:rsidR="000D0F92" w:rsidRPr="00853A50" w14:paraId="6BCD2573" w14:textId="77777777" w:rsidTr="000D0F92">
        <w:trPr>
          <w:trHeight w:val="315"/>
        </w:trPr>
        <w:tc>
          <w:tcPr>
            <w:tcW w:w="0" w:type="auto"/>
            <w:noWrap/>
            <w:hideMark/>
          </w:tcPr>
          <w:p w14:paraId="3FB0F108" w14:textId="77777777" w:rsidR="00E32800" w:rsidRPr="00853A50" w:rsidRDefault="00E32800" w:rsidP="000D0F92">
            <w:pPr>
              <w:rPr>
                <w:sz w:val="24"/>
                <w:szCs w:val="24"/>
              </w:rPr>
            </w:pPr>
            <w:r w:rsidRPr="00853A50">
              <w:rPr>
                <w:sz w:val="24"/>
                <w:szCs w:val="24"/>
              </w:rPr>
              <w:t>Type of Forest(s)</w:t>
            </w:r>
          </w:p>
        </w:tc>
        <w:tc>
          <w:tcPr>
            <w:tcW w:w="0" w:type="auto"/>
            <w:gridSpan w:val="5"/>
            <w:noWrap/>
            <w:hideMark/>
          </w:tcPr>
          <w:p w14:paraId="021B9C86" w14:textId="77777777" w:rsidR="00E32800" w:rsidRPr="00853A50" w:rsidRDefault="00E32800" w:rsidP="000D0F92">
            <w:pPr>
              <w:rPr>
                <w:sz w:val="24"/>
                <w:szCs w:val="24"/>
              </w:rPr>
            </w:pPr>
            <w:r w:rsidRPr="00853A50">
              <w:rPr>
                <w:sz w:val="24"/>
                <w:szCs w:val="24"/>
              </w:rPr>
              <w:t>High Forest : Closed Forest and Open Forest in the High Forest Zone</w:t>
            </w:r>
          </w:p>
        </w:tc>
        <w:tc>
          <w:tcPr>
            <w:tcW w:w="0" w:type="auto"/>
            <w:noWrap/>
            <w:hideMark/>
          </w:tcPr>
          <w:p w14:paraId="78506145" w14:textId="77777777" w:rsidR="00E32800" w:rsidRPr="00853A50" w:rsidRDefault="00E32800" w:rsidP="000D0F92">
            <w:pPr>
              <w:rPr>
                <w:sz w:val="24"/>
                <w:szCs w:val="24"/>
              </w:rPr>
            </w:pPr>
            <w:r w:rsidRPr="00853A50">
              <w:rPr>
                <w:sz w:val="24"/>
                <w:szCs w:val="24"/>
              </w:rPr>
              <w:t> </w:t>
            </w:r>
          </w:p>
        </w:tc>
        <w:tc>
          <w:tcPr>
            <w:tcW w:w="0" w:type="auto"/>
            <w:noWrap/>
            <w:hideMark/>
          </w:tcPr>
          <w:p w14:paraId="3EB094CC" w14:textId="77777777" w:rsidR="00E32800" w:rsidRPr="00853A50" w:rsidRDefault="00E32800" w:rsidP="000D0F92">
            <w:pPr>
              <w:rPr>
                <w:sz w:val="24"/>
                <w:szCs w:val="24"/>
              </w:rPr>
            </w:pPr>
            <w:r w:rsidRPr="00853A50">
              <w:rPr>
                <w:sz w:val="24"/>
                <w:szCs w:val="24"/>
              </w:rPr>
              <w:t> </w:t>
            </w:r>
          </w:p>
        </w:tc>
        <w:tc>
          <w:tcPr>
            <w:tcW w:w="0" w:type="auto"/>
            <w:noWrap/>
            <w:hideMark/>
          </w:tcPr>
          <w:p w14:paraId="174922EA" w14:textId="77777777" w:rsidR="00E32800" w:rsidRPr="00853A50" w:rsidRDefault="00E32800" w:rsidP="000D0F92">
            <w:pPr>
              <w:rPr>
                <w:sz w:val="24"/>
                <w:szCs w:val="24"/>
              </w:rPr>
            </w:pPr>
            <w:r w:rsidRPr="00853A50">
              <w:rPr>
                <w:sz w:val="24"/>
                <w:szCs w:val="24"/>
              </w:rPr>
              <w:t> </w:t>
            </w:r>
          </w:p>
        </w:tc>
      </w:tr>
      <w:tr w:rsidR="000D0F92" w:rsidRPr="00853A50" w14:paraId="5B58BB10" w14:textId="77777777" w:rsidTr="000D0F92">
        <w:trPr>
          <w:trHeight w:val="315"/>
        </w:trPr>
        <w:tc>
          <w:tcPr>
            <w:tcW w:w="0" w:type="auto"/>
            <w:noWrap/>
            <w:hideMark/>
          </w:tcPr>
          <w:p w14:paraId="3822A0B1" w14:textId="77777777" w:rsidR="00E32800" w:rsidRPr="00853A50" w:rsidRDefault="00E32800" w:rsidP="000D0F92">
            <w:pPr>
              <w:rPr>
                <w:sz w:val="24"/>
                <w:szCs w:val="24"/>
              </w:rPr>
            </w:pPr>
            <w:r w:rsidRPr="00853A50">
              <w:rPr>
                <w:sz w:val="24"/>
                <w:szCs w:val="24"/>
              </w:rPr>
              <w:t xml:space="preserve">Area Covered </w:t>
            </w:r>
          </w:p>
        </w:tc>
        <w:tc>
          <w:tcPr>
            <w:tcW w:w="0" w:type="auto"/>
            <w:hideMark/>
          </w:tcPr>
          <w:p w14:paraId="237B8024" w14:textId="77777777" w:rsidR="00E32800" w:rsidRPr="00853A50" w:rsidRDefault="00E32800" w:rsidP="000D0F92">
            <w:pPr>
              <w:rPr>
                <w:sz w:val="24"/>
                <w:szCs w:val="24"/>
              </w:rPr>
            </w:pPr>
            <w:r w:rsidRPr="00853A50">
              <w:rPr>
                <w:sz w:val="24"/>
                <w:szCs w:val="24"/>
              </w:rPr>
              <w:t>Ha</w:t>
            </w:r>
          </w:p>
        </w:tc>
        <w:tc>
          <w:tcPr>
            <w:tcW w:w="0" w:type="auto"/>
            <w:noWrap/>
            <w:hideMark/>
          </w:tcPr>
          <w:p w14:paraId="53EFB6C0" w14:textId="6FD1793F" w:rsidR="00E32800" w:rsidRPr="00853A50" w:rsidRDefault="00E32800" w:rsidP="000D0F92">
            <w:pPr>
              <w:rPr>
                <w:sz w:val="24"/>
                <w:szCs w:val="24"/>
              </w:rPr>
            </w:pPr>
            <w:r w:rsidRPr="00853A50">
              <w:rPr>
                <w:sz w:val="24"/>
                <w:szCs w:val="24"/>
              </w:rPr>
              <w:t>736</w:t>
            </w:r>
            <w:r w:rsidR="002F6B6C">
              <w:rPr>
                <w:sz w:val="24"/>
                <w:szCs w:val="24"/>
              </w:rPr>
              <w:t>,</w:t>
            </w:r>
            <w:r w:rsidRPr="00853A50">
              <w:rPr>
                <w:sz w:val="24"/>
                <w:szCs w:val="24"/>
              </w:rPr>
              <w:t>350</w:t>
            </w:r>
          </w:p>
        </w:tc>
        <w:tc>
          <w:tcPr>
            <w:tcW w:w="0" w:type="auto"/>
            <w:noWrap/>
            <w:hideMark/>
          </w:tcPr>
          <w:p w14:paraId="2E42BD24" w14:textId="77777777" w:rsidR="00E32800" w:rsidRPr="00853A50" w:rsidRDefault="00E32800" w:rsidP="000D0F92">
            <w:pPr>
              <w:rPr>
                <w:sz w:val="24"/>
                <w:szCs w:val="24"/>
              </w:rPr>
            </w:pPr>
            <w:r w:rsidRPr="00853A50">
              <w:rPr>
                <w:sz w:val="24"/>
                <w:szCs w:val="24"/>
              </w:rPr>
              <w:t> </w:t>
            </w:r>
          </w:p>
        </w:tc>
        <w:tc>
          <w:tcPr>
            <w:tcW w:w="0" w:type="auto"/>
            <w:noWrap/>
            <w:hideMark/>
          </w:tcPr>
          <w:p w14:paraId="515EDC4D" w14:textId="77777777" w:rsidR="00E32800" w:rsidRPr="00853A50" w:rsidRDefault="00E32800" w:rsidP="000D0F92">
            <w:pPr>
              <w:rPr>
                <w:sz w:val="24"/>
                <w:szCs w:val="24"/>
              </w:rPr>
            </w:pPr>
            <w:r w:rsidRPr="00853A50">
              <w:rPr>
                <w:sz w:val="24"/>
                <w:szCs w:val="24"/>
              </w:rPr>
              <w:t> </w:t>
            </w:r>
          </w:p>
        </w:tc>
        <w:tc>
          <w:tcPr>
            <w:tcW w:w="0" w:type="auto"/>
            <w:noWrap/>
            <w:hideMark/>
          </w:tcPr>
          <w:p w14:paraId="3F366817" w14:textId="77777777" w:rsidR="00E32800" w:rsidRPr="00853A50" w:rsidRDefault="00E32800" w:rsidP="000D0F92">
            <w:pPr>
              <w:rPr>
                <w:sz w:val="24"/>
                <w:szCs w:val="24"/>
              </w:rPr>
            </w:pPr>
            <w:r w:rsidRPr="00853A50">
              <w:rPr>
                <w:sz w:val="24"/>
                <w:szCs w:val="24"/>
              </w:rPr>
              <w:t> </w:t>
            </w:r>
          </w:p>
        </w:tc>
        <w:tc>
          <w:tcPr>
            <w:tcW w:w="0" w:type="auto"/>
            <w:noWrap/>
            <w:hideMark/>
          </w:tcPr>
          <w:p w14:paraId="25440656" w14:textId="77777777" w:rsidR="00E32800" w:rsidRPr="00853A50" w:rsidRDefault="00E32800" w:rsidP="000D0F92">
            <w:pPr>
              <w:rPr>
                <w:sz w:val="24"/>
                <w:szCs w:val="24"/>
              </w:rPr>
            </w:pPr>
            <w:r w:rsidRPr="00853A50">
              <w:rPr>
                <w:sz w:val="24"/>
                <w:szCs w:val="24"/>
              </w:rPr>
              <w:t> </w:t>
            </w:r>
          </w:p>
        </w:tc>
        <w:tc>
          <w:tcPr>
            <w:tcW w:w="0" w:type="auto"/>
            <w:noWrap/>
            <w:hideMark/>
          </w:tcPr>
          <w:p w14:paraId="3DB3CBC3" w14:textId="77777777" w:rsidR="00E32800" w:rsidRPr="00853A50" w:rsidRDefault="00E32800" w:rsidP="000D0F92">
            <w:pPr>
              <w:rPr>
                <w:sz w:val="24"/>
                <w:szCs w:val="24"/>
              </w:rPr>
            </w:pPr>
            <w:r w:rsidRPr="00853A50">
              <w:rPr>
                <w:sz w:val="24"/>
                <w:szCs w:val="24"/>
              </w:rPr>
              <w:t> </w:t>
            </w:r>
          </w:p>
        </w:tc>
        <w:tc>
          <w:tcPr>
            <w:tcW w:w="0" w:type="auto"/>
            <w:noWrap/>
            <w:hideMark/>
          </w:tcPr>
          <w:p w14:paraId="359CCC5C" w14:textId="77777777" w:rsidR="00E32800" w:rsidRPr="00853A50" w:rsidRDefault="00E32800" w:rsidP="000D0F92">
            <w:pPr>
              <w:rPr>
                <w:sz w:val="24"/>
                <w:szCs w:val="24"/>
              </w:rPr>
            </w:pPr>
            <w:r w:rsidRPr="00853A50">
              <w:rPr>
                <w:sz w:val="24"/>
                <w:szCs w:val="24"/>
              </w:rPr>
              <w:t> </w:t>
            </w:r>
          </w:p>
        </w:tc>
      </w:tr>
      <w:tr w:rsidR="000D0F92" w:rsidRPr="00853A50" w14:paraId="15D41ED6" w14:textId="77777777" w:rsidTr="000D0F92">
        <w:trPr>
          <w:trHeight w:val="315"/>
        </w:trPr>
        <w:tc>
          <w:tcPr>
            <w:tcW w:w="0" w:type="auto"/>
            <w:noWrap/>
            <w:hideMark/>
          </w:tcPr>
          <w:p w14:paraId="760D4640" w14:textId="77777777" w:rsidR="00E32800" w:rsidRPr="00853A50" w:rsidRDefault="00E32800" w:rsidP="000D0F92">
            <w:pPr>
              <w:rPr>
                <w:sz w:val="24"/>
                <w:szCs w:val="24"/>
              </w:rPr>
            </w:pPr>
            <w:r w:rsidRPr="00853A50">
              <w:rPr>
                <w:sz w:val="24"/>
                <w:szCs w:val="24"/>
              </w:rPr>
              <w:lastRenderedPageBreak/>
              <w:t>IP Lifetime</w:t>
            </w:r>
          </w:p>
        </w:tc>
        <w:tc>
          <w:tcPr>
            <w:tcW w:w="0" w:type="auto"/>
            <w:hideMark/>
          </w:tcPr>
          <w:p w14:paraId="764D0599" w14:textId="77777777" w:rsidR="00E32800" w:rsidRPr="00853A50" w:rsidRDefault="00E32800" w:rsidP="000D0F92">
            <w:pPr>
              <w:rPr>
                <w:sz w:val="24"/>
                <w:szCs w:val="24"/>
              </w:rPr>
            </w:pPr>
            <w:r w:rsidRPr="00853A50">
              <w:rPr>
                <w:sz w:val="24"/>
                <w:szCs w:val="24"/>
              </w:rPr>
              <w:t>Years</w:t>
            </w:r>
          </w:p>
        </w:tc>
        <w:tc>
          <w:tcPr>
            <w:tcW w:w="0" w:type="auto"/>
            <w:noWrap/>
            <w:hideMark/>
          </w:tcPr>
          <w:p w14:paraId="03DCC4A2" w14:textId="77777777" w:rsidR="00E32800" w:rsidRPr="00853A50" w:rsidRDefault="00E32800" w:rsidP="000D0F92">
            <w:pPr>
              <w:rPr>
                <w:sz w:val="24"/>
                <w:szCs w:val="24"/>
              </w:rPr>
            </w:pPr>
            <w:r w:rsidRPr="00853A50">
              <w:rPr>
                <w:sz w:val="24"/>
                <w:szCs w:val="24"/>
              </w:rPr>
              <w:t>5</w:t>
            </w:r>
          </w:p>
        </w:tc>
        <w:tc>
          <w:tcPr>
            <w:tcW w:w="0" w:type="auto"/>
            <w:noWrap/>
            <w:hideMark/>
          </w:tcPr>
          <w:p w14:paraId="47702CAE" w14:textId="77777777" w:rsidR="00E32800" w:rsidRPr="00853A50" w:rsidRDefault="00E32800" w:rsidP="000D0F92">
            <w:pPr>
              <w:rPr>
                <w:sz w:val="24"/>
                <w:szCs w:val="24"/>
              </w:rPr>
            </w:pPr>
            <w:r w:rsidRPr="00853A50">
              <w:rPr>
                <w:sz w:val="24"/>
                <w:szCs w:val="24"/>
              </w:rPr>
              <w:t> </w:t>
            </w:r>
          </w:p>
        </w:tc>
        <w:tc>
          <w:tcPr>
            <w:tcW w:w="0" w:type="auto"/>
            <w:noWrap/>
            <w:hideMark/>
          </w:tcPr>
          <w:p w14:paraId="356EE109" w14:textId="77777777" w:rsidR="00E32800" w:rsidRPr="00853A50" w:rsidRDefault="00E32800" w:rsidP="000D0F92">
            <w:pPr>
              <w:rPr>
                <w:sz w:val="24"/>
                <w:szCs w:val="24"/>
              </w:rPr>
            </w:pPr>
            <w:r w:rsidRPr="00853A50">
              <w:rPr>
                <w:sz w:val="24"/>
                <w:szCs w:val="24"/>
              </w:rPr>
              <w:t> </w:t>
            </w:r>
          </w:p>
        </w:tc>
        <w:tc>
          <w:tcPr>
            <w:tcW w:w="0" w:type="auto"/>
            <w:noWrap/>
            <w:hideMark/>
          </w:tcPr>
          <w:p w14:paraId="79BBD73B" w14:textId="77777777" w:rsidR="00E32800" w:rsidRPr="00853A50" w:rsidRDefault="00E32800" w:rsidP="000D0F92">
            <w:pPr>
              <w:rPr>
                <w:sz w:val="24"/>
                <w:szCs w:val="24"/>
              </w:rPr>
            </w:pPr>
            <w:r w:rsidRPr="00853A50">
              <w:rPr>
                <w:sz w:val="24"/>
                <w:szCs w:val="24"/>
              </w:rPr>
              <w:t> </w:t>
            </w:r>
          </w:p>
        </w:tc>
        <w:tc>
          <w:tcPr>
            <w:tcW w:w="0" w:type="auto"/>
            <w:noWrap/>
            <w:hideMark/>
          </w:tcPr>
          <w:p w14:paraId="363CDEC8" w14:textId="77777777" w:rsidR="00E32800" w:rsidRPr="00853A50" w:rsidRDefault="00E32800" w:rsidP="000D0F92">
            <w:pPr>
              <w:rPr>
                <w:sz w:val="24"/>
                <w:szCs w:val="24"/>
              </w:rPr>
            </w:pPr>
            <w:r w:rsidRPr="00853A50">
              <w:rPr>
                <w:sz w:val="24"/>
                <w:szCs w:val="24"/>
              </w:rPr>
              <w:t> </w:t>
            </w:r>
          </w:p>
        </w:tc>
        <w:tc>
          <w:tcPr>
            <w:tcW w:w="0" w:type="auto"/>
            <w:noWrap/>
            <w:hideMark/>
          </w:tcPr>
          <w:p w14:paraId="583B6B4F" w14:textId="77777777" w:rsidR="00E32800" w:rsidRPr="00853A50" w:rsidRDefault="00E32800" w:rsidP="000D0F92">
            <w:pPr>
              <w:rPr>
                <w:sz w:val="24"/>
                <w:szCs w:val="24"/>
              </w:rPr>
            </w:pPr>
            <w:r w:rsidRPr="00853A50">
              <w:rPr>
                <w:sz w:val="24"/>
                <w:szCs w:val="24"/>
              </w:rPr>
              <w:t> </w:t>
            </w:r>
          </w:p>
        </w:tc>
        <w:tc>
          <w:tcPr>
            <w:tcW w:w="0" w:type="auto"/>
            <w:noWrap/>
            <w:hideMark/>
          </w:tcPr>
          <w:p w14:paraId="7A908891" w14:textId="77777777" w:rsidR="00E32800" w:rsidRPr="00853A50" w:rsidRDefault="00E32800" w:rsidP="000D0F92">
            <w:pPr>
              <w:rPr>
                <w:sz w:val="24"/>
                <w:szCs w:val="24"/>
              </w:rPr>
            </w:pPr>
            <w:r w:rsidRPr="00853A50">
              <w:rPr>
                <w:sz w:val="24"/>
                <w:szCs w:val="24"/>
              </w:rPr>
              <w:t> </w:t>
            </w:r>
          </w:p>
        </w:tc>
      </w:tr>
      <w:tr w:rsidR="000D0F92" w:rsidRPr="00853A50" w14:paraId="14D3B8AB" w14:textId="77777777" w:rsidTr="000D0F92">
        <w:trPr>
          <w:trHeight w:val="1155"/>
        </w:trPr>
        <w:tc>
          <w:tcPr>
            <w:tcW w:w="0" w:type="auto"/>
            <w:gridSpan w:val="3"/>
            <w:hideMark/>
          </w:tcPr>
          <w:p w14:paraId="05AFAA79" w14:textId="77777777" w:rsidR="00E32800" w:rsidRPr="00853A50" w:rsidRDefault="00E32800" w:rsidP="000D0F92">
            <w:pPr>
              <w:rPr>
                <w:sz w:val="24"/>
                <w:szCs w:val="24"/>
              </w:rPr>
            </w:pPr>
            <w:r w:rsidRPr="00853A50">
              <w:rPr>
                <w:sz w:val="24"/>
                <w:szCs w:val="24"/>
              </w:rPr>
              <w:t>Please specify methodology (</w:t>
            </w:r>
            <w:proofErr w:type="spellStart"/>
            <w:r w:rsidRPr="00853A50">
              <w:rPr>
                <w:sz w:val="24"/>
                <w:szCs w:val="24"/>
              </w:rPr>
              <w:t>ies</w:t>
            </w:r>
            <w:proofErr w:type="spellEnd"/>
            <w:r w:rsidRPr="00853A50">
              <w:rPr>
                <w:sz w:val="24"/>
                <w:szCs w:val="24"/>
              </w:rPr>
              <w:t>) used for GHG accounting (e.g. by project/program), including the start year and period for the Reference Emissions Level</w:t>
            </w:r>
          </w:p>
        </w:tc>
        <w:tc>
          <w:tcPr>
            <w:tcW w:w="0" w:type="auto"/>
            <w:gridSpan w:val="6"/>
            <w:hideMark/>
          </w:tcPr>
          <w:p w14:paraId="3F2B964F" w14:textId="77777777" w:rsidR="00E32800" w:rsidRPr="00853A50" w:rsidRDefault="00E32800" w:rsidP="000D0F92">
            <w:pPr>
              <w:rPr>
                <w:sz w:val="24"/>
                <w:szCs w:val="24"/>
              </w:rPr>
            </w:pPr>
            <w:r w:rsidRPr="00853A50">
              <w:rPr>
                <w:sz w:val="24"/>
                <w:szCs w:val="24"/>
              </w:rPr>
              <w:t xml:space="preserve">Refer to Ghana's Monitoring and Reporting Plan. </w:t>
            </w:r>
          </w:p>
          <w:p w14:paraId="063230F1" w14:textId="77777777" w:rsidR="00E32800" w:rsidRPr="00853A50" w:rsidRDefault="00E32800" w:rsidP="000D0F92">
            <w:pPr>
              <w:rPr>
                <w:b/>
                <w:sz w:val="24"/>
                <w:szCs w:val="24"/>
              </w:rPr>
            </w:pPr>
            <w:r w:rsidRPr="00853A50">
              <w:rPr>
                <w:b/>
                <w:sz w:val="24"/>
                <w:szCs w:val="24"/>
              </w:rPr>
              <w:t xml:space="preserve">Additional Assumptions </w:t>
            </w:r>
          </w:p>
          <w:p w14:paraId="4E8C31AA" w14:textId="2A7A0C4D" w:rsidR="00E32800" w:rsidRPr="00853A50" w:rsidRDefault="00E32800" w:rsidP="00D1031A">
            <w:pPr>
              <w:pStyle w:val="ListParagraph"/>
              <w:numPr>
                <w:ilvl w:val="0"/>
                <w:numId w:val="2"/>
              </w:numPr>
              <w:rPr>
                <w:sz w:val="24"/>
                <w:szCs w:val="24"/>
              </w:rPr>
            </w:pPr>
            <w:r w:rsidRPr="00853A50">
              <w:rPr>
                <w:sz w:val="24"/>
                <w:szCs w:val="24"/>
              </w:rPr>
              <w:t>TCo2</w:t>
            </w:r>
            <w:r w:rsidR="00494583">
              <w:rPr>
                <w:sz w:val="24"/>
                <w:szCs w:val="24"/>
              </w:rPr>
              <w:t>e</w:t>
            </w:r>
            <w:r w:rsidRPr="00853A50">
              <w:rPr>
                <w:sz w:val="24"/>
                <w:szCs w:val="24"/>
              </w:rPr>
              <w:t xml:space="preserve"> Per Ha in Closed Forest. 369 </w:t>
            </w:r>
          </w:p>
          <w:p w14:paraId="735A35B9" w14:textId="77777777" w:rsidR="00E32800" w:rsidRPr="00853A50" w:rsidRDefault="00E32800" w:rsidP="00D1031A">
            <w:pPr>
              <w:pStyle w:val="ListParagraph"/>
              <w:numPr>
                <w:ilvl w:val="0"/>
                <w:numId w:val="2"/>
              </w:numPr>
              <w:rPr>
                <w:sz w:val="24"/>
                <w:szCs w:val="24"/>
              </w:rPr>
            </w:pPr>
            <w:r w:rsidRPr="00853A50">
              <w:rPr>
                <w:sz w:val="24"/>
                <w:szCs w:val="24"/>
              </w:rPr>
              <w:t>Rate of Deforestation in Closed Forest. 1.3%</w:t>
            </w:r>
          </w:p>
          <w:p w14:paraId="66CBFAC8" w14:textId="77777777" w:rsidR="00E32800" w:rsidRPr="00853A50" w:rsidRDefault="00E32800" w:rsidP="00D1031A">
            <w:pPr>
              <w:pStyle w:val="ListParagraph"/>
              <w:numPr>
                <w:ilvl w:val="0"/>
                <w:numId w:val="2"/>
              </w:numPr>
              <w:rPr>
                <w:sz w:val="24"/>
                <w:szCs w:val="24"/>
              </w:rPr>
            </w:pPr>
            <w:r w:rsidRPr="00853A50">
              <w:rPr>
                <w:sz w:val="24"/>
                <w:szCs w:val="24"/>
              </w:rPr>
              <w:t>Rate of Deforestation in Open Forest 1.8%</w:t>
            </w:r>
          </w:p>
          <w:p w14:paraId="3A60BF2C" w14:textId="77777777" w:rsidR="00E32800" w:rsidRPr="00853A50" w:rsidRDefault="00E32800" w:rsidP="00D1031A">
            <w:pPr>
              <w:pStyle w:val="ListParagraph"/>
              <w:numPr>
                <w:ilvl w:val="0"/>
                <w:numId w:val="2"/>
              </w:numPr>
              <w:rPr>
                <w:sz w:val="24"/>
                <w:szCs w:val="24"/>
              </w:rPr>
            </w:pPr>
            <w:r w:rsidRPr="00853A50">
              <w:rPr>
                <w:sz w:val="24"/>
                <w:szCs w:val="24"/>
              </w:rPr>
              <w:t>Expected Rate of Deforestation with FIP Interventions In Closed Forest 1.0%</w:t>
            </w:r>
          </w:p>
          <w:p w14:paraId="2C92BFC5" w14:textId="77777777" w:rsidR="00E32800" w:rsidRPr="00853A50" w:rsidRDefault="00E32800" w:rsidP="00D1031A">
            <w:pPr>
              <w:pStyle w:val="ListParagraph"/>
              <w:numPr>
                <w:ilvl w:val="0"/>
                <w:numId w:val="2"/>
              </w:numPr>
              <w:rPr>
                <w:sz w:val="24"/>
                <w:szCs w:val="24"/>
              </w:rPr>
            </w:pPr>
            <w:r w:rsidRPr="00853A50">
              <w:rPr>
                <w:sz w:val="24"/>
                <w:szCs w:val="24"/>
              </w:rPr>
              <w:t>Expected Rate of Deforestation with FIP intervention in Open Forest 1.5%</w:t>
            </w:r>
          </w:p>
        </w:tc>
      </w:tr>
      <w:tr w:rsidR="000D0F92" w:rsidRPr="00853A50" w14:paraId="77CA4782" w14:textId="77777777" w:rsidTr="000D0F92">
        <w:trPr>
          <w:trHeight w:val="315"/>
        </w:trPr>
        <w:tc>
          <w:tcPr>
            <w:tcW w:w="0" w:type="auto"/>
            <w:gridSpan w:val="3"/>
            <w:hideMark/>
          </w:tcPr>
          <w:p w14:paraId="19603245" w14:textId="77777777" w:rsidR="00E32800" w:rsidRPr="00853A50" w:rsidRDefault="00E32800" w:rsidP="000D0F92">
            <w:pPr>
              <w:rPr>
                <w:sz w:val="24"/>
                <w:szCs w:val="24"/>
              </w:rPr>
            </w:pPr>
            <w:r w:rsidRPr="00853A50">
              <w:rPr>
                <w:sz w:val="24"/>
                <w:szCs w:val="24"/>
              </w:rPr>
              <w:t>Please provide a brief description of the interventions (context and objective)</w:t>
            </w:r>
          </w:p>
        </w:tc>
        <w:tc>
          <w:tcPr>
            <w:tcW w:w="0" w:type="auto"/>
            <w:gridSpan w:val="6"/>
            <w:noWrap/>
            <w:hideMark/>
          </w:tcPr>
          <w:p w14:paraId="1A7532BF" w14:textId="294106B3" w:rsidR="00E32800" w:rsidRPr="00853A50" w:rsidRDefault="00E32800" w:rsidP="00D1031A">
            <w:pPr>
              <w:pStyle w:val="ListParagraph"/>
              <w:numPr>
                <w:ilvl w:val="0"/>
                <w:numId w:val="3"/>
              </w:numPr>
              <w:rPr>
                <w:sz w:val="24"/>
                <w:szCs w:val="24"/>
              </w:rPr>
            </w:pPr>
            <w:r w:rsidRPr="00853A50">
              <w:rPr>
                <w:sz w:val="24"/>
                <w:szCs w:val="24"/>
              </w:rPr>
              <w:t xml:space="preserve">Enrichment </w:t>
            </w:r>
            <w:r w:rsidR="00B075A2" w:rsidRPr="00853A50">
              <w:rPr>
                <w:sz w:val="24"/>
                <w:szCs w:val="24"/>
              </w:rPr>
              <w:t xml:space="preserve"> of 10,000HA of</w:t>
            </w:r>
            <w:r w:rsidRPr="00853A50">
              <w:rPr>
                <w:sz w:val="24"/>
                <w:szCs w:val="24"/>
              </w:rPr>
              <w:t xml:space="preserve"> Degraded Forest Reserves</w:t>
            </w:r>
            <w:r w:rsidR="00B075A2" w:rsidRPr="00853A50">
              <w:rPr>
                <w:sz w:val="24"/>
                <w:szCs w:val="24"/>
              </w:rPr>
              <w:t xml:space="preserve"> </w:t>
            </w:r>
          </w:p>
          <w:p w14:paraId="1D288D46" w14:textId="341AA0C7" w:rsidR="00E32800" w:rsidRPr="00853A50" w:rsidRDefault="00E32800" w:rsidP="00D1031A">
            <w:pPr>
              <w:pStyle w:val="ListParagraph"/>
              <w:numPr>
                <w:ilvl w:val="0"/>
                <w:numId w:val="3"/>
              </w:numPr>
              <w:rPr>
                <w:sz w:val="24"/>
                <w:szCs w:val="24"/>
              </w:rPr>
            </w:pPr>
            <w:r w:rsidRPr="00853A50">
              <w:rPr>
                <w:sz w:val="24"/>
                <w:szCs w:val="24"/>
              </w:rPr>
              <w:t>Establishment of 50,000 Ha of CREMA</w:t>
            </w:r>
            <w:r w:rsidR="000D0F92" w:rsidRPr="00853A50">
              <w:rPr>
                <w:sz w:val="24"/>
                <w:szCs w:val="24"/>
              </w:rPr>
              <w:t xml:space="preserve"> ( to enhance resource management by land owners and local community members)</w:t>
            </w:r>
          </w:p>
          <w:p w14:paraId="37C07FA3" w14:textId="289E6FE6" w:rsidR="00E32800" w:rsidRPr="00853A50" w:rsidRDefault="00E32800" w:rsidP="00D1031A">
            <w:pPr>
              <w:pStyle w:val="ListParagraph"/>
              <w:numPr>
                <w:ilvl w:val="0"/>
                <w:numId w:val="3"/>
              </w:numPr>
              <w:rPr>
                <w:sz w:val="24"/>
                <w:szCs w:val="24"/>
              </w:rPr>
            </w:pPr>
            <w:r w:rsidRPr="00853A50">
              <w:rPr>
                <w:sz w:val="24"/>
                <w:szCs w:val="24"/>
              </w:rPr>
              <w:t>Establishment of</w:t>
            </w:r>
            <w:r w:rsidR="00B075A2" w:rsidRPr="00853A50">
              <w:rPr>
                <w:sz w:val="24"/>
                <w:szCs w:val="24"/>
              </w:rPr>
              <w:t xml:space="preserve"> 300ha of </w:t>
            </w:r>
            <w:r w:rsidRPr="00853A50">
              <w:rPr>
                <w:sz w:val="24"/>
                <w:szCs w:val="24"/>
              </w:rPr>
              <w:t xml:space="preserve"> Model Plantation</w:t>
            </w:r>
          </w:p>
          <w:p w14:paraId="6EED5572" w14:textId="77777777" w:rsidR="00E32800" w:rsidRPr="00853A50" w:rsidRDefault="00E32800" w:rsidP="00D1031A">
            <w:pPr>
              <w:pStyle w:val="ListParagraph"/>
              <w:numPr>
                <w:ilvl w:val="0"/>
                <w:numId w:val="3"/>
              </w:numPr>
              <w:rPr>
                <w:sz w:val="24"/>
                <w:szCs w:val="24"/>
              </w:rPr>
            </w:pPr>
            <w:r w:rsidRPr="00853A50">
              <w:rPr>
                <w:sz w:val="24"/>
                <w:szCs w:val="24"/>
              </w:rPr>
              <w:t xml:space="preserve">Establishment of 1000 Ha of Plantation </w:t>
            </w:r>
          </w:p>
          <w:p w14:paraId="21F3F053" w14:textId="1C1B5851" w:rsidR="00E32800" w:rsidRPr="00853A50" w:rsidRDefault="00E32800" w:rsidP="00D1031A">
            <w:pPr>
              <w:pStyle w:val="ListParagraph"/>
              <w:numPr>
                <w:ilvl w:val="0"/>
                <w:numId w:val="3"/>
              </w:numPr>
              <w:rPr>
                <w:sz w:val="24"/>
                <w:szCs w:val="24"/>
              </w:rPr>
            </w:pPr>
            <w:r w:rsidRPr="00853A50">
              <w:rPr>
                <w:sz w:val="24"/>
                <w:szCs w:val="24"/>
              </w:rPr>
              <w:t>Boundary Planting</w:t>
            </w:r>
            <w:r w:rsidR="00494583">
              <w:rPr>
                <w:sz w:val="24"/>
                <w:szCs w:val="24"/>
              </w:rPr>
              <w:t xml:space="preserve"> of forest reserves</w:t>
            </w:r>
            <w:r w:rsidRPr="00853A50">
              <w:rPr>
                <w:sz w:val="24"/>
                <w:szCs w:val="24"/>
              </w:rPr>
              <w:t xml:space="preserve"> </w:t>
            </w:r>
          </w:p>
          <w:p w14:paraId="26576803" w14:textId="77777777" w:rsidR="00E32800" w:rsidRPr="00853A50" w:rsidRDefault="00E32800" w:rsidP="00D1031A">
            <w:pPr>
              <w:pStyle w:val="ListParagraph"/>
              <w:numPr>
                <w:ilvl w:val="0"/>
                <w:numId w:val="3"/>
              </w:numPr>
              <w:rPr>
                <w:sz w:val="24"/>
                <w:szCs w:val="24"/>
              </w:rPr>
            </w:pPr>
            <w:r w:rsidRPr="00853A50">
              <w:rPr>
                <w:sz w:val="24"/>
                <w:szCs w:val="24"/>
              </w:rPr>
              <w:t xml:space="preserve">Pillaring of Admitted Farms </w:t>
            </w:r>
          </w:p>
          <w:p w14:paraId="023DF5FD" w14:textId="77777777" w:rsidR="00E32800" w:rsidRPr="00853A50" w:rsidRDefault="00E32800" w:rsidP="00D1031A">
            <w:pPr>
              <w:pStyle w:val="ListParagraph"/>
              <w:numPr>
                <w:ilvl w:val="0"/>
                <w:numId w:val="3"/>
              </w:numPr>
              <w:rPr>
                <w:sz w:val="24"/>
                <w:szCs w:val="24"/>
              </w:rPr>
            </w:pPr>
            <w:r w:rsidRPr="00853A50">
              <w:rPr>
                <w:sz w:val="24"/>
                <w:szCs w:val="24"/>
              </w:rPr>
              <w:t xml:space="preserve">Replacement of Defaced Forest Reserve Boundary Pillars </w:t>
            </w:r>
          </w:p>
          <w:p w14:paraId="1E12958C" w14:textId="77777777" w:rsidR="00E32800" w:rsidRPr="00853A50" w:rsidRDefault="00E32800" w:rsidP="00D1031A">
            <w:pPr>
              <w:pStyle w:val="ListParagraph"/>
              <w:numPr>
                <w:ilvl w:val="0"/>
                <w:numId w:val="3"/>
              </w:numPr>
              <w:rPr>
                <w:sz w:val="24"/>
                <w:szCs w:val="24"/>
              </w:rPr>
            </w:pPr>
            <w:r w:rsidRPr="00853A50">
              <w:rPr>
                <w:sz w:val="24"/>
                <w:szCs w:val="24"/>
              </w:rPr>
              <w:t xml:space="preserve">Securing Internal and External Boundaries of Forest Reserves </w:t>
            </w:r>
          </w:p>
          <w:p w14:paraId="49FFDCE6" w14:textId="75CB6DD7" w:rsidR="00E32800" w:rsidRPr="00853A50" w:rsidRDefault="00E32800" w:rsidP="00D1031A">
            <w:pPr>
              <w:pStyle w:val="ListParagraph"/>
              <w:numPr>
                <w:ilvl w:val="0"/>
                <w:numId w:val="3"/>
              </w:numPr>
              <w:rPr>
                <w:sz w:val="24"/>
                <w:szCs w:val="24"/>
              </w:rPr>
            </w:pPr>
            <w:r w:rsidRPr="00853A50">
              <w:rPr>
                <w:sz w:val="24"/>
                <w:szCs w:val="24"/>
              </w:rPr>
              <w:t>Presence of Officers at the Project Sites</w:t>
            </w:r>
          </w:p>
        </w:tc>
      </w:tr>
      <w:tr w:rsidR="00E32800" w:rsidRPr="00853A50" w14:paraId="216F297E" w14:textId="77777777" w:rsidTr="000D0F92">
        <w:trPr>
          <w:trHeight w:val="315"/>
        </w:trPr>
        <w:tc>
          <w:tcPr>
            <w:tcW w:w="0" w:type="auto"/>
            <w:gridSpan w:val="9"/>
            <w:noWrap/>
            <w:hideMark/>
          </w:tcPr>
          <w:p w14:paraId="26262BE8" w14:textId="61B2FBFD" w:rsidR="00E32800" w:rsidRPr="00853A50" w:rsidRDefault="00E32800" w:rsidP="00F42539">
            <w:pPr>
              <w:rPr>
                <w:sz w:val="24"/>
                <w:szCs w:val="24"/>
              </w:rPr>
            </w:pPr>
            <w:r w:rsidRPr="00853A50">
              <w:rPr>
                <w:color w:val="F79646" w:themeColor="accent6"/>
                <w:sz w:val="24"/>
                <w:szCs w:val="24"/>
              </w:rPr>
              <w:t xml:space="preserve">Success Story? </w:t>
            </w:r>
            <w:r w:rsidR="006575BC" w:rsidRPr="00853A50">
              <w:rPr>
                <w:sz w:val="24"/>
                <w:szCs w:val="24"/>
              </w:rPr>
              <w:t xml:space="preserve">Under the year of reporting, the project engaged five community based organizations to support the Forestry Commission and Ghana Cocoa Board to facilitate the adoption of conservation practices by forest fringe communities through the Community Resource Management Approach (CREMA). Through the </w:t>
            </w:r>
            <w:r w:rsidR="00932685" w:rsidRPr="00853A50">
              <w:rPr>
                <w:sz w:val="24"/>
                <w:szCs w:val="24"/>
              </w:rPr>
              <w:t>community training programs</w:t>
            </w:r>
            <w:r w:rsidR="00932685">
              <w:rPr>
                <w:sz w:val="24"/>
                <w:szCs w:val="24"/>
              </w:rPr>
              <w:t xml:space="preserve">, </w:t>
            </w:r>
            <w:r w:rsidR="006575BC" w:rsidRPr="00853A50">
              <w:rPr>
                <w:sz w:val="24"/>
                <w:szCs w:val="24"/>
              </w:rPr>
              <w:t xml:space="preserve">awareness and sensitization campaigns </w:t>
            </w:r>
            <w:r w:rsidR="00494583">
              <w:rPr>
                <w:sz w:val="24"/>
                <w:szCs w:val="24"/>
              </w:rPr>
              <w:t>undertaken by these organizations</w:t>
            </w:r>
            <w:r w:rsidR="006575BC" w:rsidRPr="00853A50">
              <w:rPr>
                <w:sz w:val="24"/>
                <w:szCs w:val="24"/>
              </w:rPr>
              <w:t>, the communities have understood the importance of the fores</w:t>
            </w:r>
            <w:r w:rsidR="00C77C46" w:rsidRPr="00853A50">
              <w:rPr>
                <w:sz w:val="24"/>
                <w:szCs w:val="24"/>
              </w:rPr>
              <w:t xml:space="preserve">t and the need to protect </w:t>
            </w:r>
            <w:r w:rsidR="00932685">
              <w:rPr>
                <w:sz w:val="24"/>
                <w:szCs w:val="24"/>
              </w:rPr>
              <w:t>and conserve the biodiversity. The improvement in their understanding and the sense of ownership conferred unto these CREMAs</w:t>
            </w:r>
            <w:r w:rsidR="00F42539">
              <w:rPr>
                <w:sz w:val="24"/>
                <w:szCs w:val="24"/>
              </w:rPr>
              <w:t xml:space="preserve"> have reduce the </w:t>
            </w:r>
            <w:r w:rsidR="007B16CC">
              <w:rPr>
                <w:sz w:val="24"/>
                <w:szCs w:val="24"/>
              </w:rPr>
              <w:t>tendencies</w:t>
            </w:r>
            <w:r w:rsidR="00F42539">
              <w:rPr>
                <w:sz w:val="24"/>
                <w:szCs w:val="24"/>
              </w:rPr>
              <w:t xml:space="preserve"> to degrade and deforest thereby contributing to the emission reduction targets</w:t>
            </w:r>
            <w:r w:rsidR="007B16CC">
              <w:rPr>
                <w:sz w:val="24"/>
                <w:szCs w:val="24"/>
              </w:rPr>
              <w:t xml:space="preserve"> of the program</w:t>
            </w:r>
            <w:r w:rsidR="00C77C46" w:rsidRPr="00853A50">
              <w:rPr>
                <w:sz w:val="24"/>
                <w:szCs w:val="24"/>
              </w:rPr>
              <w:t>.</w:t>
            </w:r>
          </w:p>
        </w:tc>
      </w:tr>
      <w:tr w:rsidR="00E32800" w:rsidRPr="00853A50" w14:paraId="0F5C0DDD" w14:textId="77777777" w:rsidTr="000D0F92">
        <w:trPr>
          <w:trHeight w:val="315"/>
        </w:trPr>
        <w:tc>
          <w:tcPr>
            <w:tcW w:w="0" w:type="auto"/>
            <w:gridSpan w:val="9"/>
            <w:noWrap/>
            <w:hideMark/>
          </w:tcPr>
          <w:p w14:paraId="409781D1" w14:textId="312DAB2D" w:rsidR="00E32800" w:rsidRPr="00853A50" w:rsidRDefault="00687743" w:rsidP="00F42539">
            <w:pPr>
              <w:rPr>
                <w:sz w:val="24"/>
                <w:szCs w:val="24"/>
              </w:rPr>
            </w:pPr>
            <w:r w:rsidRPr="00853A50">
              <w:rPr>
                <w:color w:val="F79646" w:themeColor="accent6"/>
                <w:sz w:val="24"/>
                <w:szCs w:val="24"/>
              </w:rPr>
              <w:t xml:space="preserve">Challenges? </w:t>
            </w:r>
            <w:r w:rsidR="00F42539" w:rsidRPr="007B16CC">
              <w:rPr>
                <w:sz w:val="24"/>
                <w:szCs w:val="24"/>
              </w:rPr>
              <w:t xml:space="preserve">Interest from </w:t>
            </w:r>
            <w:r w:rsidR="006F7AC9" w:rsidRPr="00853A50">
              <w:rPr>
                <w:sz w:val="24"/>
                <w:szCs w:val="24"/>
              </w:rPr>
              <w:t xml:space="preserve">Communities/individuals </w:t>
            </w:r>
            <w:r w:rsidR="00F42539">
              <w:rPr>
                <w:sz w:val="24"/>
                <w:szCs w:val="24"/>
              </w:rPr>
              <w:t>h</w:t>
            </w:r>
            <w:r w:rsidR="00DE7AD1">
              <w:rPr>
                <w:sz w:val="24"/>
                <w:szCs w:val="24"/>
              </w:rPr>
              <w:t>as</w:t>
            </w:r>
            <w:r w:rsidR="00F42539">
              <w:rPr>
                <w:sz w:val="24"/>
                <w:szCs w:val="24"/>
              </w:rPr>
              <w:t xml:space="preserve"> </w:t>
            </w:r>
            <w:r w:rsidR="00DE7AD1">
              <w:rPr>
                <w:sz w:val="24"/>
                <w:szCs w:val="24"/>
              </w:rPr>
              <w:t>significantly increased</w:t>
            </w:r>
            <w:r w:rsidR="00F42539">
              <w:rPr>
                <w:sz w:val="24"/>
                <w:szCs w:val="24"/>
              </w:rPr>
              <w:t xml:space="preserve"> in participating in the project due to the positive impacts of the interventions but resources are limited to bring everyone onboard especially the distribution of free tree seedlings for incorporation in cocoa and other agricultural landscapes to enhance carbon stocks and make the farms resilient. Going forward, the program is leverage the performance based payments expected from the Ghana Cocoa Forest Program (Carbon Fund) to encourage private sector, civil society organizations and government agencies to support and rep</w:t>
            </w:r>
            <w:r w:rsidR="007B16CC">
              <w:rPr>
                <w:sz w:val="24"/>
                <w:szCs w:val="24"/>
              </w:rPr>
              <w:t>licate these initiatives.</w:t>
            </w:r>
          </w:p>
        </w:tc>
      </w:tr>
    </w:tbl>
    <w:p w14:paraId="598C9014" w14:textId="77777777" w:rsidR="00E32800" w:rsidRPr="00853A50" w:rsidRDefault="00E32800" w:rsidP="00E32800">
      <w:pPr>
        <w:rPr>
          <w:sz w:val="24"/>
          <w:szCs w:val="24"/>
        </w:rPr>
      </w:pPr>
    </w:p>
    <w:p w14:paraId="00804355" w14:textId="77777777" w:rsidR="00E32800" w:rsidRPr="00853A50" w:rsidRDefault="00E32800" w:rsidP="00E32800">
      <w:pPr>
        <w:rPr>
          <w:sz w:val="24"/>
          <w:szCs w:val="24"/>
        </w:rPr>
      </w:pPr>
      <w:r w:rsidRPr="00853A50">
        <w:rPr>
          <w:sz w:val="24"/>
          <w:szCs w:val="24"/>
        </w:rPr>
        <w:br w:type="page"/>
      </w:r>
    </w:p>
    <w:p w14:paraId="1FB03D86" w14:textId="77777777" w:rsidR="00956F41" w:rsidRPr="00853A50" w:rsidRDefault="00956F41" w:rsidP="00E32800">
      <w:pPr>
        <w:rPr>
          <w:sz w:val="24"/>
          <w:szCs w:val="24"/>
        </w:rPr>
      </w:pPr>
    </w:p>
    <w:tbl>
      <w:tblPr>
        <w:tblStyle w:val="TableGrid"/>
        <w:tblW w:w="0" w:type="auto"/>
        <w:tblLook w:val="04A0" w:firstRow="1" w:lastRow="0" w:firstColumn="1" w:lastColumn="0" w:noHBand="0" w:noVBand="1"/>
      </w:tblPr>
      <w:tblGrid>
        <w:gridCol w:w="5386"/>
        <w:gridCol w:w="760"/>
        <w:gridCol w:w="783"/>
        <w:gridCol w:w="1968"/>
        <w:gridCol w:w="1347"/>
        <w:gridCol w:w="1347"/>
        <w:gridCol w:w="1347"/>
        <w:gridCol w:w="1491"/>
      </w:tblGrid>
      <w:tr w:rsidR="00E32800" w:rsidRPr="00853A50" w14:paraId="4F3787CE" w14:textId="77777777" w:rsidTr="000D0F92">
        <w:trPr>
          <w:trHeight w:val="315"/>
        </w:trPr>
        <w:tc>
          <w:tcPr>
            <w:tcW w:w="0" w:type="auto"/>
            <w:gridSpan w:val="8"/>
            <w:noWrap/>
            <w:hideMark/>
          </w:tcPr>
          <w:p w14:paraId="53A3D537" w14:textId="77777777" w:rsidR="00E32800" w:rsidRPr="00853A50" w:rsidRDefault="00E32800" w:rsidP="000D0F92">
            <w:pPr>
              <w:rPr>
                <w:sz w:val="24"/>
                <w:szCs w:val="24"/>
              </w:rPr>
            </w:pPr>
            <w:r w:rsidRPr="00853A50">
              <w:rPr>
                <w:sz w:val="24"/>
                <w:szCs w:val="24"/>
              </w:rPr>
              <w:br w:type="page"/>
            </w:r>
            <w:r w:rsidRPr="00853A50">
              <w:rPr>
                <w:sz w:val="24"/>
                <w:szCs w:val="24"/>
              </w:rPr>
              <w:br w:type="page"/>
              <w:t xml:space="preserve">THEME1.2: LIVELIHOODS CO-BENEFITS </w:t>
            </w:r>
          </w:p>
        </w:tc>
      </w:tr>
      <w:tr w:rsidR="00E32800" w:rsidRPr="00853A50" w14:paraId="63FDFA1A" w14:textId="77777777" w:rsidTr="000D0F92">
        <w:trPr>
          <w:trHeight w:val="315"/>
        </w:trPr>
        <w:tc>
          <w:tcPr>
            <w:tcW w:w="0" w:type="auto"/>
            <w:gridSpan w:val="8"/>
            <w:noWrap/>
            <w:hideMark/>
          </w:tcPr>
          <w:p w14:paraId="2061D390" w14:textId="77777777" w:rsidR="00E32800" w:rsidRPr="00853A50" w:rsidRDefault="00E32800" w:rsidP="000D0F92">
            <w:pPr>
              <w:rPr>
                <w:sz w:val="24"/>
                <w:szCs w:val="24"/>
              </w:rPr>
            </w:pPr>
            <w:r w:rsidRPr="00853A50">
              <w:rPr>
                <w:sz w:val="24"/>
                <w:szCs w:val="24"/>
              </w:rPr>
              <w:t xml:space="preserve">Ghana </w:t>
            </w:r>
          </w:p>
        </w:tc>
      </w:tr>
      <w:tr w:rsidR="00E32800" w:rsidRPr="00853A50" w14:paraId="67320429" w14:textId="77777777" w:rsidTr="000D0F92">
        <w:trPr>
          <w:trHeight w:val="315"/>
        </w:trPr>
        <w:tc>
          <w:tcPr>
            <w:tcW w:w="0" w:type="auto"/>
            <w:gridSpan w:val="4"/>
            <w:noWrap/>
            <w:hideMark/>
          </w:tcPr>
          <w:p w14:paraId="21709987" w14:textId="77777777" w:rsidR="00E32800" w:rsidRPr="00853A50" w:rsidRDefault="00E32800" w:rsidP="000D0F92">
            <w:pPr>
              <w:rPr>
                <w:sz w:val="24"/>
                <w:szCs w:val="24"/>
              </w:rPr>
            </w:pPr>
            <w:r w:rsidRPr="00853A50">
              <w:rPr>
                <w:sz w:val="24"/>
                <w:szCs w:val="24"/>
              </w:rPr>
              <w:t>Lead MDB: IBRD</w:t>
            </w:r>
          </w:p>
        </w:tc>
        <w:tc>
          <w:tcPr>
            <w:tcW w:w="0" w:type="auto"/>
            <w:gridSpan w:val="4"/>
            <w:noWrap/>
            <w:hideMark/>
          </w:tcPr>
          <w:p w14:paraId="77BEA0F6" w14:textId="77777777" w:rsidR="00E32800" w:rsidRPr="00853A50" w:rsidRDefault="00E32800" w:rsidP="000D0F92">
            <w:pPr>
              <w:rPr>
                <w:sz w:val="24"/>
                <w:szCs w:val="24"/>
              </w:rPr>
            </w:pPr>
            <w:r w:rsidRPr="00853A50">
              <w:rPr>
                <w:sz w:val="24"/>
                <w:szCs w:val="24"/>
              </w:rPr>
              <w:t>Level: IP</w:t>
            </w:r>
          </w:p>
        </w:tc>
      </w:tr>
      <w:tr w:rsidR="00E32800" w:rsidRPr="00853A50" w14:paraId="366EB4C2" w14:textId="77777777" w:rsidTr="000D0F92">
        <w:trPr>
          <w:trHeight w:val="315"/>
        </w:trPr>
        <w:tc>
          <w:tcPr>
            <w:tcW w:w="0" w:type="auto"/>
            <w:gridSpan w:val="8"/>
            <w:noWrap/>
            <w:hideMark/>
          </w:tcPr>
          <w:p w14:paraId="04D69069" w14:textId="77777777" w:rsidR="00E32800" w:rsidRPr="00853A50" w:rsidRDefault="00E32800" w:rsidP="000D0F92">
            <w:pPr>
              <w:rPr>
                <w:sz w:val="24"/>
                <w:szCs w:val="24"/>
              </w:rPr>
            </w:pPr>
            <w:r w:rsidRPr="00853A50">
              <w:rPr>
                <w:sz w:val="24"/>
                <w:szCs w:val="24"/>
              </w:rPr>
              <w:t xml:space="preserve">Other MDBs : </w:t>
            </w:r>
            <w:proofErr w:type="spellStart"/>
            <w:r w:rsidRPr="00853A50">
              <w:rPr>
                <w:sz w:val="24"/>
                <w:szCs w:val="24"/>
              </w:rPr>
              <w:t>AfDB</w:t>
            </w:r>
            <w:proofErr w:type="spellEnd"/>
          </w:p>
        </w:tc>
      </w:tr>
      <w:tr w:rsidR="00E32800" w:rsidRPr="00853A50" w14:paraId="73006991" w14:textId="77777777" w:rsidTr="000D0F92">
        <w:trPr>
          <w:trHeight w:val="315"/>
        </w:trPr>
        <w:tc>
          <w:tcPr>
            <w:tcW w:w="0" w:type="auto"/>
            <w:gridSpan w:val="8"/>
            <w:noWrap/>
            <w:hideMark/>
          </w:tcPr>
          <w:p w14:paraId="50193B2F" w14:textId="77777777" w:rsidR="00E32800" w:rsidRPr="00853A50" w:rsidRDefault="00E32800" w:rsidP="000D0F92">
            <w:pPr>
              <w:rPr>
                <w:sz w:val="24"/>
                <w:szCs w:val="24"/>
              </w:rPr>
            </w:pPr>
            <w:r w:rsidRPr="00853A50">
              <w:rPr>
                <w:sz w:val="24"/>
                <w:szCs w:val="24"/>
              </w:rPr>
              <w:t>Endorsed FIP Funding (Million USD): 50.00</w:t>
            </w:r>
          </w:p>
        </w:tc>
      </w:tr>
      <w:tr w:rsidR="00E32800" w:rsidRPr="00853A50" w14:paraId="0A1DBC15" w14:textId="77777777" w:rsidTr="000D0F92">
        <w:trPr>
          <w:trHeight w:val="315"/>
        </w:trPr>
        <w:tc>
          <w:tcPr>
            <w:tcW w:w="0" w:type="auto"/>
            <w:gridSpan w:val="8"/>
            <w:noWrap/>
            <w:hideMark/>
          </w:tcPr>
          <w:p w14:paraId="71DEC44D" w14:textId="77777777" w:rsidR="00E32800" w:rsidRPr="00853A50" w:rsidRDefault="00E32800" w:rsidP="000D0F92">
            <w:pPr>
              <w:rPr>
                <w:sz w:val="24"/>
                <w:szCs w:val="24"/>
              </w:rPr>
            </w:pPr>
            <w:r w:rsidRPr="00853A50">
              <w:rPr>
                <w:sz w:val="24"/>
                <w:szCs w:val="24"/>
              </w:rPr>
              <w:t>Co-Financing (Million USD)</w:t>
            </w:r>
          </w:p>
        </w:tc>
      </w:tr>
      <w:tr w:rsidR="006416D6" w:rsidRPr="00853A50" w14:paraId="37F56E62" w14:textId="77777777" w:rsidTr="000D0F92">
        <w:trPr>
          <w:trHeight w:val="315"/>
        </w:trPr>
        <w:tc>
          <w:tcPr>
            <w:tcW w:w="0" w:type="auto"/>
            <w:noWrap/>
            <w:hideMark/>
          </w:tcPr>
          <w:p w14:paraId="31C519B7" w14:textId="77777777" w:rsidR="00E32800" w:rsidRPr="00853A50" w:rsidRDefault="00E32800" w:rsidP="000D0F92">
            <w:pPr>
              <w:rPr>
                <w:sz w:val="24"/>
                <w:szCs w:val="24"/>
              </w:rPr>
            </w:pPr>
            <w:r w:rsidRPr="00853A50">
              <w:rPr>
                <w:sz w:val="24"/>
                <w:szCs w:val="24"/>
              </w:rPr>
              <w:t>Reporting Period</w:t>
            </w:r>
          </w:p>
        </w:tc>
        <w:tc>
          <w:tcPr>
            <w:tcW w:w="0" w:type="auto"/>
            <w:gridSpan w:val="5"/>
            <w:noWrap/>
            <w:hideMark/>
          </w:tcPr>
          <w:p w14:paraId="71786223" w14:textId="7D065BD5" w:rsidR="00E32800" w:rsidRPr="00853A50" w:rsidRDefault="006A4AC4" w:rsidP="000D0F92">
            <w:pPr>
              <w:rPr>
                <w:sz w:val="24"/>
                <w:szCs w:val="24"/>
              </w:rPr>
            </w:pPr>
            <w:r w:rsidRPr="00853A50">
              <w:rPr>
                <w:sz w:val="24"/>
                <w:szCs w:val="24"/>
              </w:rPr>
              <w:t>From : 01/01/2017</w:t>
            </w:r>
          </w:p>
        </w:tc>
        <w:tc>
          <w:tcPr>
            <w:tcW w:w="0" w:type="auto"/>
            <w:gridSpan w:val="2"/>
            <w:noWrap/>
            <w:hideMark/>
          </w:tcPr>
          <w:p w14:paraId="3259BEB2" w14:textId="6304D496" w:rsidR="00E32800" w:rsidRPr="00853A50" w:rsidRDefault="006A4AC4" w:rsidP="000D0F92">
            <w:pPr>
              <w:rPr>
                <w:sz w:val="24"/>
                <w:szCs w:val="24"/>
              </w:rPr>
            </w:pPr>
            <w:r w:rsidRPr="00853A50">
              <w:rPr>
                <w:sz w:val="24"/>
                <w:szCs w:val="24"/>
              </w:rPr>
              <w:t>To: 31/12/2017</w:t>
            </w:r>
          </w:p>
        </w:tc>
      </w:tr>
      <w:tr w:rsidR="00E32800" w:rsidRPr="00853A50" w14:paraId="3D07D31D" w14:textId="77777777" w:rsidTr="000D0F92">
        <w:trPr>
          <w:trHeight w:val="315"/>
        </w:trPr>
        <w:tc>
          <w:tcPr>
            <w:tcW w:w="0" w:type="auto"/>
            <w:gridSpan w:val="8"/>
            <w:noWrap/>
            <w:hideMark/>
          </w:tcPr>
          <w:p w14:paraId="5D987686" w14:textId="77777777" w:rsidR="00E32800" w:rsidRPr="00853A50" w:rsidRDefault="00E32800" w:rsidP="000D0F92">
            <w:pPr>
              <w:rPr>
                <w:sz w:val="24"/>
                <w:szCs w:val="24"/>
              </w:rPr>
            </w:pPr>
          </w:p>
        </w:tc>
      </w:tr>
      <w:tr w:rsidR="006416D6" w:rsidRPr="00853A50" w14:paraId="4214DD2F" w14:textId="77777777" w:rsidTr="000D0F92">
        <w:trPr>
          <w:trHeight w:val="315"/>
        </w:trPr>
        <w:tc>
          <w:tcPr>
            <w:tcW w:w="0" w:type="auto"/>
            <w:gridSpan w:val="2"/>
            <w:vMerge w:val="restart"/>
            <w:hideMark/>
          </w:tcPr>
          <w:p w14:paraId="703AD09B" w14:textId="77777777" w:rsidR="00E32800" w:rsidRPr="00853A50" w:rsidRDefault="00E32800" w:rsidP="000D0F92">
            <w:pPr>
              <w:rPr>
                <w:sz w:val="24"/>
                <w:szCs w:val="24"/>
              </w:rPr>
            </w:pPr>
            <w:r w:rsidRPr="00853A50">
              <w:rPr>
                <w:sz w:val="24"/>
                <w:szCs w:val="24"/>
              </w:rPr>
              <w:t xml:space="preserve">Table 1.2A (Please aggregate projects/programs  level data into this table) </w:t>
            </w:r>
          </w:p>
        </w:tc>
        <w:tc>
          <w:tcPr>
            <w:tcW w:w="0" w:type="auto"/>
            <w:vMerge w:val="restart"/>
            <w:noWrap/>
            <w:hideMark/>
          </w:tcPr>
          <w:p w14:paraId="1B61B8AE" w14:textId="77777777" w:rsidR="00E32800" w:rsidRPr="00853A50" w:rsidRDefault="00E32800" w:rsidP="000D0F92">
            <w:pPr>
              <w:rPr>
                <w:sz w:val="24"/>
                <w:szCs w:val="24"/>
              </w:rPr>
            </w:pPr>
            <w:r w:rsidRPr="00853A50">
              <w:rPr>
                <w:sz w:val="24"/>
                <w:szCs w:val="24"/>
              </w:rPr>
              <w:t xml:space="preserve">Baseline </w:t>
            </w:r>
          </w:p>
        </w:tc>
        <w:tc>
          <w:tcPr>
            <w:tcW w:w="0" w:type="auto"/>
            <w:vMerge w:val="restart"/>
            <w:hideMark/>
          </w:tcPr>
          <w:p w14:paraId="0EF6B41F" w14:textId="77777777" w:rsidR="00E32800" w:rsidRPr="00853A50" w:rsidRDefault="00E32800" w:rsidP="000D0F92">
            <w:pPr>
              <w:rPr>
                <w:i/>
                <w:iCs/>
                <w:sz w:val="24"/>
                <w:szCs w:val="24"/>
              </w:rPr>
            </w:pPr>
            <w:r w:rsidRPr="00853A50">
              <w:rPr>
                <w:i/>
                <w:iCs/>
                <w:sz w:val="24"/>
                <w:szCs w:val="24"/>
              </w:rPr>
              <w:t xml:space="preserve">Target indicated at the time of MDB Approval </w:t>
            </w:r>
          </w:p>
        </w:tc>
        <w:tc>
          <w:tcPr>
            <w:tcW w:w="0" w:type="auto"/>
            <w:noWrap/>
            <w:hideMark/>
          </w:tcPr>
          <w:p w14:paraId="2968B2A0" w14:textId="77777777" w:rsidR="00E32800" w:rsidRPr="00853A50" w:rsidRDefault="00E32800" w:rsidP="000D0F92">
            <w:pPr>
              <w:rPr>
                <w:sz w:val="24"/>
                <w:szCs w:val="24"/>
              </w:rPr>
            </w:pPr>
            <w:r w:rsidRPr="00853A50">
              <w:rPr>
                <w:sz w:val="24"/>
                <w:szCs w:val="24"/>
              </w:rPr>
              <w:t>Report Year 2015</w:t>
            </w:r>
          </w:p>
        </w:tc>
        <w:tc>
          <w:tcPr>
            <w:tcW w:w="0" w:type="auto"/>
            <w:noWrap/>
            <w:hideMark/>
          </w:tcPr>
          <w:p w14:paraId="309961CB" w14:textId="77777777" w:rsidR="00E32800" w:rsidRPr="00853A50" w:rsidRDefault="00E32800" w:rsidP="000D0F92">
            <w:pPr>
              <w:rPr>
                <w:sz w:val="24"/>
                <w:szCs w:val="24"/>
              </w:rPr>
            </w:pPr>
            <w:r w:rsidRPr="00853A50">
              <w:rPr>
                <w:sz w:val="24"/>
                <w:szCs w:val="24"/>
              </w:rPr>
              <w:t>Report Year 2016</w:t>
            </w:r>
          </w:p>
        </w:tc>
        <w:tc>
          <w:tcPr>
            <w:tcW w:w="0" w:type="auto"/>
            <w:noWrap/>
            <w:hideMark/>
          </w:tcPr>
          <w:p w14:paraId="07496F08" w14:textId="77777777" w:rsidR="00E32800" w:rsidRPr="00853A50" w:rsidRDefault="00E32800" w:rsidP="000D0F92">
            <w:pPr>
              <w:rPr>
                <w:sz w:val="24"/>
                <w:szCs w:val="24"/>
              </w:rPr>
            </w:pPr>
            <w:r w:rsidRPr="00853A50">
              <w:rPr>
                <w:sz w:val="24"/>
                <w:szCs w:val="24"/>
              </w:rPr>
              <w:t>Report Year 2017</w:t>
            </w:r>
          </w:p>
        </w:tc>
        <w:tc>
          <w:tcPr>
            <w:tcW w:w="0" w:type="auto"/>
            <w:vMerge w:val="restart"/>
            <w:noWrap/>
            <w:hideMark/>
          </w:tcPr>
          <w:p w14:paraId="273547EB" w14:textId="77777777" w:rsidR="00E32800" w:rsidRPr="00853A50" w:rsidRDefault="00E32800" w:rsidP="000D0F92">
            <w:pPr>
              <w:rPr>
                <w:sz w:val="24"/>
                <w:szCs w:val="24"/>
              </w:rPr>
            </w:pPr>
            <w:r w:rsidRPr="00853A50">
              <w:rPr>
                <w:sz w:val="24"/>
                <w:szCs w:val="24"/>
              </w:rPr>
              <w:t xml:space="preserve">Total Actual to date </w:t>
            </w:r>
          </w:p>
        </w:tc>
      </w:tr>
      <w:tr w:rsidR="006416D6" w:rsidRPr="00853A50" w14:paraId="5ABDC784" w14:textId="77777777" w:rsidTr="000D0F92">
        <w:trPr>
          <w:trHeight w:val="315"/>
        </w:trPr>
        <w:tc>
          <w:tcPr>
            <w:tcW w:w="0" w:type="auto"/>
            <w:gridSpan w:val="2"/>
            <w:vMerge/>
            <w:hideMark/>
          </w:tcPr>
          <w:p w14:paraId="3576339C" w14:textId="77777777" w:rsidR="00E32800" w:rsidRPr="00853A50" w:rsidRDefault="00E32800" w:rsidP="000D0F92">
            <w:pPr>
              <w:rPr>
                <w:sz w:val="24"/>
                <w:szCs w:val="24"/>
              </w:rPr>
            </w:pPr>
          </w:p>
        </w:tc>
        <w:tc>
          <w:tcPr>
            <w:tcW w:w="0" w:type="auto"/>
            <w:vMerge/>
            <w:hideMark/>
          </w:tcPr>
          <w:p w14:paraId="12A6B1DB" w14:textId="77777777" w:rsidR="00E32800" w:rsidRPr="00853A50" w:rsidRDefault="00E32800" w:rsidP="000D0F92">
            <w:pPr>
              <w:rPr>
                <w:sz w:val="24"/>
                <w:szCs w:val="24"/>
              </w:rPr>
            </w:pPr>
          </w:p>
        </w:tc>
        <w:tc>
          <w:tcPr>
            <w:tcW w:w="0" w:type="auto"/>
            <w:vMerge/>
            <w:hideMark/>
          </w:tcPr>
          <w:p w14:paraId="2001CB4B" w14:textId="77777777" w:rsidR="00E32800" w:rsidRPr="00853A50" w:rsidRDefault="00E32800" w:rsidP="000D0F92">
            <w:pPr>
              <w:rPr>
                <w:i/>
                <w:iCs/>
                <w:sz w:val="24"/>
                <w:szCs w:val="24"/>
              </w:rPr>
            </w:pPr>
          </w:p>
        </w:tc>
        <w:tc>
          <w:tcPr>
            <w:tcW w:w="0" w:type="auto"/>
            <w:noWrap/>
            <w:hideMark/>
          </w:tcPr>
          <w:p w14:paraId="7FE0C094" w14:textId="77777777" w:rsidR="00E32800" w:rsidRPr="00853A50" w:rsidRDefault="00E32800" w:rsidP="000D0F92">
            <w:pPr>
              <w:rPr>
                <w:sz w:val="24"/>
                <w:szCs w:val="24"/>
              </w:rPr>
            </w:pPr>
            <w:r w:rsidRPr="00853A50">
              <w:rPr>
                <w:sz w:val="24"/>
                <w:szCs w:val="24"/>
              </w:rPr>
              <w:t>Actual Annual</w:t>
            </w:r>
          </w:p>
        </w:tc>
        <w:tc>
          <w:tcPr>
            <w:tcW w:w="0" w:type="auto"/>
            <w:noWrap/>
            <w:hideMark/>
          </w:tcPr>
          <w:p w14:paraId="6C48E0C7" w14:textId="77777777" w:rsidR="00E32800" w:rsidRPr="00853A50" w:rsidRDefault="00E32800" w:rsidP="000D0F92">
            <w:pPr>
              <w:rPr>
                <w:sz w:val="24"/>
                <w:szCs w:val="24"/>
              </w:rPr>
            </w:pPr>
            <w:r w:rsidRPr="00853A50">
              <w:rPr>
                <w:sz w:val="24"/>
                <w:szCs w:val="24"/>
              </w:rPr>
              <w:t>Actual Annual</w:t>
            </w:r>
          </w:p>
        </w:tc>
        <w:tc>
          <w:tcPr>
            <w:tcW w:w="0" w:type="auto"/>
            <w:noWrap/>
            <w:hideMark/>
          </w:tcPr>
          <w:p w14:paraId="42E42B9A" w14:textId="77777777" w:rsidR="00E32800" w:rsidRPr="00853A50" w:rsidRDefault="00E32800" w:rsidP="000D0F92">
            <w:pPr>
              <w:rPr>
                <w:sz w:val="24"/>
                <w:szCs w:val="24"/>
              </w:rPr>
            </w:pPr>
            <w:r w:rsidRPr="00853A50">
              <w:rPr>
                <w:sz w:val="24"/>
                <w:szCs w:val="24"/>
              </w:rPr>
              <w:t>Actual Annual</w:t>
            </w:r>
          </w:p>
        </w:tc>
        <w:tc>
          <w:tcPr>
            <w:tcW w:w="0" w:type="auto"/>
            <w:vMerge/>
            <w:hideMark/>
          </w:tcPr>
          <w:p w14:paraId="46698FC8" w14:textId="77777777" w:rsidR="00E32800" w:rsidRPr="00853A50" w:rsidRDefault="00E32800" w:rsidP="000D0F92">
            <w:pPr>
              <w:rPr>
                <w:sz w:val="24"/>
                <w:szCs w:val="24"/>
              </w:rPr>
            </w:pPr>
          </w:p>
        </w:tc>
      </w:tr>
      <w:tr w:rsidR="006416D6" w:rsidRPr="00853A50" w14:paraId="4092FE3F" w14:textId="77777777" w:rsidTr="000D0F92">
        <w:trPr>
          <w:trHeight w:val="602"/>
        </w:trPr>
        <w:tc>
          <w:tcPr>
            <w:tcW w:w="0" w:type="auto"/>
            <w:gridSpan w:val="2"/>
            <w:hideMark/>
          </w:tcPr>
          <w:p w14:paraId="64E71480" w14:textId="77777777" w:rsidR="00E32800" w:rsidRPr="00853A50" w:rsidRDefault="00E32800" w:rsidP="000D0F92">
            <w:pPr>
              <w:rPr>
                <w:i/>
                <w:iCs/>
                <w:sz w:val="24"/>
                <w:szCs w:val="24"/>
              </w:rPr>
            </w:pPr>
          </w:p>
          <w:p w14:paraId="43F79280" w14:textId="77777777" w:rsidR="00DC3329" w:rsidRPr="00853A50" w:rsidRDefault="00DC3329" w:rsidP="000D0F92">
            <w:pPr>
              <w:rPr>
                <w:i/>
                <w:iCs/>
                <w:sz w:val="24"/>
                <w:szCs w:val="24"/>
              </w:rPr>
            </w:pPr>
          </w:p>
          <w:p w14:paraId="3D9C0751" w14:textId="77777777" w:rsidR="002715BE" w:rsidRPr="00853A50" w:rsidRDefault="002715BE" w:rsidP="000D0F92">
            <w:pPr>
              <w:rPr>
                <w:i/>
                <w:iCs/>
                <w:sz w:val="24"/>
                <w:szCs w:val="24"/>
              </w:rPr>
            </w:pPr>
          </w:p>
        </w:tc>
        <w:tc>
          <w:tcPr>
            <w:tcW w:w="0" w:type="auto"/>
            <w:noWrap/>
            <w:hideMark/>
          </w:tcPr>
          <w:p w14:paraId="25D18BA3" w14:textId="77777777" w:rsidR="00E32800" w:rsidRPr="00853A50" w:rsidRDefault="00E32800" w:rsidP="000D0F92">
            <w:pPr>
              <w:rPr>
                <w:sz w:val="24"/>
                <w:szCs w:val="24"/>
              </w:rPr>
            </w:pPr>
            <w:r w:rsidRPr="00853A50">
              <w:rPr>
                <w:sz w:val="24"/>
                <w:szCs w:val="24"/>
              </w:rPr>
              <w:t>0</w:t>
            </w:r>
          </w:p>
        </w:tc>
        <w:tc>
          <w:tcPr>
            <w:tcW w:w="0" w:type="auto"/>
            <w:noWrap/>
            <w:hideMark/>
          </w:tcPr>
          <w:p w14:paraId="72E6C48D" w14:textId="77777777" w:rsidR="00E32800" w:rsidRPr="00853A50" w:rsidRDefault="00E32800" w:rsidP="000D0F92">
            <w:pPr>
              <w:rPr>
                <w:sz w:val="24"/>
                <w:szCs w:val="24"/>
              </w:rPr>
            </w:pPr>
            <w:r w:rsidRPr="00853A50">
              <w:rPr>
                <w:sz w:val="24"/>
                <w:szCs w:val="24"/>
              </w:rPr>
              <w:t> </w:t>
            </w:r>
          </w:p>
        </w:tc>
        <w:tc>
          <w:tcPr>
            <w:tcW w:w="0" w:type="auto"/>
            <w:noWrap/>
            <w:hideMark/>
          </w:tcPr>
          <w:p w14:paraId="1A0F5B59" w14:textId="77777777" w:rsidR="00E32800" w:rsidRPr="00853A50" w:rsidRDefault="00E32800" w:rsidP="000D0F92">
            <w:pPr>
              <w:rPr>
                <w:sz w:val="24"/>
                <w:szCs w:val="24"/>
              </w:rPr>
            </w:pPr>
          </w:p>
        </w:tc>
        <w:tc>
          <w:tcPr>
            <w:tcW w:w="0" w:type="auto"/>
            <w:noWrap/>
            <w:hideMark/>
          </w:tcPr>
          <w:p w14:paraId="5A301E34" w14:textId="77777777" w:rsidR="00E32800" w:rsidRPr="00853A50" w:rsidRDefault="00E32800" w:rsidP="000D0F92">
            <w:pPr>
              <w:rPr>
                <w:sz w:val="24"/>
                <w:szCs w:val="24"/>
              </w:rPr>
            </w:pPr>
            <w:r w:rsidRPr="00853A50">
              <w:rPr>
                <w:sz w:val="24"/>
                <w:szCs w:val="24"/>
              </w:rPr>
              <w:t> </w:t>
            </w:r>
          </w:p>
        </w:tc>
        <w:tc>
          <w:tcPr>
            <w:tcW w:w="0" w:type="auto"/>
            <w:noWrap/>
            <w:hideMark/>
          </w:tcPr>
          <w:p w14:paraId="03038590" w14:textId="77777777" w:rsidR="00E32800" w:rsidRPr="00853A50" w:rsidRDefault="00E32800" w:rsidP="000D0F92">
            <w:pPr>
              <w:rPr>
                <w:sz w:val="24"/>
                <w:szCs w:val="24"/>
              </w:rPr>
            </w:pPr>
            <w:r w:rsidRPr="00853A50">
              <w:rPr>
                <w:sz w:val="24"/>
                <w:szCs w:val="24"/>
              </w:rPr>
              <w:t> </w:t>
            </w:r>
          </w:p>
        </w:tc>
        <w:tc>
          <w:tcPr>
            <w:tcW w:w="0" w:type="auto"/>
            <w:noWrap/>
            <w:hideMark/>
          </w:tcPr>
          <w:p w14:paraId="3927A288" w14:textId="77777777" w:rsidR="00E32800" w:rsidRPr="00853A50" w:rsidRDefault="00E32800" w:rsidP="000D0F92">
            <w:pPr>
              <w:rPr>
                <w:sz w:val="24"/>
                <w:szCs w:val="24"/>
              </w:rPr>
            </w:pPr>
          </w:p>
        </w:tc>
      </w:tr>
      <w:tr w:rsidR="006416D6" w:rsidRPr="00853A50" w14:paraId="21537A6C" w14:textId="77777777" w:rsidTr="000D0F92">
        <w:trPr>
          <w:trHeight w:val="315"/>
        </w:trPr>
        <w:tc>
          <w:tcPr>
            <w:tcW w:w="0" w:type="auto"/>
            <w:vMerge w:val="restart"/>
            <w:hideMark/>
          </w:tcPr>
          <w:p w14:paraId="62308243" w14:textId="77777777" w:rsidR="00E32800" w:rsidRPr="00853A50" w:rsidRDefault="00E32800" w:rsidP="000D0F92">
            <w:pPr>
              <w:rPr>
                <w:sz w:val="24"/>
                <w:szCs w:val="24"/>
              </w:rPr>
            </w:pPr>
            <w:r w:rsidRPr="00853A50">
              <w:rPr>
                <w:sz w:val="24"/>
                <w:szCs w:val="24"/>
              </w:rPr>
              <w:t xml:space="preserve">Indicator 1. People in forest and  adjacent communities with monetary/non-monetary benefits from forest and Climate Smart Agriculture (Number) </w:t>
            </w:r>
          </w:p>
        </w:tc>
        <w:tc>
          <w:tcPr>
            <w:tcW w:w="0" w:type="auto"/>
            <w:hideMark/>
          </w:tcPr>
          <w:p w14:paraId="7A023A33" w14:textId="77777777" w:rsidR="00E32800" w:rsidRPr="00853A50" w:rsidRDefault="00E32800" w:rsidP="000D0F92">
            <w:pPr>
              <w:rPr>
                <w:sz w:val="24"/>
                <w:szCs w:val="24"/>
              </w:rPr>
            </w:pPr>
            <w:r w:rsidRPr="00853A50">
              <w:rPr>
                <w:sz w:val="24"/>
                <w:szCs w:val="24"/>
              </w:rPr>
              <w:t xml:space="preserve">Total </w:t>
            </w:r>
          </w:p>
        </w:tc>
        <w:tc>
          <w:tcPr>
            <w:tcW w:w="0" w:type="auto"/>
            <w:noWrap/>
            <w:hideMark/>
          </w:tcPr>
          <w:p w14:paraId="427FAC04" w14:textId="77777777" w:rsidR="00E32800" w:rsidRPr="00853A50" w:rsidRDefault="00E32800" w:rsidP="000D0F92">
            <w:pPr>
              <w:rPr>
                <w:sz w:val="24"/>
                <w:szCs w:val="24"/>
              </w:rPr>
            </w:pPr>
            <w:r w:rsidRPr="00853A50">
              <w:rPr>
                <w:sz w:val="24"/>
                <w:szCs w:val="24"/>
              </w:rPr>
              <w:t>0</w:t>
            </w:r>
          </w:p>
        </w:tc>
        <w:tc>
          <w:tcPr>
            <w:tcW w:w="0" w:type="auto"/>
            <w:noWrap/>
            <w:hideMark/>
          </w:tcPr>
          <w:p w14:paraId="36F6E81A" w14:textId="77777777" w:rsidR="00E32800" w:rsidRPr="00853A50" w:rsidRDefault="00E32800" w:rsidP="000D0F92">
            <w:pPr>
              <w:rPr>
                <w:sz w:val="24"/>
                <w:szCs w:val="24"/>
              </w:rPr>
            </w:pPr>
            <w:r w:rsidRPr="00853A50">
              <w:rPr>
                <w:sz w:val="24"/>
                <w:szCs w:val="24"/>
              </w:rPr>
              <w:t>207,500</w:t>
            </w:r>
          </w:p>
        </w:tc>
        <w:tc>
          <w:tcPr>
            <w:tcW w:w="0" w:type="auto"/>
            <w:noWrap/>
            <w:hideMark/>
          </w:tcPr>
          <w:p w14:paraId="3932EE55" w14:textId="77777777" w:rsidR="00E32800" w:rsidRPr="00853A50" w:rsidRDefault="00E32800" w:rsidP="000D0F92">
            <w:pPr>
              <w:rPr>
                <w:sz w:val="24"/>
                <w:szCs w:val="24"/>
              </w:rPr>
            </w:pPr>
            <w:r w:rsidRPr="00853A50">
              <w:rPr>
                <w:sz w:val="24"/>
                <w:szCs w:val="24"/>
              </w:rPr>
              <w:t> 11,803</w:t>
            </w:r>
          </w:p>
        </w:tc>
        <w:tc>
          <w:tcPr>
            <w:tcW w:w="0" w:type="auto"/>
            <w:noWrap/>
            <w:hideMark/>
          </w:tcPr>
          <w:p w14:paraId="71EE1841" w14:textId="214D3753" w:rsidR="00E32800" w:rsidRPr="00853A50" w:rsidRDefault="00E32800" w:rsidP="000D0F92">
            <w:pPr>
              <w:rPr>
                <w:sz w:val="24"/>
                <w:szCs w:val="24"/>
              </w:rPr>
            </w:pPr>
            <w:r w:rsidRPr="00853A50">
              <w:rPr>
                <w:sz w:val="24"/>
                <w:szCs w:val="24"/>
              </w:rPr>
              <w:t> </w:t>
            </w:r>
            <w:r w:rsidR="00004D23" w:rsidRPr="00853A50">
              <w:rPr>
                <w:sz w:val="24"/>
                <w:szCs w:val="24"/>
              </w:rPr>
              <w:t>76</w:t>
            </w:r>
            <w:r w:rsidR="00D92B75" w:rsidRPr="00853A50">
              <w:rPr>
                <w:sz w:val="24"/>
                <w:szCs w:val="24"/>
              </w:rPr>
              <w:t>,347</w:t>
            </w:r>
          </w:p>
        </w:tc>
        <w:tc>
          <w:tcPr>
            <w:tcW w:w="0" w:type="auto"/>
            <w:noWrap/>
            <w:hideMark/>
          </w:tcPr>
          <w:p w14:paraId="56256C99" w14:textId="3CC8A0BA" w:rsidR="00E32800" w:rsidRPr="00853A50" w:rsidRDefault="00E32800" w:rsidP="000D0F92">
            <w:pPr>
              <w:rPr>
                <w:sz w:val="24"/>
                <w:szCs w:val="24"/>
              </w:rPr>
            </w:pPr>
            <w:r w:rsidRPr="00853A50">
              <w:rPr>
                <w:sz w:val="24"/>
                <w:szCs w:val="24"/>
              </w:rPr>
              <w:t> </w:t>
            </w:r>
            <w:r w:rsidR="009C1D41" w:rsidRPr="00853A50">
              <w:rPr>
                <w:sz w:val="24"/>
                <w:szCs w:val="24"/>
              </w:rPr>
              <w:t>45,846</w:t>
            </w:r>
          </w:p>
        </w:tc>
        <w:tc>
          <w:tcPr>
            <w:tcW w:w="0" w:type="auto"/>
            <w:noWrap/>
            <w:hideMark/>
          </w:tcPr>
          <w:p w14:paraId="74C41480" w14:textId="06E22D96" w:rsidR="00E32800" w:rsidRPr="00853A50" w:rsidRDefault="00E32800" w:rsidP="000D0F92">
            <w:pPr>
              <w:rPr>
                <w:sz w:val="24"/>
                <w:szCs w:val="24"/>
              </w:rPr>
            </w:pPr>
            <w:r w:rsidRPr="00853A50">
              <w:rPr>
                <w:sz w:val="24"/>
                <w:szCs w:val="24"/>
              </w:rPr>
              <w:t> </w:t>
            </w:r>
            <w:r w:rsidR="009C1D41" w:rsidRPr="00853A50">
              <w:rPr>
                <w:sz w:val="24"/>
                <w:szCs w:val="24"/>
              </w:rPr>
              <w:t>133,996</w:t>
            </w:r>
          </w:p>
        </w:tc>
      </w:tr>
      <w:tr w:rsidR="006416D6" w:rsidRPr="00853A50" w14:paraId="26DD4722" w14:textId="77777777" w:rsidTr="000D0F92">
        <w:trPr>
          <w:trHeight w:val="315"/>
        </w:trPr>
        <w:tc>
          <w:tcPr>
            <w:tcW w:w="0" w:type="auto"/>
            <w:vMerge/>
            <w:hideMark/>
          </w:tcPr>
          <w:p w14:paraId="1A8C47E5" w14:textId="77777777" w:rsidR="00E32800" w:rsidRPr="00853A50" w:rsidRDefault="00E32800" w:rsidP="000D0F92">
            <w:pPr>
              <w:rPr>
                <w:sz w:val="24"/>
                <w:szCs w:val="24"/>
              </w:rPr>
            </w:pPr>
          </w:p>
        </w:tc>
        <w:tc>
          <w:tcPr>
            <w:tcW w:w="0" w:type="auto"/>
            <w:hideMark/>
          </w:tcPr>
          <w:p w14:paraId="12AEDAAF" w14:textId="77777777" w:rsidR="00E32800" w:rsidRPr="00853A50" w:rsidRDefault="00E32800" w:rsidP="000D0F92">
            <w:pPr>
              <w:rPr>
                <w:sz w:val="24"/>
                <w:szCs w:val="24"/>
              </w:rPr>
            </w:pPr>
            <w:r w:rsidRPr="00853A50">
              <w:rPr>
                <w:sz w:val="24"/>
                <w:szCs w:val="24"/>
              </w:rPr>
              <w:t>Men</w:t>
            </w:r>
          </w:p>
        </w:tc>
        <w:tc>
          <w:tcPr>
            <w:tcW w:w="0" w:type="auto"/>
            <w:noWrap/>
            <w:hideMark/>
          </w:tcPr>
          <w:p w14:paraId="590831C8" w14:textId="77777777" w:rsidR="00E32800" w:rsidRPr="00853A50" w:rsidRDefault="00E32800" w:rsidP="000D0F92">
            <w:pPr>
              <w:rPr>
                <w:sz w:val="24"/>
                <w:szCs w:val="24"/>
              </w:rPr>
            </w:pPr>
            <w:r w:rsidRPr="00853A50">
              <w:rPr>
                <w:sz w:val="24"/>
                <w:szCs w:val="24"/>
              </w:rPr>
              <w:t>0</w:t>
            </w:r>
          </w:p>
        </w:tc>
        <w:tc>
          <w:tcPr>
            <w:tcW w:w="0" w:type="auto"/>
            <w:noWrap/>
            <w:hideMark/>
          </w:tcPr>
          <w:p w14:paraId="2A6AA711" w14:textId="77777777" w:rsidR="00E32800" w:rsidRPr="00853A50" w:rsidRDefault="00E32800" w:rsidP="000D0F92">
            <w:pPr>
              <w:rPr>
                <w:sz w:val="24"/>
                <w:szCs w:val="24"/>
              </w:rPr>
            </w:pPr>
            <w:r w:rsidRPr="00853A50">
              <w:rPr>
                <w:sz w:val="24"/>
                <w:szCs w:val="24"/>
              </w:rPr>
              <w:t>102,500</w:t>
            </w:r>
          </w:p>
        </w:tc>
        <w:tc>
          <w:tcPr>
            <w:tcW w:w="0" w:type="auto"/>
            <w:noWrap/>
            <w:hideMark/>
          </w:tcPr>
          <w:p w14:paraId="5897EFBF" w14:textId="77777777" w:rsidR="00E32800" w:rsidRPr="00853A50" w:rsidRDefault="00E32800" w:rsidP="000D0F92">
            <w:pPr>
              <w:rPr>
                <w:sz w:val="24"/>
                <w:szCs w:val="24"/>
              </w:rPr>
            </w:pPr>
            <w:r w:rsidRPr="00853A50">
              <w:rPr>
                <w:sz w:val="24"/>
                <w:szCs w:val="24"/>
              </w:rPr>
              <w:t> 6,845</w:t>
            </w:r>
          </w:p>
        </w:tc>
        <w:tc>
          <w:tcPr>
            <w:tcW w:w="0" w:type="auto"/>
            <w:noWrap/>
            <w:hideMark/>
          </w:tcPr>
          <w:p w14:paraId="57D5518B" w14:textId="5F12B3E4" w:rsidR="00E32800" w:rsidRPr="00853A50" w:rsidRDefault="00E32800" w:rsidP="000D0F92">
            <w:pPr>
              <w:rPr>
                <w:sz w:val="24"/>
                <w:szCs w:val="24"/>
              </w:rPr>
            </w:pPr>
            <w:r w:rsidRPr="00853A50">
              <w:rPr>
                <w:sz w:val="24"/>
                <w:szCs w:val="24"/>
              </w:rPr>
              <w:t> </w:t>
            </w:r>
            <w:r w:rsidR="00004D23" w:rsidRPr="00853A50">
              <w:rPr>
                <w:sz w:val="24"/>
                <w:szCs w:val="24"/>
              </w:rPr>
              <w:t>37</w:t>
            </w:r>
            <w:r w:rsidR="00FD4C49" w:rsidRPr="00853A50">
              <w:rPr>
                <w:sz w:val="24"/>
                <w:szCs w:val="24"/>
              </w:rPr>
              <w:t>,845</w:t>
            </w:r>
          </w:p>
        </w:tc>
        <w:tc>
          <w:tcPr>
            <w:tcW w:w="0" w:type="auto"/>
            <w:noWrap/>
            <w:hideMark/>
          </w:tcPr>
          <w:p w14:paraId="2DA63590" w14:textId="22ED1E59" w:rsidR="00E32800" w:rsidRPr="00853A50" w:rsidRDefault="00E32800" w:rsidP="000D0F92">
            <w:pPr>
              <w:rPr>
                <w:sz w:val="24"/>
                <w:szCs w:val="24"/>
              </w:rPr>
            </w:pPr>
            <w:r w:rsidRPr="00853A50">
              <w:rPr>
                <w:sz w:val="24"/>
                <w:szCs w:val="24"/>
              </w:rPr>
              <w:t> </w:t>
            </w:r>
            <w:r w:rsidR="009C3449" w:rsidRPr="00853A50">
              <w:rPr>
                <w:sz w:val="24"/>
                <w:szCs w:val="24"/>
              </w:rPr>
              <w:t>22</w:t>
            </w:r>
            <w:r w:rsidR="00DD5D70" w:rsidRPr="00853A50">
              <w:rPr>
                <w:sz w:val="24"/>
                <w:szCs w:val="24"/>
              </w:rPr>
              <w:t>,</w:t>
            </w:r>
            <w:r w:rsidR="009C3449" w:rsidRPr="00853A50">
              <w:rPr>
                <w:sz w:val="24"/>
                <w:szCs w:val="24"/>
              </w:rPr>
              <w:t>841</w:t>
            </w:r>
          </w:p>
        </w:tc>
        <w:tc>
          <w:tcPr>
            <w:tcW w:w="0" w:type="auto"/>
            <w:noWrap/>
            <w:hideMark/>
          </w:tcPr>
          <w:p w14:paraId="5C6196A6" w14:textId="3E2DC8EA" w:rsidR="00E32800" w:rsidRPr="00853A50" w:rsidRDefault="00E32800" w:rsidP="000D0F92">
            <w:pPr>
              <w:rPr>
                <w:sz w:val="24"/>
                <w:szCs w:val="24"/>
              </w:rPr>
            </w:pPr>
            <w:r w:rsidRPr="00853A50">
              <w:rPr>
                <w:sz w:val="24"/>
                <w:szCs w:val="24"/>
              </w:rPr>
              <w:t> </w:t>
            </w:r>
            <w:r w:rsidR="009C3449" w:rsidRPr="00853A50">
              <w:rPr>
                <w:sz w:val="24"/>
                <w:szCs w:val="24"/>
              </w:rPr>
              <w:t>67,531</w:t>
            </w:r>
          </w:p>
        </w:tc>
      </w:tr>
      <w:tr w:rsidR="006416D6" w:rsidRPr="00853A50" w14:paraId="3C0BA439" w14:textId="77777777" w:rsidTr="000D0F92">
        <w:trPr>
          <w:trHeight w:val="315"/>
        </w:trPr>
        <w:tc>
          <w:tcPr>
            <w:tcW w:w="0" w:type="auto"/>
            <w:vMerge/>
            <w:hideMark/>
          </w:tcPr>
          <w:p w14:paraId="11FE9B40" w14:textId="77777777" w:rsidR="00E32800" w:rsidRPr="00853A50" w:rsidRDefault="00E32800" w:rsidP="000D0F92">
            <w:pPr>
              <w:rPr>
                <w:sz w:val="24"/>
                <w:szCs w:val="24"/>
              </w:rPr>
            </w:pPr>
          </w:p>
        </w:tc>
        <w:tc>
          <w:tcPr>
            <w:tcW w:w="0" w:type="auto"/>
            <w:hideMark/>
          </w:tcPr>
          <w:p w14:paraId="6F96AD0E" w14:textId="77777777" w:rsidR="00E32800" w:rsidRPr="00853A50" w:rsidRDefault="00E32800" w:rsidP="000D0F92">
            <w:pPr>
              <w:rPr>
                <w:sz w:val="24"/>
                <w:szCs w:val="24"/>
              </w:rPr>
            </w:pPr>
            <w:r w:rsidRPr="00853A50">
              <w:rPr>
                <w:sz w:val="24"/>
                <w:szCs w:val="24"/>
              </w:rPr>
              <w:t>Women</w:t>
            </w:r>
          </w:p>
        </w:tc>
        <w:tc>
          <w:tcPr>
            <w:tcW w:w="0" w:type="auto"/>
            <w:noWrap/>
            <w:hideMark/>
          </w:tcPr>
          <w:p w14:paraId="0279E4E1" w14:textId="77777777" w:rsidR="00E32800" w:rsidRPr="00853A50" w:rsidRDefault="00E32800" w:rsidP="000D0F92">
            <w:pPr>
              <w:rPr>
                <w:sz w:val="24"/>
                <w:szCs w:val="24"/>
              </w:rPr>
            </w:pPr>
            <w:r w:rsidRPr="00853A50">
              <w:rPr>
                <w:sz w:val="24"/>
                <w:szCs w:val="24"/>
              </w:rPr>
              <w:t>0</w:t>
            </w:r>
          </w:p>
        </w:tc>
        <w:tc>
          <w:tcPr>
            <w:tcW w:w="0" w:type="auto"/>
            <w:noWrap/>
            <w:hideMark/>
          </w:tcPr>
          <w:p w14:paraId="194E49B5" w14:textId="77777777" w:rsidR="00E32800" w:rsidRPr="00853A50" w:rsidRDefault="00E32800" w:rsidP="000D0F92">
            <w:pPr>
              <w:rPr>
                <w:sz w:val="24"/>
                <w:szCs w:val="24"/>
              </w:rPr>
            </w:pPr>
            <w:r w:rsidRPr="00853A50">
              <w:rPr>
                <w:sz w:val="24"/>
                <w:szCs w:val="24"/>
              </w:rPr>
              <w:t>105,000</w:t>
            </w:r>
          </w:p>
        </w:tc>
        <w:tc>
          <w:tcPr>
            <w:tcW w:w="0" w:type="auto"/>
            <w:noWrap/>
            <w:hideMark/>
          </w:tcPr>
          <w:p w14:paraId="6B6E608C" w14:textId="77777777" w:rsidR="00E32800" w:rsidRPr="00853A50" w:rsidRDefault="00E32800" w:rsidP="000D0F92">
            <w:pPr>
              <w:rPr>
                <w:sz w:val="24"/>
                <w:szCs w:val="24"/>
              </w:rPr>
            </w:pPr>
            <w:r w:rsidRPr="00853A50">
              <w:rPr>
                <w:sz w:val="24"/>
                <w:szCs w:val="24"/>
              </w:rPr>
              <w:t> 4,958</w:t>
            </w:r>
          </w:p>
        </w:tc>
        <w:tc>
          <w:tcPr>
            <w:tcW w:w="0" w:type="auto"/>
            <w:noWrap/>
            <w:hideMark/>
          </w:tcPr>
          <w:p w14:paraId="047AC9C2" w14:textId="7934F36F" w:rsidR="00E32800" w:rsidRPr="00853A50" w:rsidRDefault="00E32800" w:rsidP="000D0F92">
            <w:pPr>
              <w:rPr>
                <w:sz w:val="24"/>
                <w:szCs w:val="24"/>
              </w:rPr>
            </w:pPr>
            <w:r w:rsidRPr="00853A50">
              <w:rPr>
                <w:sz w:val="24"/>
                <w:szCs w:val="24"/>
              </w:rPr>
              <w:t> </w:t>
            </w:r>
            <w:r w:rsidR="00004D23" w:rsidRPr="00853A50">
              <w:rPr>
                <w:sz w:val="24"/>
                <w:szCs w:val="24"/>
              </w:rPr>
              <w:t>38</w:t>
            </w:r>
            <w:r w:rsidR="00FD4C49" w:rsidRPr="00853A50">
              <w:rPr>
                <w:sz w:val="24"/>
                <w:szCs w:val="24"/>
              </w:rPr>
              <w:t>,502</w:t>
            </w:r>
          </w:p>
        </w:tc>
        <w:tc>
          <w:tcPr>
            <w:tcW w:w="0" w:type="auto"/>
            <w:noWrap/>
            <w:hideMark/>
          </w:tcPr>
          <w:p w14:paraId="759AC45B" w14:textId="7DB1EEC1" w:rsidR="00E32800" w:rsidRPr="00853A50" w:rsidRDefault="00E32800" w:rsidP="000D0F92">
            <w:pPr>
              <w:rPr>
                <w:sz w:val="24"/>
                <w:szCs w:val="24"/>
              </w:rPr>
            </w:pPr>
            <w:r w:rsidRPr="00853A50">
              <w:rPr>
                <w:sz w:val="24"/>
                <w:szCs w:val="24"/>
              </w:rPr>
              <w:t> </w:t>
            </w:r>
            <w:r w:rsidR="009C3449" w:rsidRPr="00853A50">
              <w:rPr>
                <w:sz w:val="24"/>
                <w:szCs w:val="24"/>
              </w:rPr>
              <w:t>23</w:t>
            </w:r>
            <w:r w:rsidR="00DD5D70" w:rsidRPr="00853A50">
              <w:rPr>
                <w:sz w:val="24"/>
                <w:szCs w:val="24"/>
              </w:rPr>
              <w:t>,</w:t>
            </w:r>
            <w:r w:rsidR="009C3449" w:rsidRPr="00853A50">
              <w:rPr>
                <w:sz w:val="24"/>
                <w:szCs w:val="24"/>
              </w:rPr>
              <w:t>005</w:t>
            </w:r>
          </w:p>
        </w:tc>
        <w:tc>
          <w:tcPr>
            <w:tcW w:w="0" w:type="auto"/>
            <w:noWrap/>
            <w:hideMark/>
          </w:tcPr>
          <w:p w14:paraId="4D6BCFB1" w14:textId="6B76161F" w:rsidR="00E32800" w:rsidRPr="00853A50" w:rsidRDefault="00E32800" w:rsidP="000D0F92">
            <w:pPr>
              <w:rPr>
                <w:sz w:val="24"/>
                <w:szCs w:val="24"/>
              </w:rPr>
            </w:pPr>
            <w:r w:rsidRPr="00853A50">
              <w:rPr>
                <w:sz w:val="24"/>
                <w:szCs w:val="24"/>
              </w:rPr>
              <w:t> </w:t>
            </w:r>
            <w:r w:rsidR="009C3449" w:rsidRPr="00853A50">
              <w:rPr>
                <w:sz w:val="24"/>
                <w:szCs w:val="24"/>
              </w:rPr>
              <w:t>66,465</w:t>
            </w:r>
          </w:p>
        </w:tc>
      </w:tr>
      <w:tr w:rsidR="006416D6" w:rsidRPr="00853A50" w14:paraId="07118105" w14:textId="77777777" w:rsidTr="000D0F92">
        <w:trPr>
          <w:trHeight w:val="315"/>
        </w:trPr>
        <w:tc>
          <w:tcPr>
            <w:tcW w:w="0" w:type="auto"/>
            <w:vMerge w:val="restart"/>
            <w:hideMark/>
          </w:tcPr>
          <w:p w14:paraId="25A80044" w14:textId="77777777" w:rsidR="00E32800" w:rsidRPr="00853A50" w:rsidRDefault="00E32800" w:rsidP="000D0F92">
            <w:pPr>
              <w:rPr>
                <w:sz w:val="24"/>
                <w:szCs w:val="24"/>
              </w:rPr>
            </w:pPr>
            <w:r w:rsidRPr="00853A50">
              <w:rPr>
                <w:sz w:val="24"/>
                <w:szCs w:val="24"/>
              </w:rPr>
              <w:t xml:space="preserve">Indicator 2. Direct project beneficiaries (Number)   </w:t>
            </w:r>
          </w:p>
        </w:tc>
        <w:tc>
          <w:tcPr>
            <w:tcW w:w="0" w:type="auto"/>
            <w:hideMark/>
          </w:tcPr>
          <w:p w14:paraId="391EF736" w14:textId="77777777" w:rsidR="00E32800" w:rsidRPr="00853A50" w:rsidRDefault="00E32800" w:rsidP="000D0F92">
            <w:pPr>
              <w:rPr>
                <w:sz w:val="24"/>
                <w:szCs w:val="24"/>
              </w:rPr>
            </w:pPr>
            <w:r w:rsidRPr="00853A50">
              <w:rPr>
                <w:sz w:val="24"/>
                <w:szCs w:val="24"/>
              </w:rPr>
              <w:t xml:space="preserve">Total </w:t>
            </w:r>
          </w:p>
        </w:tc>
        <w:tc>
          <w:tcPr>
            <w:tcW w:w="0" w:type="auto"/>
            <w:noWrap/>
            <w:hideMark/>
          </w:tcPr>
          <w:p w14:paraId="73FEA988" w14:textId="77777777" w:rsidR="00E32800" w:rsidRPr="00853A50" w:rsidRDefault="00E32800" w:rsidP="000D0F92">
            <w:pPr>
              <w:rPr>
                <w:sz w:val="24"/>
                <w:szCs w:val="24"/>
              </w:rPr>
            </w:pPr>
            <w:r w:rsidRPr="00853A50">
              <w:rPr>
                <w:sz w:val="24"/>
                <w:szCs w:val="24"/>
              </w:rPr>
              <w:t>0</w:t>
            </w:r>
          </w:p>
        </w:tc>
        <w:tc>
          <w:tcPr>
            <w:tcW w:w="0" w:type="auto"/>
            <w:noWrap/>
            <w:hideMark/>
          </w:tcPr>
          <w:p w14:paraId="0BBABB39" w14:textId="77777777" w:rsidR="00E32800" w:rsidRPr="00853A50" w:rsidRDefault="00E32800" w:rsidP="000D0F92">
            <w:pPr>
              <w:rPr>
                <w:sz w:val="24"/>
                <w:szCs w:val="24"/>
              </w:rPr>
            </w:pPr>
            <w:r w:rsidRPr="00853A50">
              <w:rPr>
                <w:sz w:val="24"/>
                <w:szCs w:val="24"/>
              </w:rPr>
              <w:t>21,501</w:t>
            </w:r>
          </w:p>
        </w:tc>
        <w:tc>
          <w:tcPr>
            <w:tcW w:w="0" w:type="auto"/>
            <w:noWrap/>
            <w:hideMark/>
          </w:tcPr>
          <w:p w14:paraId="15AD3414" w14:textId="77777777" w:rsidR="00E32800" w:rsidRPr="00853A50" w:rsidRDefault="00E32800" w:rsidP="000D0F92">
            <w:pPr>
              <w:rPr>
                <w:sz w:val="24"/>
                <w:szCs w:val="24"/>
              </w:rPr>
            </w:pPr>
            <w:r w:rsidRPr="00853A50">
              <w:rPr>
                <w:sz w:val="24"/>
                <w:szCs w:val="24"/>
              </w:rPr>
              <w:t>1706</w:t>
            </w:r>
          </w:p>
        </w:tc>
        <w:tc>
          <w:tcPr>
            <w:tcW w:w="0" w:type="auto"/>
            <w:noWrap/>
            <w:hideMark/>
          </w:tcPr>
          <w:p w14:paraId="30B3A9D9" w14:textId="67A60BE9" w:rsidR="00E32800" w:rsidRPr="00853A50" w:rsidRDefault="00E32800" w:rsidP="000D0F92">
            <w:pPr>
              <w:rPr>
                <w:sz w:val="24"/>
                <w:szCs w:val="24"/>
              </w:rPr>
            </w:pPr>
            <w:r w:rsidRPr="00853A50">
              <w:rPr>
                <w:sz w:val="24"/>
                <w:szCs w:val="24"/>
              </w:rPr>
              <w:t> </w:t>
            </w:r>
            <w:r w:rsidR="00004D23" w:rsidRPr="00853A50">
              <w:rPr>
                <w:sz w:val="24"/>
                <w:szCs w:val="24"/>
              </w:rPr>
              <w:t>6</w:t>
            </w:r>
            <w:r w:rsidR="00D92B75" w:rsidRPr="00853A50">
              <w:rPr>
                <w:sz w:val="24"/>
                <w:szCs w:val="24"/>
              </w:rPr>
              <w:t>,320</w:t>
            </w:r>
          </w:p>
        </w:tc>
        <w:tc>
          <w:tcPr>
            <w:tcW w:w="0" w:type="auto"/>
            <w:noWrap/>
            <w:hideMark/>
          </w:tcPr>
          <w:p w14:paraId="7787C7B7" w14:textId="4DB6BAF6" w:rsidR="00E32800" w:rsidRPr="00853A50" w:rsidRDefault="00E32800" w:rsidP="000D0F92">
            <w:pPr>
              <w:rPr>
                <w:sz w:val="24"/>
                <w:szCs w:val="24"/>
              </w:rPr>
            </w:pPr>
            <w:r w:rsidRPr="00853A50">
              <w:rPr>
                <w:sz w:val="24"/>
                <w:szCs w:val="24"/>
              </w:rPr>
              <w:t> </w:t>
            </w:r>
            <w:r w:rsidR="009C1D41" w:rsidRPr="00853A50">
              <w:rPr>
                <w:sz w:val="24"/>
                <w:szCs w:val="24"/>
              </w:rPr>
              <w:t>6,777</w:t>
            </w:r>
          </w:p>
        </w:tc>
        <w:tc>
          <w:tcPr>
            <w:tcW w:w="0" w:type="auto"/>
            <w:noWrap/>
            <w:hideMark/>
          </w:tcPr>
          <w:p w14:paraId="2F05A82D" w14:textId="762F4E39" w:rsidR="00E32800" w:rsidRPr="00853A50" w:rsidRDefault="00E32800" w:rsidP="000D0F92">
            <w:pPr>
              <w:rPr>
                <w:sz w:val="24"/>
                <w:szCs w:val="24"/>
              </w:rPr>
            </w:pPr>
            <w:r w:rsidRPr="00853A50">
              <w:rPr>
                <w:sz w:val="24"/>
                <w:szCs w:val="24"/>
              </w:rPr>
              <w:t> </w:t>
            </w:r>
            <w:r w:rsidR="009C1D41" w:rsidRPr="00853A50">
              <w:rPr>
                <w:sz w:val="24"/>
                <w:szCs w:val="24"/>
              </w:rPr>
              <w:t>14,803</w:t>
            </w:r>
          </w:p>
        </w:tc>
      </w:tr>
      <w:tr w:rsidR="006416D6" w:rsidRPr="00853A50" w14:paraId="09B9C659" w14:textId="77777777" w:rsidTr="000D0F92">
        <w:trPr>
          <w:trHeight w:val="315"/>
        </w:trPr>
        <w:tc>
          <w:tcPr>
            <w:tcW w:w="0" w:type="auto"/>
            <w:vMerge/>
            <w:hideMark/>
          </w:tcPr>
          <w:p w14:paraId="458F58E9" w14:textId="77777777" w:rsidR="00E32800" w:rsidRPr="00853A50" w:rsidRDefault="00E32800" w:rsidP="000D0F92">
            <w:pPr>
              <w:rPr>
                <w:sz w:val="24"/>
                <w:szCs w:val="24"/>
              </w:rPr>
            </w:pPr>
          </w:p>
        </w:tc>
        <w:tc>
          <w:tcPr>
            <w:tcW w:w="0" w:type="auto"/>
            <w:hideMark/>
          </w:tcPr>
          <w:p w14:paraId="2752B00C" w14:textId="77777777" w:rsidR="00E32800" w:rsidRPr="00853A50" w:rsidRDefault="00E32800" w:rsidP="000D0F92">
            <w:pPr>
              <w:rPr>
                <w:sz w:val="24"/>
                <w:szCs w:val="24"/>
              </w:rPr>
            </w:pPr>
            <w:r w:rsidRPr="00853A50">
              <w:rPr>
                <w:sz w:val="24"/>
                <w:szCs w:val="24"/>
              </w:rPr>
              <w:t>Men</w:t>
            </w:r>
          </w:p>
        </w:tc>
        <w:tc>
          <w:tcPr>
            <w:tcW w:w="0" w:type="auto"/>
            <w:noWrap/>
            <w:hideMark/>
          </w:tcPr>
          <w:p w14:paraId="2A388830" w14:textId="77777777" w:rsidR="00E32800" w:rsidRPr="00853A50" w:rsidRDefault="00E32800" w:rsidP="000D0F92">
            <w:pPr>
              <w:rPr>
                <w:sz w:val="24"/>
                <w:szCs w:val="24"/>
              </w:rPr>
            </w:pPr>
            <w:r w:rsidRPr="00853A50">
              <w:rPr>
                <w:sz w:val="24"/>
                <w:szCs w:val="24"/>
              </w:rPr>
              <w:t>0</w:t>
            </w:r>
          </w:p>
        </w:tc>
        <w:tc>
          <w:tcPr>
            <w:tcW w:w="0" w:type="auto"/>
            <w:noWrap/>
            <w:hideMark/>
          </w:tcPr>
          <w:p w14:paraId="55CD6C62" w14:textId="77777777" w:rsidR="00E32800" w:rsidRPr="00853A50" w:rsidRDefault="00E32800" w:rsidP="000D0F92">
            <w:pPr>
              <w:rPr>
                <w:sz w:val="24"/>
                <w:szCs w:val="24"/>
              </w:rPr>
            </w:pPr>
            <w:r w:rsidRPr="00853A50">
              <w:rPr>
                <w:sz w:val="24"/>
                <w:szCs w:val="24"/>
              </w:rPr>
              <w:t>10846</w:t>
            </w:r>
          </w:p>
        </w:tc>
        <w:tc>
          <w:tcPr>
            <w:tcW w:w="0" w:type="auto"/>
            <w:noWrap/>
            <w:hideMark/>
          </w:tcPr>
          <w:p w14:paraId="44C3C85D" w14:textId="77777777" w:rsidR="00E32800" w:rsidRPr="00853A50" w:rsidRDefault="00E32800" w:rsidP="000D0F92">
            <w:pPr>
              <w:rPr>
                <w:sz w:val="24"/>
                <w:szCs w:val="24"/>
              </w:rPr>
            </w:pPr>
            <w:r w:rsidRPr="00853A50">
              <w:rPr>
                <w:sz w:val="24"/>
                <w:szCs w:val="24"/>
              </w:rPr>
              <w:t>1194</w:t>
            </w:r>
          </w:p>
        </w:tc>
        <w:tc>
          <w:tcPr>
            <w:tcW w:w="0" w:type="auto"/>
            <w:noWrap/>
            <w:hideMark/>
          </w:tcPr>
          <w:p w14:paraId="25EA6CAE" w14:textId="61948A2E" w:rsidR="00E32800" w:rsidRPr="00853A50" w:rsidRDefault="00E32800" w:rsidP="000D0F92">
            <w:pPr>
              <w:rPr>
                <w:sz w:val="24"/>
                <w:szCs w:val="24"/>
              </w:rPr>
            </w:pPr>
            <w:r w:rsidRPr="00853A50">
              <w:rPr>
                <w:sz w:val="24"/>
                <w:szCs w:val="24"/>
              </w:rPr>
              <w:t> </w:t>
            </w:r>
            <w:r w:rsidR="00FD4C49" w:rsidRPr="00853A50">
              <w:rPr>
                <w:sz w:val="24"/>
                <w:szCs w:val="24"/>
              </w:rPr>
              <w:t>2,544</w:t>
            </w:r>
          </w:p>
        </w:tc>
        <w:tc>
          <w:tcPr>
            <w:tcW w:w="0" w:type="auto"/>
            <w:noWrap/>
            <w:hideMark/>
          </w:tcPr>
          <w:p w14:paraId="2D582155" w14:textId="0A327F86" w:rsidR="00E32800" w:rsidRPr="00853A50" w:rsidRDefault="00E32800" w:rsidP="000D0F92">
            <w:pPr>
              <w:rPr>
                <w:sz w:val="24"/>
                <w:szCs w:val="24"/>
              </w:rPr>
            </w:pPr>
            <w:r w:rsidRPr="00853A50">
              <w:rPr>
                <w:sz w:val="24"/>
                <w:szCs w:val="24"/>
              </w:rPr>
              <w:t> </w:t>
            </w:r>
            <w:r w:rsidR="009C3449" w:rsidRPr="00853A50">
              <w:rPr>
                <w:sz w:val="24"/>
                <w:szCs w:val="24"/>
              </w:rPr>
              <w:t>4,316</w:t>
            </w:r>
          </w:p>
        </w:tc>
        <w:tc>
          <w:tcPr>
            <w:tcW w:w="0" w:type="auto"/>
            <w:noWrap/>
            <w:hideMark/>
          </w:tcPr>
          <w:p w14:paraId="290396B7" w14:textId="2C3B9049" w:rsidR="00E32800" w:rsidRPr="00853A50" w:rsidRDefault="00E32800" w:rsidP="000D0F92">
            <w:pPr>
              <w:rPr>
                <w:sz w:val="24"/>
                <w:szCs w:val="24"/>
              </w:rPr>
            </w:pPr>
            <w:r w:rsidRPr="00853A50">
              <w:rPr>
                <w:sz w:val="24"/>
                <w:szCs w:val="24"/>
              </w:rPr>
              <w:t> </w:t>
            </w:r>
            <w:r w:rsidR="009C3449" w:rsidRPr="00853A50">
              <w:rPr>
                <w:sz w:val="24"/>
                <w:szCs w:val="24"/>
              </w:rPr>
              <w:t>8,054</w:t>
            </w:r>
          </w:p>
        </w:tc>
      </w:tr>
      <w:tr w:rsidR="006416D6" w:rsidRPr="00853A50" w14:paraId="7198718C" w14:textId="77777777" w:rsidTr="000D0F92">
        <w:trPr>
          <w:trHeight w:val="315"/>
        </w:trPr>
        <w:tc>
          <w:tcPr>
            <w:tcW w:w="0" w:type="auto"/>
            <w:vMerge/>
            <w:hideMark/>
          </w:tcPr>
          <w:p w14:paraId="36FAEBF8" w14:textId="77777777" w:rsidR="00E32800" w:rsidRPr="00853A50" w:rsidRDefault="00E32800" w:rsidP="000D0F92">
            <w:pPr>
              <w:rPr>
                <w:sz w:val="24"/>
                <w:szCs w:val="24"/>
              </w:rPr>
            </w:pPr>
          </w:p>
        </w:tc>
        <w:tc>
          <w:tcPr>
            <w:tcW w:w="0" w:type="auto"/>
            <w:hideMark/>
          </w:tcPr>
          <w:p w14:paraId="533B664E" w14:textId="77777777" w:rsidR="00E32800" w:rsidRPr="00853A50" w:rsidRDefault="00E32800" w:rsidP="000D0F92">
            <w:pPr>
              <w:rPr>
                <w:sz w:val="24"/>
                <w:szCs w:val="24"/>
              </w:rPr>
            </w:pPr>
            <w:r w:rsidRPr="00853A50">
              <w:rPr>
                <w:sz w:val="24"/>
                <w:szCs w:val="24"/>
              </w:rPr>
              <w:t>Women</w:t>
            </w:r>
          </w:p>
        </w:tc>
        <w:tc>
          <w:tcPr>
            <w:tcW w:w="0" w:type="auto"/>
            <w:noWrap/>
            <w:hideMark/>
          </w:tcPr>
          <w:p w14:paraId="28D096AE" w14:textId="77777777" w:rsidR="00E32800" w:rsidRPr="00853A50" w:rsidRDefault="00E32800" w:rsidP="000D0F92">
            <w:pPr>
              <w:rPr>
                <w:sz w:val="24"/>
                <w:szCs w:val="24"/>
              </w:rPr>
            </w:pPr>
            <w:r w:rsidRPr="00853A50">
              <w:rPr>
                <w:sz w:val="24"/>
                <w:szCs w:val="24"/>
              </w:rPr>
              <w:t>0</w:t>
            </w:r>
          </w:p>
        </w:tc>
        <w:tc>
          <w:tcPr>
            <w:tcW w:w="0" w:type="auto"/>
            <w:noWrap/>
            <w:hideMark/>
          </w:tcPr>
          <w:p w14:paraId="65314A9B" w14:textId="77777777" w:rsidR="00E32800" w:rsidRPr="00853A50" w:rsidRDefault="00E32800" w:rsidP="000D0F92">
            <w:pPr>
              <w:rPr>
                <w:sz w:val="24"/>
                <w:szCs w:val="24"/>
              </w:rPr>
            </w:pPr>
            <w:r w:rsidRPr="00853A50">
              <w:rPr>
                <w:sz w:val="24"/>
                <w:szCs w:val="24"/>
              </w:rPr>
              <w:t>10,655</w:t>
            </w:r>
          </w:p>
        </w:tc>
        <w:tc>
          <w:tcPr>
            <w:tcW w:w="0" w:type="auto"/>
            <w:noWrap/>
            <w:hideMark/>
          </w:tcPr>
          <w:p w14:paraId="2F07FB65" w14:textId="77777777" w:rsidR="00E32800" w:rsidRPr="00853A50" w:rsidRDefault="00E32800" w:rsidP="000D0F92">
            <w:pPr>
              <w:rPr>
                <w:sz w:val="24"/>
                <w:szCs w:val="24"/>
              </w:rPr>
            </w:pPr>
            <w:r w:rsidRPr="00853A50">
              <w:rPr>
                <w:sz w:val="24"/>
                <w:szCs w:val="24"/>
              </w:rPr>
              <w:t> 512</w:t>
            </w:r>
          </w:p>
        </w:tc>
        <w:tc>
          <w:tcPr>
            <w:tcW w:w="0" w:type="auto"/>
            <w:noWrap/>
            <w:hideMark/>
          </w:tcPr>
          <w:p w14:paraId="6044186C" w14:textId="4411440A" w:rsidR="00E32800" w:rsidRPr="00853A50" w:rsidRDefault="00E32800" w:rsidP="000D0F92">
            <w:pPr>
              <w:rPr>
                <w:sz w:val="24"/>
                <w:szCs w:val="24"/>
              </w:rPr>
            </w:pPr>
            <w:r w:rsidRPr="00853A50">
              <w:rPr>
                <w:sz w:val="24"/>
                <w:szCs w:val="24"/>
              </w:rPr>
              <w:t> </w:t>
            </w:r>
            <w:r w:rsidR="00004D23" w:rsidRPr="00853A50">
              <w:rPr>
                <w:sz w:val="24"/>
                <w:szCs w:val="24"/>
              </w:rPr>
              <w:t>3</w:t>
            </w:r>
            <w:r w:rsidR="00FD4C49" w:rsidRPr="00853A50">
              <w:rPr>
                <w:sz w:val="24"/>
                <w:szCs w:val="24"/>
              </w:rPr>
              <w:t>,776</w:t>
            </w:r>
          </w:p>
        </w:tc>
        <w:tc>
          <w:tcPr>
            <w:tcW w:w="0" w:type="auto"/>
            <w:noWrap/>
            <w:hideMark/>
          </w:tcPr>
          <w:p w14:paraId="2F69D30F" w14:textId="610B0D0F" w:rsidR="00E32800" w:rsidRPr="00853A50" w:rsidRDefault="00E32800" w:rsidP="000D0F92">
            <w:pPr>
              <w:rPr>
                <w:sz w:val="24"/>
                <w:szCs w:val="24"/>
              </w:rPr>
            </w:pPr>
            <w:r w:rsidRPr="00853A50">
              <w:rPr>
                <w:sz w:val="24"/>
                <w:szCs w:val="24"/>
              </w:rPr>
              <w:t> </w:t>
            </w:r>
            <w:r w:rsidR="009C3449" w:rsidRPr="00853A50">
              <w:rPr>
                <w:sz w:val="24"/>
                <w:szCs w:val="24"/>
              </w:rPr>
              <w:t>2,461</w:t>
            </w:r>
          </w:p>
        </w:tc>
        <w:tc>
          <w:tcPr>
            <w:tcW w:w="0" w:type="auto"/>
            <w:noWrap/>
            <w:hideMark/>
          </w:tcPr>
          <w:p w14:paraId="09D2A88A" w14:textId="1AB8BC2C" w:rsidR="00E32800" w:rsidRPr="00853A50" w:rsidRDefault="00E32800" w:rsidP="000D0F92">
            <w:pPr>
              <w:rPr>
                <w:sz w:val="24"/>
                <w:szCs w:val="24"/>
              </w:rPr>
            </w:pPr>
            <w:r w:rsidRPr="00853A50">
              <w:rPr>
                <w:sz w:val="24"/>
                <w:szCs w:val="24"/>
              </w:rPr>
              <w:t> </w:t>
            </w:r>
            <w:r w:rsidR="009C3449" w:rsidRPr="00853A50">
              <w:rPr>
                <w:sz w:val="24"/>
                <w:szCs w:val="24"/>
              </w:rPr>
              <w:t>6,749</w:t>
            </w:r>
          </w:p>
        </w:tc>
      </w:tr>
      <w:tr w:rsidR="00E32800" w:rsidRPr="00853A50" w14:paraId="0D037CC6" w14:textId="77777777" w:rsidTr="000D0F92">
        <w:trPr>
          <w:trHeight w:val="315"/>
        </w:trPr>
        <w:tc>
          <w:tcPr>
            <w:tcW w:w="0" w:type="auto"/>
            <w:gridSpan w:val="8"/>
            <w:noWrap/>
            <w:hideMark/>
          </w:tcPr>
          <w:p w14:paraId="004909A4" w14:textId="296C911E" w:rsidR="00E32800" w:rsidRPr="00853A50" w:rsidRDefault="00E32800" w:rsidP="00091A6C">
            <w:pPr>
              <w:rPr>
                <w:sz w:val="24"/>
                <w:szCs w:val="24"/>
              </w:rPr>
            </w:pPr>
            <w:r w:rsidRPr="00853A50">
              <w:rPr>
                <w:color w:val="F79646" w:themeColor="accent6"/>
                <w:sz w:val="24"/>
                <w:szCs w:val="24"/>
              </w:rPr>
              <w:t>Success Story?</w:t>
            </w:r>
            <w:r w:rsidR="00F91357" w:rsidRPr="00853A50">
              <w:rPr>
                <w:color w:val="F79646" w:themeColor="accent6"/>
                <w:sz w:val="24"/>
                <w:szCs w:val="24"/>
              </w:rPr>
              <w:t xml:space="preserve"> </w:t>
            </w:r>
            <w:r w:rsidR="000834DB" w:rsidRPr="00853A50">
              <w:rPr>
                <w:rFonts w:ascii="Calibri" w:hAnsi="Calibri"/>
                <w:sz w:val="24"/>
                <w:szCs w:val="24"/>
              </w:rPr>
              <w:t xml:space="preserve">Trainings and supporting farmers in improved climate smart cocoa production practices and other agroforestry management practices is helping to improve yields and boost incomes, while also helping farms to become more resilient and </w:t>
            </w:r>
            <w:r w:rsidR="00B2406E">
              <w:rPr>
                <w:rFonts w:ascii="Calibri" w:hAnsi="Calibri"/>
                <w:sz w:val="24"/>
                <w:szCs w:val="24"/>
              </w:rPr>
              <w:t xml:space="preserve">farmers more </w:t>
            </w:r>
            <w:r w:rsidR="000834DB" w:rsidRPr="00853A50">
              <w:rPr>
                <w:rFonts w:ascii="Calibri" w:hAnsi="Calibri"/>
                <w:sz w:val="24"/>
                <w:szCs w:val="24"/>
              </w:rPr>
              <w:t xml:space="preserve">adaptable. The adoption of cocoa smart and improved agronomic practices is improving soil fertility and contributing to food </w:t>
            </w:r>
            <w:r w:rsidR="000834DB" w:rsidRPr="008E3E3F">
              <w:rPr>
                <w:rFonts w:ascii="Calibri" w:hAnsi="Calibri"/>
                <w:sz w:val="24"/>
                <w:szCs w:val="24"/>
              </w:rPr>
              <w:t>security.</w:t>
            </w:r>
            <w:r w:rsidR="008E3E3F" w:rsidRPr="008E3E3F">
              <w:rPr>
                <w:rFonts w:ascii="Calibri" w:hAnsi="Calibri"/>
                <w:sz w:val="24"/>
              </w:rPr>
              <w:t xml:space="preserve"> Daily wages paid to farmers (work gangs) have improved household income that has translated in high number of school enrol</w:t>
            </w:r>
            <w:r w:rsidR="008E3E3F">
              <w:rPr>
                <w:rFonts w:ascii="Calibri" w:hAnsi="Calibri"/>
                <w:sz w:val="24"/>
              </w:rPr>
              <w:t>l</w:t>
            </w:r>
            <w:r w:rsidR="008E3E3F" w:rsidRPr="008E3E3F">
              <w:rPr>
                <w:rFonts w:ascii="Calibri" w:hAnsi="Calibri"/>
                <w:sz w:val="24"/>
              </w:rPr>
              <w:t>ment and improved health conditions of farm families</w:t>
            </w:r>
          </w:p>
        </w:tc>
      </w:tr>
      <w:tr w:rsidR="00E32800" w:rsidRPr="00853A50" w14:paraId="1059868D" w14:textId="77777777" w:rsidTr="000D0F92">
        <w:trPr>
          <w:trHeight w:val="315"/>
        </w:trPr>
        <w:tc>
          <w:tcPr>
            <w:tcW w:w="0" w:type="auto"/>
            <w:gridSpan w:val="8"/>
            <w:noWrap/>
            <w:hideMark/>
          </w:tcPr>
          <w:p w14:paraId="1AB45CB9" w14:textId="74A62C54" w:rsidR="008E3E3F" w:rsidRPr="00FE2AB6" w:rsidRDefault="00E32800" w:rsidP="008E3E3F">
            <w:pPr>
              <w:rPr>
                <w:sz w:val="24"/>
                <w:szCs w:val="24"/>
              </w:rPr>
            </w:pPr>
            <w:r w:rsidRPr="00853A50">
              <w:rPr>
                <w:color w:val="F79646" w:themeColor="accent6"/>
                <w:sz w:val="24"/>
                <w:szCs w:val="24"/>
              </w:rPr>
              <w:t xml:space="preserve">Challenges? </w:t>
            </w:r>
            <w:r w:rsidR="00B2406E" w:rsidRPr="00FE2AB6">
              <w:rPr>
                <w:sz w:val="24"/>
                <w:szCs w:val="24"/>
              </w:rPr>
              <w:t>There are more farmers willing to participate in the program than the program can accommodate in the time period of the project</w:t>
            </w:r>
          </w:p>
          <w:p w14:paraId="0EEF6710" w14:textId="44F20AE4" w:rsidR="00AA4970" w:rsidRPr="00FE2AB6" w:rsidRDefault="00AA4970" w:rsidP="00AA4970">
            <w:pPr>
              <w:rPr>
                <w:sz w:val="24"/>
                <w:szCs w:val="24"/>
              </w:rPr>
            </w:pPr>
          </w:p>
          <w:p w14:paraId="59D66124" w14:textId="0B842485" w:rsidR="00940BE9" w:rsidRPr="00853A50" w:rsidRDefault="00940BE9" w:rsidP="00F77C3E">
            <w:pPr>
              <w:rPr>
                <w:sz w:val="24"/>
                <w:szCs w:val="24"/>
              </w:rPr>
            </w:pPr>
          </w:p>
        </w:tc>
      </w:tr>
    </w:tbl>
    <w:p w14:paraId="558B89AA" w14:textId="2860820C" w:rsidR="00E32800" w:rsidRPr="00853A50" w:rsidRDefault="00E32800" w:rsidP="00E32800">
      <w:pPr>
        <w:rPr>
          <w:sz w:val="24"/>
          <w:szCs w:val="24"/>
        </w:rPr>
      </w:pPr>
    </w:p>
    <w:p w14:paraId="652D32AC" w14:textId="77777777" w:rsidR="00E32800" w:rsidRPr="00853A50" w:rsidRDefault="00E32800" w:rsidP="00E32800">
      <w:pPr>
        <w:rPr>
          <w:sz w:val="24"/>
          <w:szCs w:val="24"/>
        </w:rPr>
      </w:pPr>
    </w:p>
    <w:tbl>
      <w:tblPr>
        <w:tblStyle w:val="TableGrid"/>
        <w:tblW w:w="0" w:type="auto"/>
        <w:tblLook w:val="04A0" w:firstRow="1" w:lastRow="0" w:firstColumn="1" w:lastColumn="0" w:noHBand="0" w:noVBand="1"/>
      </w:tblPr>
      <w:tblGrid>
        <w:gridCol w:w="4604"/>
        <w:gridCol w:w="822"/>
        <w:gridCol w:w="846"/>
        <w:gridCol w:w="2144"/>
        <w:gridCol w:w="1464"/>
        <w:gridCol w:w="1464"/>
        <w:gridCol w:w="1464"/>
        <w:gridCol w:w="1621"/>
      </w:tblGrid>
      <w:tr w:rsidR="00E32800" w:rsidRPr="00853A50" w14:paraId="5044C3F4" w14:textId="77777777" w:rsidTr="000D0F92">
        <w:trPr>
          <w:trHeight w:val="315"/>
        </w:trPr>
        <w:tc>
          <w:tcPr>
            <w:tcW w:w="0" w:type="auto"/>
            <w:gridSpan w:val="8"/>
            <w:noWrap/>
            <w:hideMark/>
          </w:tcPr>
          <w:p w14:paraId="11FDCA40" w14:textId="77777777" w:rsidR="00E32800" w:rsidRPr="00853A50" w:rsidRDefault="00E32800" w:rsidP="000D0F92">
            <w:pPr>
              <w:rPr>
                <w:sz w:val="24"/>
                <w:szCs w:val="24"/>
              </w:rPr>
            </w:pPr>
            <w:r w:rsidRPr="00853A50">
              <w:rPr>
                <w:sz w:val="24"/>
                <w:szCs w:val="24"/>
              </w:rPr>
              <w:br w:type="page"/>
            </w:r>
            <w:r w:rsidRPr="00853A50">
              <w:rPr>
                <w:sz w:val="24"/>
                <w:szCs w:val="24"/>
              </w:rPr>
              <w:br w:type="page"/>
              <w:t xml:space="preserve">THEME1.2: LIVELIHOODS CO-BENEFITS </w:t>
            </w:r>
          </w:p>
        </w:tc>
      </w:tr>
      <w:tr w:rsidR="00E32800" w:rsidRPr="00853A50" w14:paraId="194FB705" w14:textId="77777777" w:rsidTr="000D0F92">
        <w:trPr>
          <w:trHeight w:val="315"/>
        </w:trPr>
        <w:tc>
          <w:tcPr>
            <w:tcW w:w="0" w:type="auto"/>
            <w:gridSpan w:val="8"/>
            <w:noWrap/>
            <w:hideMark/>
          </w:tcPr>
          <w:p w14:paraId="791E4526" w14:textId="77777777" w:rsidR="00E32800" w:rsidRPr="00853A50" w:rsidRDefault="00E32800" w:rsidP="000D0F92">
            <w:pPr>
              <w:rPr>
                <w:sz w:val="24"/>
                <w:szCs w:val="24"/>
              </w:rPr>
            </w:pPr>
            <w:r w:rsidRPr="00853A50">
              <w:rPr>
                <w:sz w:val="24"/>
                <w:szCs w:val="24"/>
              </w:rPr>
              <w:t xml:space="preserve">Ghana </w:t>
            </w:r>
          </w:p>
        </w:tc>
      </w:tr>
      <w:tr w:rsidR="00E32800" w:rsidRPr="00853A50" w14:paraId="564FE416" w14:textId="77777777" w:rsidTr="000D0F92">
        <w:trPr>
          <w:trHeight w:val="315"/>
        </w:trPr>
        <w:tc>
          <w:tcPr>
            <w:tcW w:w="0" w:type="auto"/>
            <w:gridSpan w:val="4"/>
            <w:noWrap/>
            <w:hideMark/>
          </w:tcPr>
          <w:p w14:paraId="222D0A2B" w14:textId="77777777" w:rsidR="00E32800" w:rsidRPr="00853A50" w:rsidRDefault="00E32800" w:rsidP="000D0F92">
            <w:pPr>
              <w:rPr>
                <w:sz w:val="24"/>
                <w:szCs w:val="24"/>
              </w:rPr>
            </w:pPr>
            <w:r w:rsidRPr="00853A50">
              <w:rPr>
                <w:sz w:val="24"/>
                <w:szCs w:val="24"/>
              </w:rPr>
              <w:t>Lead MDB: IBRD</w:t>
            </w:r>
          </w:p>
        </w:tc>
        <w:tc>
          <w:tcPr>
            <w:tcW w:w="0" w:type="auto"/>
            <w:gridSpan w:val="4"/>
            <w:noWrap/>
            <w:hideMark/>
          </w:tcPr>
          <w:p w14:paraId="34EBD4CF" w14:textId="77777777" w:rsidR="00E32800" w:rsidRPr="00853A50" w:rsidRDefault="00E32800" w:rsidP="000D0F92">
            <w:pPr>
              <w:rPr>
                <w:sz w:val="24"/>
                <w:szCs w:val="24"/>
              </w:rPr>
            </w:pPr>
            <w:r w:rsidRPr="00853A50">
              <w:rPr>
                <w:sz w:val="24"/>
                <w:szCs w:val="24"/>
              </w:rPr>
              <w:t>Level: Project</w:t>
            </w:r>
          </w:p>
        </w:tc>
      </w:tr>
      <w:tr w:rsidR="00E32800" w:rsidRPr="00853A50" w14:paraId="337BFC32" w14:textId="77777777" w:rsidTr="000D0F92">
        <w:trPr>
          <w:trHeight w:val="315"/>
        </w:trPr>
        <w:tc>
          <w:tcPr>
            <w:tcW w:w="0" w:type="auto"/>
            <w:gridSpan w:val="8"/>
            <w:noWrap/>
            <w:hideMark/>
          </w:tcPr>
          <w:p w14:paraId="51EE067E" w14:textId="77777777" w:rsidR="00E32800" w:rsidRPr="00853A50" w:rsidRDefault="00E32800" w:rsidP="000D0F92">
            <w:pPr>
              <w:rPr>
                <w:sz w:val="24"/>
                <w:szCs w:val="24"/>
              </w:rPr>
            </w:pPr>
            <w:r w:rsidRPr="00853A50">
              <w:rPr>
                <w:sz w:val="24"/>
                <w:szCs w:val="24"/>
              </w:rPr>
              <w:t xml:space="preserve">Other MDBs : </w:t>
            </w:r>
            <w:proofErr w:type="spellStart"/>
            <w:r w:rsidRPr="00853A50">
              <w:rPr>
                <w:sz w:val="24"/>
                <w:szCs w:val="24"/>
              </w:rPr>
              <w:t>AfDB</w:t>
            </w:r>
            <w:proofErr w:type="spellEnd"/>
          </w:p>
        </w:tc>
      </w:tr>
      <w:tr w:rsidR="00E32800" w:rsidRPr="00853A50" w14:paraId="6EF17706" w14:textId="77777777" w:rsidTr="000D0F92">
        <w:trPr>
          <w:trHeight w:val="315"/>
        </w:trPr>
        <w:tc>
          <w:tcPr>
            <w:tcW w:w="0" w:type="auto"/>
            <w:gridSpan w:val="8"/>
            <w:noWrap/>
            <w:hideMark/>
          </w:tcPr>
          <w:p w14:paraId="3686DDA3" w14:textId="77777777" w:rsidR="00E32800" w:rsidRPr="00853A50" w:rsidRDefault="00E32800" w:rsidP="000D0F92">
            <w:pPr>
              <w:rPr>
                <w:sz w:val="24"/>
                <w:szCs w:val="24"/>
              </w:rPr>
            </w:pPr>
            <w:r w:rsidRPr="00853A50">
              <w:rPr>
                <w:sz w:val="24"/>
                <w:szCs w:val="24"/>
              </w:rPr>
              <w:t>Endorsed FIP Funding (Million USD): 50.00</w:t>
            </w:r>
          </w:p>
        </w:tc>
      </w:tr>
      <w:tr w:rsidR="00E32800" w:rsidRPr="00853A50" w14:paraId="296CD663" w14:textId="77777777" w:rsidTr="000D0F92">
        <w:trPr>
          <w:trHeight w:val="315"/>
        </w:trPr>
        <w:tc>
          <w:tcPr>
            <w:tcW w:w="0" w:type="auto"/>
            <w:gridSpan w:val="8"/>
            <w:noWrap/>
            <w:hideMark/>
          </w:tcPr>
          <w:p w14:paraId="407025F4" w14:textId="77777777" w:rsidR="00E32800" w:rsidRPr="00853A50" w:rsidRDefault="00E32800" w:rsidP="000D0F92">
            <w:pPr>
              <w:rPr>
                <w:sz w:val="24"/>
                <w:szCs w:val="24"/>
              </w:rPr>
            </w:pPr>
            <w:r w:rsidRPr="00853A50">
              <w:rPr>
                <w:sz w:val="24"/>
                <w:szCs w:val="24"/>
              </w:rPr>
              <w:t>Co-Financing (Million USD)</w:t>
            </w:r>
          </w:p>
        </w:tc>
      </w:tr>
      <w:tr w:rsidR="00091A6C" w:rsidRPr="00853A50" w14:paraId="30A8C606" w14:textId="77777777" w:rsidTr="00B27A81">
        <w:trPr>
          <w:trHeight w:val="315"/>
        </w:trPr>
        <w:tc>
          <w:tcPr>
            <w:tcW w:w="6385" w:type="dxa"/>
            <w:noWrap/>
            <w:hideMark/>
          </w:tcPr>
          <w:p w14:paraId="4F695826" w14:textId="77777777" w:rsidR="00E32800" w:rsidRPr="00853A50" w:rsidRDefault="00E32800" w:rsidP="000D0F92">
            <w:pPr>
              <w:rPr>
                <w:sz w:val="24"/>
                <w:szCs w:val="24"/>
              </w:rPr>
            </w:pPr>
            <w:r w:rsidRPr="00853A50">
              <w:rPr>
                <w:sz w:val="24"/>
                <w:szCs w:val="24"/>
              </w:rPr>
              <w:t>Reporting Period</w:t>
            </w:r>
          </w:p>
        </w:tc>
        <w:tc>
          <w:tcPr>
            <w:tcW w:w="5501" w:type="dxa"/>
            <w:gridSpan w:val="5"/>
            <w:noWrap/>
            <w:hideMark/>
          </w:tcPr>
          <w:p w14:paraId="17678EE3" w14:textId="631EAECF" w:rsidR="00E32800" w:rsidRPr="00853A50" w:rsidRDefault="003F76D9" w:rsidP="000D0F92">
            <w:pPr>
              <w:rPr>
                <w:sz w:val="24"/>
                <w:szCs w:val="24"/>
              </w:rPr>
            </w:pPr>
            <w:r w:rsidRPr="00853A50">
              <w:rPr>
                <w:sz w:val="24"/>
                <w:szCs w:val="24"/>
              </w:rPr>
              <w:t>From : 01/01/2017</w:t>
            </w:r>
          </w:p>
        </w:tc>
        <w:tc>
          <w:tcPr>
            <w:tcW w:w="0" w:type="auto"/>
            <w:gridSpan w:val="2"/>
            <w:noWrap/>
            <w:hideMark/>
          </w:tcPr>
          <w:p w14:paraId="7AE14F36" w14:textId="4D145F38" w:rsidR="00E32800" w:rsidRPr="00853A50" w:rsidRDefault="003F76D9" w:rsidP="000D0F92">
            <w:pPr>
              <w:rPr>
                <w:sz w:val="24"/>
                <w:szCs w:val="24"/>
              </w:rPr>
            </w:pPr>
            <w:r w:rsidRPr="00853A50">
              <w:rPr>
                <w:sz w:val="24"/>
                <w:szCs w:val="24"/>
              </w:rPr>
              <w:t>To: 31/12/2017</w:t>
            </w:r>
          </w:p>
        </w:tc>
      </w:tr>
      <w:tr w:rsidR="00E32800" w:rsidRPr="00853A50" w14:paraId="032F3CA1" w14:textId="77777777" w:rsidTr="000D0F92">
        <w:trPr>
          <w:trHeight w:val="315"/>
        </w:trPr>
        <w:tc>
          <w:tcPr>
            <w:tcW w:w="0" w:type="auto"/>
            <w:gridSpan w:val="8"/>
            <w:noWrap/>
            <w:hideMark/>
          </w:tcPr>
          <w:p w14:paraId="55C1B450" w14:textId="6A717705" w:rsidR="00E32800" w:rsidRPr="00853A50" w:rsidRDefault="00E32800" w:rsidP="000D0F92">
            <w:pPr>
              <w:rPr>
                <w:sz w:val="24"/>
                <w:szCs w:val="24"/>
              </w:rPr>
            </w:pPr>
            <w:r w:rsidRPr="00853A50">
              <w:rPr>
                <w:color w:val="F79646" w:themeColor="accent6"/>
                <w:sz w:val="24"/>
                <w:szCs w:val="24"/>
              </w:rPr>
              <w:t>Project Title: Enhancing Natural Forests and Agro</w:t>
            </w:r>
            <w:r w:rsidR="00853A50">
              <w:rPr>
                <w:color w:val="F79646" w:themeColor="accent6"/>
                <w:sz w:val="24"/>
                <w:szCs w:val="24"/>
              </w:rPr>
              <w:t>-</w:t>
            </w:r>
            <w:r w:rsidRPr="00853A50">
              <w:rPr>
                <w:color w:val="F79646" w:themeColor="accent6"/>
                <w:sz w:val="24"/>
                <w:szCs w:val="24"/>
              </w:rPr>
              <w:t>forest Landscapes</w:t>
            </w:r>
          </w:p>
        </w:tc>
      </w:tr>
      <w:tr w:rsidR="00091A6C" w:rsidRPr="00853A50" w14:paraId="4207E988" w14:textId="77777777" w:rsidTr="000D0F92">
        <w:trPr>
          <w:trHeight w:val="315"/>
        </w:trPr>
        <w:tc>
          <w:tcPr>
            <w:tcW w:w="0" w:type="auto"/>
            <w:gridSpan w:val="2"/>
            <w:vMerge w:val="restart"/>
            <w:hideMark/>
          </w:tcPr>
          <w:p w14:paraId="46359E9E" w14:textId="77777777" w:rsidR="00E32800" w:rsidRPr="00853A50" w:rsidRDefault="00E32800" w:rsidP="000D0F92">
            <w:pPr>
              <w:rPr>
                <w:sz w:val="24"/>
                <w:szCs w:val="24"/>
              </w:rPr>
            </w:pPr>
            <w:r w:rsidRPr="00853A50">
              <w:rPr>
                <w:sz w:val="24"/>
                <w:szCs w:val="24"/>
              </w:rPr>
              <w:t xml:space="preserve">Table 1.2b (Please aggregate projects/programs  level data into this table) </w:t>
            </w:r>
          </w:p>
        </w:tc>
        <w:tc>
          <w:tcPr>
            <w:tcW w:w="0" w:type="auto"/>
            <w:vMerge w:val="restart"/>
            <w:noWrap/>
            <w:hideMark/>
          </w:tcPr>
          <w:p w14:paraId="1212DABC" w14:textId="77777777" w:rsidR="00E32800" w:rsidRPr="00853A50" w:rsidRDefault="00E32800" w:rsidP="000D0F92">
            <w:pPr>
              <w:rPr>
                <w:sz w:val="24"/>
                <w:szCs w:val="24"/>
              </w:rPr>
            </w:pPr>
            <w:r w:rsidRPr="00853A50">
              <w:rPr>
                <w:sz w:val="24"/>
                <w:szCs w:val="24"/>
              </w:rPr>
              <w:t xml:space="preserve">Baseline </w:t>
            </w:r>
          </w:p>
        </w:tc>
        <w:tc>
          <w:tcPr>
            <w:tcW w:w="0" w:type="auto"/>
            <w:vMerge w:val="restart"/>
            <w:hideMark/>
          </w:tcPr>
          <w:p w14:paraId="785E25C6" w14:textId="77777777" w:rsidR="00E32800" w:rsidRPr="00853A50" w:rsidRDefault="00E32800" w:rsidP="000D0F92">
            <w:pPr>
              <w:rPr>
                <w:i/>
                <w:iCs/>
                <w:sz w:val="24"/>
                <w:szCs w:val="24"/>
              </w:rPr>
            </w:pPr>
            <w:r w:rsidRPr="00853A50">
              <w:rPr>
                <w:i/>
                <w:iCs/>
                <w:sz w:val="24"/>
                <w:szCs w:val="24"/>
              </w:rPr>
              <w:t xml:space="preserve">Target indicated at the time of MDB Approval </w:t>
            </w:r>
          </w:p>
        </w:tc>
        <w:tc>
          <w:tcPr>
            <w:tcW w:w="0" w:type="auto"/>
            <w:noWrap/>
            <w:hideMark/>
          </w:tcPr>
          <w:p w14:paraId="4EDC2812" w14:textId="77777777" w:rsidR="00E32800" w:rsidRPr="00853A50" w:rsidRDefault="00E32800" w:rsidP="000D0F92">
            <w:pPr>
              <w:rPr>
                <w:sz w:val="24"/>
                <w:szCs w:val="24"/>
              </w:rPr>
            </w:pPr>
            <w:r w:rsidRPr="00853A50">
              <w:rPr>
                <w:sz w:val="24"/>
                <w:szCs w:val="24"/>
              </w:rPr>
              <w:t>Report Year 2015</w:t>
            </w:r>
          </w:p>
        </w:tc>
        <w:tc>
          <w:tcPr>
            <w:tcW w:w="0" w:type="auto"/>
            <w:noWrap/>
            <w:hideMark/>
          </w:tcPr>
          <w:p w14:paraId="6EFA2037" w14:textId="77777777" w:rsidR="00E32800" w:rsidRPr="00853A50" w:rsidRDefault="00E32800" w:rsidP="000D0F92">
            <w:pPr>
              <w:rPr>
                <w:sz w:val="24"/>
                <w:szCs w:val="24"/>
              </w:rPr>
            </w:pPr>
            <w:r w:rsidRPr="00853A50">
              <w:rPr>
                <w:sz w:val="24"/>
                <w:szCs w:val="24"/>
              </w:rPr>
              <w:t>Report Year 2016</w:t>
            </w:r>
          </w:p>
        </w:tc>
        <w:tc>
          <w:tcPr>
            <w:tcW w:w="0" w:type="auto"/>
            <w:noWrap/>
            <w:hideMark/>
          </w:tcPr>
          <w:p w14:paraId="0CB2CA7B" w14:textId="77777777" w:rsidR="00E32800" w:rsidRPr="00853A50" w:rsidRDefault="00E32800" w:rsidP="000D0F92">
            <w:pPr>
              <w:rPr>
                <w:sz w:val="24"/>
                <w:szCs w:val="24"/>
              </w:rPr>
            </w:pPr>
            <w:r w:rsidRPr="00853A50">
              <w:rPr>
                <w:sz w:val="24"/>
                <w:szCs w:val="24"/>
              </w:rPr>
              <w:t>Report Year 2017</w:t>
            </w:r>
          </w:p>
        </w:tc>
        <w:tc>
          <w:tcPr>
            <w:tcW w:w="0" w:type="auto"/>
            <w:vMerge w:val="restart"/>
            <w:noWrap/>
            <w:hideMark/>
          </w:tcPr>
          <w:p w14:paraId="420E84C2" w14:textId="77777777" w:rsidR="00E32800" w:rsidRPr="00853A50" w:rsidRDefault="00E32800" w:rsidP="000D0F92">
            <w:pPr>
              <w:rPr>
                <w:sz w:val="24"/>
                <w:szCs w:val="24"/>
              </w:rPr>
            </w:pPr>
            <w:r w:rsidRPr="00853A50">
              <w:rPr>
                <w:sz w:val="24"/>
                <w:szCs w:val="24"/>
              </w:rPr>
              <w:t xml:space="preserve">Total Actual to date </w:t>
            </w:r>
          </w:p>
        </w:tc>
      </w:tr>
      <w:tr w:rsidR="00091A6C" w:rsidRPr="00853A50" w14:paraId="20AF6FDF" w14:textId="77777777" w:rsidTr="000D0F92">
        <w:trPr>
          <w:trHeight w:val="315"/>
        </w:trPr>
        <w:tc>
          <w:tcPr>
            <w:tcW w:w="0" w:type="auto"/>
            <w:gridSpan w:val="2"/>
            <w:vMerge/>
            <w:hideMark/>
          </w:tcPr>
          <w:p w14:paraId="4496E531" w14:textId="77777777" w:rsidR="00E32800" w:rsidRPr="00853A50" w:rsidRDefault="00E32800" w:rsidP="000D0F92">
            <w:pPr>
              <w:rPr>
                <w:sz w:val="24"/>
                <w:szCs w:val="24"/>
              </w:rPr>
            </w:pPr>
          </w:p>
        </w:tc>
        <w:tc>
          <w:tcPr>
            <w:tcW w:w="0" w:type="auto"/>
            <w:vMerge/>
            <w:hideMark/>
          </w:tcPr>
          <w:p w14:paraId="6BE35A05" w14:textId="77777777" w:rsidR="00E32800" w:rsidRPr="00853A50" w:rsidRDefault="00E32800" w:rsidP="000D0F92">
            <w:pPr>
              <w:rPr>
                <w:sz w:val="24"/>
                <w:szCs w:val="24"/>
              </w:rPr>
            </w:pPr>
          </w:p>
        </w:tc>
        <w:tc>
          <w:tcPr>
            <w:tcW w:w="0" w:type="auto"/>
            <w:vMerge/>
            <w:hideMark/>
          </w:tcPr>
          <w:p w14:paraId="0C016E20" w14:textId="77777777" w:rsidR="00E32800" w:rsidRPr="00853A50" w:rsidRDefault="00E32800" w:rsidP="000D0F92">
            <w:pPr>
              <w:rPr>
                <w:i/>
                <w:iCs/>
                <w:sz w:val="24"/>
                <w:szCs w:val="24"/>
              </w:rPr>
            </w:pPr>
          </w:p>
        </w:tc>
        <w:tc>
          <w:tcPr>
            <w:tcW w:w="0" w:type="auto"/>
            <w:noWrap/>
            <w:hideMark/>
          </w:tcPr>
          <w:p w14:paraId="2DEA824A" w14:textId="77777777" w:rsidR="00E32800" w:rsidRPr="00853A50" w:rsidRDefault="00E32800" w:rsidP="000D0F92">
            <w:pPr>
              <w:rPr>
                <w:sz w:val="24"/>
                <w:szCs w:val="24"/>
              </w:rPr>
            </w:pPr>
            <w:r w:rsidRPr="00853A50">
              <w:rPr>
                <w:sz w:val="24"/>
                <w:szCs w:val="24"/>
              </w:rPr>
              <w:t>Actual Annual</w:t>
            </w:r>
          </w:p>
        </w:tc>
        <w:tc>
          <w:tcPr>
            <w:tcW w:w="0" w:type="auto"/>
            <w:noWrap/>
            <w:hideMark/>
          </w:tcPr>
          <w:p w14:paraId="1895215C" w14:textId="77777777" w:rsidR="00E32800" w:rsidRPr="00853A50" w:rsidRDefault="00E32800" w:rsidP="000D0F92">
            <w:pPr>
              <w:rPr>
                <w:sz w:val="24"/>
                <w:szCs w:val="24"/>
              </w:rPr>
            </w:pPr>
            <w:r w:rsidRPr="00853A50">
              <w:rPr>
                <w:sz w:val="24"/>
                <w:szCs w:val="24"/>
              </w:rPr>
              <w:t>Actual Annual</w:t>
            </w:r>
          </w:p>
        </w:tc>
        <w:tc>
          <w:tcPr>
            <w:tcW w:w="0" w:type="auto"/>
            <w:noWrap/>
            <w:hideMark/>
          </w:tcPr>
          <w:p w14:paraId="2C2D7D0C" w14:textId="77777777" w:rsidR="00E32800" w:rsidRPr="00853A50" w:rsidRDefault="00E32800" w:rsidP="000D0F92">
            <w:pPr>
              <w:rPr>
                <w:sz w:val="24"/>
                <w:szCs w:val="24"/>
              </w:rPr>
            </w:pPr>
            <w:r w:rsidRPr="00853A50">
              <w:rPr>
                <w:sz w:val="24"/>
                <w:szCs w:val="24"/>
              </w:rPr>
              <w:t>Actual Annual</w:t>
            </w:r>
          </w:p>
        </w:tc>
        <w:tc>
          <w:tcPr>
            <w:tcW w:w="0" w:type="auto"/>
            <w:vMerge/>
            <w:hideMark/>
          </w:tcPr>
          <w:p w14:paraId="6822F8CB" w14:textId="77777777" w:rsidR="00E32800" w:rsidRPr="00853A50" w:rsidRDefault="00E32800" w:rsidP="000D0F92">
            <w:pPr>
              <w:rPr>
                <w:sz w:val="24"/>
                <w:szCs w:val="24"/>
              </w:rPr>
            </w:pPr>
          </w:p>
        </w:tc>
      </w:tr>
      <w:tr w:rsidR="00091A6C" w:rsidRPr="00853A50" w14:paraId="5EFC366E" w14:textId="77777777" w:rsidTr="000D0F92">
        <w:trPr>
          <w:trHeight w:val="602"/>
        </w:trPr>
        <w:tc>
          <w:tcPr>
            <w:tcW w:w="0" w:type="auto"/>
            <w:gridSpan w:val="2"/>
            <w:hideMark/>
          </w:tcPr>
          <w:p w14:paraId="0563759D" w14:textId="77777777" w:rsidR="00E32800" w:rsidRPr="00853A50" w:rsidRDefault="00E32800" w:rsidP="000D0F92">
            <w:pPr>
              <w:rPr>
                <w:i/>
                <w:iCs/>
                <w:sz w:val="24"/>
                <w:szCs w:val="24"/>
              </w:rPr>
            </w:pPr>
            <w:bookmarkStart w:id="0" w:name="_GoBack"/>
            <w:bookmarkEnd w:id="0"/>
          </w:p>
        </w:tc>
        <w:tc>
          <w:tcPr>
            <w:tcW w:w="0" w:type="auto"/>
            <w:noWrap/>
            <w:hideMark/>
          </w:tcPr>
          <w:p w14:paraId="53A3B2F8" w14:textId="77777777" w:rsidR="00E32800" w:rsidRPr="00853A50" w:rsidRDefault="00E32800" w:rsidP="000D0F92">
            <w:pPr>
              <w:rPr>
                <w:sz w:val="24"/>
                <w:szCs w:val="24"/>
              </w:rPr>
            </w:pPr>
            <w:r w:rsidRPr="00853A50">
              <w:rPr>
                <w:sz w:val="24"/>
                <w:szCs w:val="24"/>
              </w:rPr>
              <w:t>0</w:t>
            </w:r>
          </w:p>
        </w:tc>
        <w:tc>
          <w:tcPr>
            <w:tcW w:w="0" w:type="auto"/>
            <w:noWrap/>
            <w:hideMark/>
          </w:tcPr>
          <w:p w14:paraId="4A15B101" w14:textId="77777777" w:rsidR="00E32800" w:rsidRPr="00853A50" w:rsidRDefault="00E32800" w:rsidP="000D0F92">
            <w:pPr>
              <w:rPr>
                <w:sz w:val="24"/>
                <w:szCs w:val="24"/>
              </w:rPr>
            </w:pPr>
            <w:r w:rsidRPr="00853A50">
              <w:rPr>
                <w:sz w:val="24"/>
                <w:szCs w:val="24"/>
              </w:rPr>
              <w:t> </w:t>
            </w:r>
          </w:p>
        </w:tc>
        <w:tc>
          <w:tcPr>
            <w:tcW w:w="0" w:type="auto"/>
            <w:noWrap/>
            <w:hideMark/>
          </w:tcPr>
          <w:p w14:paraId="3D345632" w14:textId="77777777" w:rsidR="00E32800" w:rsidRPr="00853A50" w:rsidRDefault="00E32800" w:rsidP="000D0F92">
            <w:pPr>
              <w:rPr>
                <w:sz w:val="24"/>
                <w:szCs w:val="24"/>
              </w:rPr>
            </w:pPr>
          </w:p>
        </w:tc>
        <w:tc>
          <w:tcPr>
            <w:tcW w:w="0" w:type="auto"/>
            <w:noWrap/>
            <w:hideMark/>
          </w:tcPr>
          <w:p w14:paraId="1BDB860C" w14:textId="77777777" w:rsidR="00E32800" w:rsidRPr="00853A50" w:rsidRDefault="00E32800" w:rsidP="000D0F92">
            <w:pPr>
              <w:rPr>
                <w:sz w:val="24"/>
                <w:szCs w:val="24"/>
              </w:rPr>
            </w:pPr>
            <w:r w:rsidRPr="00853A50">
              <w:rPr>
                <w:sz w:val="24"/>
                <w:szCs w:val="24"/>
              </w:rPr>
              <w:t> </w:t>
            </w:r>
          </w:p>
        </w:tc>
        <w:tc>
          <w:tcPr>
            <w:tcW w:w="0" w:type="auto"/>
            <w:noWrap/>
            <w:hideMark/>
          </w:tcPr>
          <w:p w14:paraId="4FB23195" w14:textId="77777777" w:rsidR="00E32800" w:rsidRPr="00853A50" w:rsidRDefault="00E32800" w:rsidP="000D0F92">
            <w:pPr>
              <w:rPr>
                <w:sz w:val="24"/>
                <w:szCs w:val="24"/>
              </w:rPr>
            </w:pPr>
            <w:r w:rsidRPr="00853A50">
              <w:rPr>
                <w:sz w:val="24"/>
                <w:szCs w:val="24"/>
              </w:rPr>
              <w:t> </w:t>
            </w:r>
          </w:p>
        </w:tc>
        <w:tc>
          <w:tcPr>
            <w:tcW w:w="0" w:type="auto"/>
            <w:noWrap/>
            <w:hideMark/>
          </w:tcPr>
          <w:p w14:paraId="0224F5F4" w14:textId="77777777" w:rsidR="00E32800" w:rsidRPr="00853A50" w:rsidRDefault="00E32800" w:rsidP="000D0F92">
            <w:pPr>
              <w:rPr>
                <w:sz w:val="24"/>
                <w:szCs w:val="24"/>
              </w:rPr>
            </w:pPr>
          </w:p>
        </w:tc>
      </w:tr>
      <w:tr w:rsidR="00091A6C" w:rsidRPr="00853A50" w14:paraId="64A69668" w14:textId="77777777" w:rsidTr="00B27A81">
        <w:trPr>
          <w:trHeight w:val="315"/>
        </w:trPr>
        <w:tc>
          <w:tcPr>
            <w:tcW w:w="6385" w:type="dxa"/>
            <w:vMerge w:val="restart"/>
            <w:hideMark/>
          </w:tcPr>
          <w:p w14:paraId="0CC0FAED" w14:textId="77777777" w:rsidR="00E32800" w:rsidRPr="00853A50" w:rsidRDefault="00E32800" w:rsidP="000D0F92">
            <w:pPr>
              <w:rPr>
                <w:sz w:val="24"/>
                <w:szCs w:val="24"/>
              </w:rPr>
            </w:pPr>
            <w:r w:rsidRPr="00853A50">
              <w:rPr>
                <w:sz w:val="24"/>
                <w:szCs w:val="24"/>
              </w:rPr>
              <w:t xml:space="preserve">Indicator 1. People in forest and  adjacent communities with monetary/non-monetary benefits from forest and Climate Smart Agriculture (Number) </w:t>
            </w:r>
          </w:p>
        </w:tc>
        <w:tc>
          <w:tcPr>
            <w:tcW w:w="888" w:type="dxa"/>
            <w:hideMark/>
          </w:tcPr>
          <w:p w14:paraId="6266FBDC" w14:textId="77777777" w:rsidR="00E32800" w:rsidRPr="00853A50" w:rsidRDefault="00E32800" w:rsidP="000D0F92">
            <w:pPr>
              <w:rPr>
                <w:sz w:val="24"/>
                <w:szCs w:val="24"/>
              </w:rPr>
            </w:pPr>
            <w:r w:rsidRPr="00853A50">
              <w:rPr>
                <w:sz w:val="24"/>
                <w:szCs w:val="24"/>
              </w:rPr>
              <w:t xml:space="preserve">Total </w:t>
            </w:r>
          </w:p>
        </w:tc>
        <w:tc>
          <w:tcPr>
            <w:tcW w:w="0" w:type="auto"/>
            <w:noWrap/>
            <w:hideMark/>
          </w:tcPr>
          <w:p w14:paraId="23D915BE" w14:textId="77777777" w:rsidR="00E32800" w:rsidRPr="00853A50" w:rsidRDefault="00E32800" w:rsidP="000D0F92">
            <w:pPr>
              <w:rPr>
                <w:sz w:val="24"/>
                <w:szCs w:val="24"/>
              </w:rPr>
            </w:pPr>
            <w:r w:rsidRPr="00853A50">
              <w:rPr>
                <w:sz w:val="24"/>
                <w:szCs w:val="24"/>
              </w:rPr>
              <w:t>0</w:t>
            </w:r>
          </w:p>
        </w:tc>
        <w:tc>
          <w:tcPr>
            <w:tcW w:w="0" w:type="auto"/>
            <w:noWrap/>
            <w:hideMark/>
          </w:tcPr>
          <w:p w14:paraId="5A23E64D" w14:textId="77777777" w:rsidR="00E32800" w:rsidRPr="00853A50" w:rsidRDefault="00E32800" w:rsidP="000D0F92">
            <w:pPr>
              <w:rPr>
                <w:sz w:val="24"/>
                <w:szCs w:val="24"/>
              </w:rPr>
            </w:pPr>
            <w:r w:rsidRPr="00B84D1F">
              <w:rPr>
                <w:sz w:val="24"/>
                <w:szCs w:val="24"/>
                <w:highlight w:val="yellow"/>
              </w:rPr>
              <w:t>87,500</w:t>
            </w:r>
          </w:p>
        </w:tc>
        <w:tc>
          <w:tcPr>
            <w:tcW w:w="0" w:type="auto"/>
            <w:noWrap/>
            <w:hideMark/>
          </w:tcPr>
          <w:p w14:paraId="2E46EE5E" w14:textId="77777777" w:rsidR="00E32800" w:rsidRPr="00853A50" w:rsidRDefault="00E32800" w:rsidP="000D0F92">
            <w:pPr>
              <w:rPr>
                <w:sz w:val="24"/>
                <w:szCs w:val="24"/>
              </w:rPr>
            </w:pPr>
            <w:r w:rsidRPr="00853A50">
              <w:rPr>
                <w:sz w:val="24"/>
                <w:szCs w:val="24"/>
              </w:rPr>
              <w:t>11,112</w:t>
            </w:r>
          </w:p>
        </w:tc>
        <w:tc>
          <w:tcPr>
            <w:tcW w:w="0" w:type="auto"/>
            <w:noWrap/>
            <w:hideMark/>
          </w:tcPr>
          <w:p w14:paraId="7233502E" w14:textId="26859EF6" w:rsidR="00E32800" w:rsidRPr="00853A50" w:rsidRDefault="00E32800" w:rsidP="000D0F92">
            <w:pPr>
              <w:rPr>
                <w:sz w:val="24"/>
                <w:szCs w:val="24"/>
              </w:rPr>
            </w:pPr>
            <w:r w:rsidRPr="00853A50">
              <w:rPr>
                <w:sz w:val="24"/>
                <w:szCs w:val="24"/>
              </w:rPr>
              <w:t> </w:t>
            </w:r>
            <w:r w:rsidR="00DF45BB" w:rsidRPr="00853A50">
              <w:rPr>
                <w:sz w:val="24"/>
                <w:szCs w:val="24"/>
              </w:rPr>
              <w:t>34,340</w:t>
            </w:r>
          </w:p>
        </w:tc>
        <w:tc>
          <w:tcPr>
            <w:tcW w:w="0" w:type="auto"/>
            <w:noWrap/>
            <w:hideMark/>
          </w:tcPr>
          <w:p w14:paraId="3597F237" w14:textId="2EDCB160" w:rsidR="00E32800" w:rsidRPr="00853A50" w:rsidRDefault="00E32800" w:rsidP="003B56E4">
            <w:pPr>
              <w:rPr>
                <w:sz w:val="24"/>
                <w:szCs w:val="24"/>
              </w:rPr>
            </w:pPr>
            <w:r w:rsidRPr="00853A50">
              <w:rPr>
                <w:sz w:val="24"/>
                <w:szCs w:val="24"/>
              </w:rPr>
              <w:t> </w:t>
            </w:r>
            <w:r w:rsidR="005A0104" w:rsidRPr="00B84D1F">
              <w:rPr>
                <w:sz w:val="24"/>
                <w:szCs w:val="24"/>
                <w:highlight w:val="yellow"/>
              </w:rPr>
              <w:t>18</w:t>
            </w:r>
            <w:r w:rsidR="003B56E4" w:rsidRPr="00B84D1F">
              <w:rPr>
                <w:sz w:val="24"/>
                <w:szCs w:val="24"/>
                <w:highlight w:val="yellow"/>
              </w:rPr>
              <w:t>,226</w:t>
            </w:r>
          </w:p>
        </w:tc>
        <w:tc>
          <w:tcPr>
            <w:tcW w:w="0" w:type="auto"/>
            <w:noWrap/>
            <w:hideMark/>
          </w:tcPr>
          <w:p w14:paraId="21340B6A" w14:textId="7E93E0F9" w:rsidR="00E32800" w:rsidRPr="00853A50" w:rsidRDefault="00E32800" w:rsidP="000D0F92">
            <w:pPr>
              <w:rPr>
                <w:sz w:val="24"/>
                <w:szCs w:val="24"/>
              </w:rPr>
            </w:pPr>
            <w:r w:rsidRPr="00853A50">
              <w:rPr>
                <w:sz w:val="24"/>
                <w:szCs w:val="24"/>
              </w:rPr>
              <w:t> </w:t>
            </w:r>
            <w:r w:rsidR="00FE2AB6">
              <w:rPr>
                <w:sz w:val="24"/>
                <w:szCs w:val="24"/>
              </w:rPr>
              <w:t>63,678</w:t>
            </w:r>
          </w:p>
        </w:tc>
      </w:tr>
      <w:tr w:rsidR="00091A6C" w:rsidRPr="00853A50" w14:paraId="250EE0E8" w14:textId="77777777" w:rsidTr="00B27A81">
        <w:trPr>
          <w:trHeight w:val="315"/>
        </w:trPr>
        <w:tc>
          <w:tcPr>
            <w:tcW w:w="6385" w:type="dxa"/>
            <w:vMerge/>
            <w:hideMark/>
          </w:tcPr>
          <w:p w14:paraId="65E4F6C2" w14:textId="77777777" w:rsidR="00E32800" w:rsidRPr="00853A50" w:rsidRDefault="00E32800" w:rsidP="000D0F92">
            <w:pPr>
              <w:rPr>
                <w:sz w:val="24"/>
                <w:szCs w:val="24"/>
              </w:rPr>
            </w:pPr>
          </w:p>
        </w:tc>
        <w:tc>
          <w:tcPr>
            <w:tcW w:w="888" w:type="dxa"/>
            <w:hideMark/>
          </w:tcPr>
          <w:p w14:paraId="1BDB6EA9" w14:textId="77777777" w:rsidR="00E32800" w:rsidRPr="00853A50" w:rsidRDefault="00E32800" w:rsidP="000D0F92">
            <w:pPr>
              <w:rPr>
                <w:sz w:val="24"/>
                <w:szCs w:val="24"/>
              </w:rPr>
            </w:pPr>
            <w:r w:rsidRPr="00853A50">
              <w:rPr>
                <w:sz w:val="24"/>
                <w:szCs w:val="24"/>
              </w:rPr>
              <w:t>Men</w:t>
            </w:r>
          </w:p>
        </w:tc>
        <w:tc>
          <w:tcPr>
            <w:tcW w:w="0" w:type="auto"/>
            <w:noWrap/>
            <w:hideMark/>
          </w:tcPr>
          <w:p w14:paraId="4C30F860" w14:textId="77777777" w:rsidR="00E32800" w:rsidRPr="00853A50" w:rsidRDefault="00E32800" w:rsidP="000D0F92">
            <w:pPr>
              <w:rPr>
                <w:sz w:val="24"/>
                <w:szCs w:val="24"/>
              </w:rPr>
            </w:pPr>
            <w:r w:rsidRPr="00853A50">
              <w:rPr>
                <w:sz w:val="24"/>
                <w:szCs w:val="24"/>
              </w:rPr>
              <w:t>0</w:t>
            </w:r>
          </w:p>
        </w:tc>
        <w:tc>
          <w:tcPr>
            <w:tcW w:w="0" w:type="auto"/>
            <w:noWrap/>
            <w:hideMark/>
          </w:tcPr>
          <w:p w14:paraId="0DB55072" w14:textId="77777777" w:rsidR="00E32800" w:rsidRPr="00853A50" w:rsidRDefault="00E32800" w:rsidP="000D0F92">
            <w:pPr>
              <w:rPr>
                <w:sz w:val="24"/>
                <w:szCs w:val="24"/>
              </w:rPr>
            </w:pPr>
            <w:r w:rsidRPr="00853A50">
              <w:rPr>
                <w:sz w:val="24"/>
                <w:szCs w:val="24"/>
              </w:rPr>
              <w:t>42500</w:t>
            </w:r>
          </w:p>
        </w:tc>
        <w:tc>
          <w:tcPr>
            <w:tcW w:w="0" w:type="auto"/>
            <w:noWrap/>
            <w:hideMark/>
          </w:tcPr>
          <w:p w14:paraId="7FDBE985" w14:textId="77777777" w:rsidR="00E32800" w:rsidRPr="00853A50" w:rsidRDefault="00E32800" w:rsidP="000D0F92">
            <w:pPr>
              <w:rPr>
                <w:sz w:val="24"/>
                <w:szCs w:val="24"/>
              </w:rPr>
            </w:pPr>
            <w:r w:rsidRPr="00853A50">
              <w:rPr>
                <w:sz w:val="24"/>
                <w:szCs w:val="24"/>
              </w:rPr>
              <w:t>6,444</w:t>
            </w:r>
          </w:p>
        </w:tc>
        <w:tc>
          <w:tcPr>
            <w:tcW w:w="0" w:type="auto"/>
            <w:noWrap/>
            <w:hideMark/>
          </w:tcPr>
          <w:p w14:paraId="329A97CA" w14:textId="6F301C61" w:rsidR="00E32800" w:rsidRPr="00853A50" w:rsidRDefault="00E32800" w:rsidP="000D0F92">
            <w:pPr>
              <w:rPr>
                <w:sz w:val="24"/>
                <w:szCs w:val="24"/>
              </w:rPr>
            </w:pPr>
            <w:r w:rsidRPr="00853A50">
              <w:rPr>
                <w:sz w:val="24"/>
                <w:szCs w:val="24"/>
              </w:rPr>
              <w:t> </w:t>
            </w:r>
            <w:r w:rsidR="00DF45BB" w:rsidRPr="00853A50">
              <w:rPr>
                <w:sz w:val="24"/>
                <w:szCs w:val="24"/>
              </w:rPr>
              <w:t>21,220</w:t>
            </w:r>
          </w:p>
        </w:tc>
        <w:tc>
          <w:tcPr>
            <w:tcW w:w="0" w:type="auto"/>
            <w:noWrap/>
            <w:hideMark/>
          </w:tcPr>
          <w:p w14:paraId="6FBDFF9D" w14:textId="1E311832" w:rsidR="00E32800" w:rsidRPr="00853A50" w:rsidRDefault="00E32800" w:rsidP="000D0F92">
            <w:pPr>
              <w:rPr>
                <w:sz w:val="24"/>
                <w:szCs w:val="24"/>
              </w:rPr>
            </w:pPr>
            <w:r w:rsidRPr="00853A50">
              <w:rPr>
                <w:sz w:val="24"/>
                <w:szCs w:val="24"/>
              </w:rPr>
              <w:t> </w:t>
            </w:r>
            <w:r w:rsidR="00FE2AB6">
              <w:rPr>
                <w:sz w:val="24"/>
                <w:szCs w:val="24"/>
              </w:rPr>
              <w:t>7,545</w:t>
            </w:r>
          </w:p>
        </w:tc>
        <w:tc>
          <w:tcPr>
            <w:tcW w:w="0" w:type="auto"/>
            <w:noWrap/>
            <w:hideMark/>
          </w:tcPr>
          <w:p w14:paraId="67042511" w14:textId="5E12E306" w:rsidR="00E32800" w:rsidRPr="00853A50" w:rsidRDefault="00E32800" w:rsidP="000D0F92">
            <w:pPr>
              <w:rPr>
                <w:sz w:val="24"/>
                <w:szCs w:val="24"/>
              </w:rPr>
            </w:pPr>
            <w:r w:rsidRPr="00853A50">
              <w:rPr>
                <w:sz w:val="24"/>
                <w:szCs w:val="24"/>
              </w:rPr>
              <w:t> </w:t>
            </w:r>
            <w:r w:rsidR="00065089">
              <w:rPr>
                <w:sz w:val="24"/>
                <w:szCs w:val="24"/>
              </w:rPr>
              <w:t>35,209</w:t>
            </w:r>
          </w:p>
        </w:tc>
      </w:tr>
      <w:tr w:rsidR="00091A6C" w:rsidRPr="00853A50" w14:paraId="77892061" w14:textId="77777777" w:rsidTr="00B27A81">
        <w:trPr>
          <w:trHeight w:val="315"/>
        </w:trPr>
        <w:tc>
          <w:tcPr>
            <w:tcW w:w="6385" w:type="dxa"/>
            <w:vMerge/>
            <w:hideMark/>
          </w:tcPr>
          <w:p w14:paraId="46D6F50E" w14:textId="77777777" w:rsidR="00E32800" w:rsidRPr="00853A50" w:rsidRDefault="00E32800" w:rsidP="000D0F92">
            <w:pPr>
              <w:rPr>
                <w:sz w:val="24"/>
                <w:szCs w:val="24"/>
              </w:rPr>
            </w:pPr>
          </w:p>
        </w:tc>
        <w:tc>
          <w:tcPr>
            <w:tcW w:w="888" w:type="dxa"/>
            <w:hideMark/>
          </w:tcPr>
          <w:p w14:paraId="3F83EC95" w14:textId="77777777" w:rsidR="00E32800" w:rsidRPr="00853A50" w:rsidRDefault="00E32800" w:rsidP="000D0F92">
            <w:pPr>
              <w:rPr>
                <w:sz w:val="24"/>
                <w:szCs w:val="24"/>
              </w:rPr>
            </w:pPr>
            <w:r w:rsidRPr="00853A50">
              <w:rPr>
                <w:sz w:val="24"/>
                <w:szCs w:val="24"/>
              </w:rPr>
              <w:t>Women</w:t>
            </w:r>
          </w:p>
        </w:tc>
        <w:tc>
          <w:tcPr>
            <w:tcW w:w="0" w:type="auto"/>
            <w:noWrap/>
            <w:hideMark/>
          </w:tcPr>
          <w:p w14:paraId="4317E972" w14:textId="77777777" w:rsidR="00E32800" w:rsidRPr="00853A50" w:rsidRDefault="00E32800" w:rsidP="000D0F92">
            <w:pPr>
              <w:rPr>
                <w:sz w:val="24"/>
                <w:szCs w:val="24"/>
              </w:rPr>
            </w:pPr>
            <w:r w:rsidRPr="00853A50">
              <w:rPr>
                <w:sz w:val="24"/>
                <w:szCs w:val="24"/>
              </w:rPr>
              <w:t>0</w:t>
            </w:r>
          </w:p>
        </w:tc>
        <w:tc>
          <w:tcPr>
            <w:tcW w:w="0" w:type="auto"/>
            <w:noWrap/>
            <w:hideMark/>
          </w:tcPr>
          <w:p w14:paraId="076381AD" w14:textId="77777777" w:rsidR="00E32800" w:rsidRPr="00853A50" w:rsidRDefault="00E32800" w:rsidP="000D0F92">
            <w:pPr>
              <w:rPr>
                <w:sz w:val="24"/>
                <w:szCs w:val="24"/>
              </w:rPr>
            </w:pPr>
            <w:r w:rsidRPr="00853A50">
              <w:rPr>
                <w:sz w:val="24"/>
                <w:szCs w:val="24"/>
              </w:rPr>
              <w:t>45,000</w:t>
            </w:r>
          </w:p>
        </w:tc>
        <w:tc>
          <w:tcPr>
            <w:tcW w:w="0" w:type="auto"/>
            <w:noWrap/>
            <w:hideMark/>
          </w:tcPr>
          <w:p w14:paraId="0F72735C" w14:textId="77777777" w:rsidR="00E32800" w:rsidRPr="00853A50" w:rsidRDefault="00E32800" w:rsidP="000D0F92">
            <w:pPr>
              <w:rPr>
                <w:sz w:val="24"/>
                <w:szCs w:val="24"/>
              </w:rPr>
            </w:pPr>
            <w:r w:rsidRPr="00853A50">
              <w:rPr>
                <w:sz w:val="24"/>
                <w:szCs w:val="24"/>
              </w:rPr>
              <w:t>4,667</w:t>
            </w:r>
          </w:p>
        </w:tc>
        <w:tc>
          <w:tcPr>
            <w:tcW w:w="0" w:type="auto"/>
            <w:noWrap/>
            <w:hideMark/>
          </w:tcPr>
          <w:p w14:paraId="34C05C07" w14:textId="23BDBAFD" w:rsidR="00E32800" w:rsidRPr="00853A50" w:rsidRDefault="00E32800" w:rsidP="000D0F92">
            <w:pPr>
              <w:rPr>
                <w:sz w:val="24"/>
                <w:szCs w:val="24"/>
              </w:rPr>
            </w:pPr>
            <w:r w:rsidRPr="00853A50">
              <w:rPr>
                <w:sz w:val="24"/>
                <w:szCs w:val="24"/>
              </w:rPr>
              <w:t> </w:t>
            </w:r>
            <w:r w:rsidR="00DF45BB" w:rsidRPr="00853A50">
              <w:rPr>
                <w:sz w:val="24"/>
                <w:szCs w:val="24"/>
              </w:rPr>
              <w:t>13,140</w:t>
            </w:r>
          </w:p>
        </w:tc>
        <w:tc>
          <w:tcPr>
            <w:tcW w:w="0" w:type="auto"/>
            <w:noWrap/>
            <w:hideMark/>
          </w:tcPr>
          <w:p w14:paraId="52973695" w14:textId="698ED6D3" w:rsidR="00E32800" w:rsidRPr="00853A50" w:rsidRDefault="00E32800" w:rsidP="000D0F92">
            <w:pPr>
              <w:rPr>
                <w:sz w:val="24"/>
                <w:szCs w:val="24"/>
              </w:rPr>
            </w:pPr>
            <w:r w:rsidRPr="00853A50">
              <w:rPr>
                <w:sz w:val="24"/>
                <w:szCs w:val="24"/>
              </w:rPr>
              <w:t> </w:t>
            </w:r>
            <w:r w:rsidR="00FE2AB6">
              <w:rPr>
                <w:sz w:val="24"/>
                <w:szCs w:val="24"/>
              </w:rPr>
              <w:t>10,681</w:t>
            </w:r>
          </w:p>
        </w:tc>
        <w:tc>
          <w:tcPr>
            <w:tcW w:w="0" w:type="auto"/>
            <w:noWrap/>
            <w:hideMark/>
          </w:tcPr>
          <w:p w14:paraId="0E15DB42" w14:textId="55ED4A32" w:rsidR="00E32800" w:rsidRPr="00853A50" w:rsidRDefault="00E32800" w:rsidP="000D0F92">
            <w:pPr>
              <w:rPr>
                <w:sz w:val="24"/>
                <w:szCs w:val="24"/>
              </w:rPr>
            </w:pPr>
            <w:r w:rsidRPr="00853A50">
              <w:rPr>
                <w:sz w:val="24"/>
                <w:szCs w:val="24"/>
              </w:rPr>
              <w:t> </w:t>
            </w:r>
            <w:r w:rsidR="00065089">
              <w:rPr>
                <w:sz w:val="24"/>
                <w:szCs w:val="24"/>
              </w:rPr>
              <w:t>28,488</w:t>
            </w:r>
          </w:p>
        </w:tc>
      </w:tr>
      <w:tr w:rsidR="00091A6C" w:rsidRPr="00853A50" w14:paraId="324D3C04" w14:textId="77777777" w:rsidTr="00B27A81">
        <w:trPr>
          <w:trHeight w:val="315"/>
        </w:trPr>
        <w:tc>
          <w:tcPr>
            <w:tcW w:w="6385" w:type="dxa"/>
            <w:vMerge w:val="restart"/>
            <w:hideMark/>
          </w:tcPr>
          <w:p w14:paraId="62AC2C49" w14:textId="77777777" w:rsidR="00E32800" w:rsidRPr="00853A50" w:rsidRDefault="00E32800" w:rsidP="000D0F92">
            <w:pPr>
              <w:rPr>
                <w:sz w:val="24"/>
                <w:szCs w:val="24"/>
              </w:rPr>
            </w:pPr>
            <w:r w:rsidRPr="00853A50">
              <w:rPr>
                <w:sz w:val="24"/>
                <w:szCs w:val="24"/>
              </w:rPr>
              <w:t xml:space="preserve">Indicator 2. Direct project beneficiaries (Number)   </w:t>
            </w:r>
          </w:p>
        </w:tc>
        <w:tc>
          <w:tcPr>
            <w:tcW w:w="888" w:type="dxa"/>
            <w:hideMark/>
          </w:tcPr>
          <w:p w14:paraId="022BE0E3" w14:textId="77777777" w:rsidR="00E32800" w:rsidRPr="00853A50" w:rsidRDefault="00E32800" w:rsidP="000D0F92">
            <w:pPr>
              <w:rPr>
                <w:sz w:val="24"/>
                <w:szCs w:val="24"/>
              </w:rPr>
            </w:pPr>
            <w:r w:rsidRPr="00853A50">
              <w:rPr>
                <w:sz w:val="24"/>
                <w:szCs w:val="24"/>
              </w:rPr>
              <w:t xml:space="preserve">Total </w:t>
            </w:r>
          </w:p>
        </w:tc>
        <w:tc>
          <w:tcPr>
            <w:tcW w:w="0" w:type="auto"/>
            <w:noWrap/>
            <w:hideMark/>
          </w:tcPr>
          <w:p w14:paraId="685F1B4F" w14:textId="77777777" w:rsidR="00E32800" w:rsidRPr="00853A50" w:rsidRDefault="00E32800" w:rsidP="000D0F92">
            <w:pPr>
              <w:rPr>
                <w:sz w:val="24"/>
                <w:szCs w:val="24"/>
              </w:rPr>
            </w:pPr>
            <w:r w:rsidRPr="00853A50">
              <w:rPr>
                <w:sz w:val="24"/>
                <w:szCs w:val="24"/>
              </w:rPr>
              <w:t>0</w:t>
            </w:r>
          </w:p>
        </w:tc>
        <w:tc>
          <w:tcPr>
            <w:tcW w:w="0" w:type="auto"/>
            <w:noWrap/>
            <w:hideMark/>
          </w:tcPr>
          <w:p w14:paraId="23A7A468" w14:textId="77777777" w:rsidR="00E32800" w:rsidRPr="00853A50" w:rsidRDefault="00E32800" w:rsidP="000D0F92">
            <w:pPr>
              <w:rPr>
                <w:sz w:val="24"/>
                <w:szCs w:val="24"/>
              </w:rPr>
            </w:pPr>
            <w:r w:rsidRPr="00B84D1F">
              <w:rPr>
                <w:sz w:val="24"/>
                <w:szCs w:val="24"/>
                <w:highlight w:val="yellow"/>
              </w:rPr>
              <w:t>9,501</w:t>
            </w:r>
          </w:p>
        </w:tc>
        <w:tc>
          <w:tcPr>
            <w:tcW w:w="0" w:type="auto"/>
            <w:noWrap/>
            <w:hideMark/>
          </w:tcPr>
          <w:p w14:paraId="715AFA2D" w14:textId="77777777" w:rsidR="00E32800" w:rsidRPr="00853A50" w:rsidRDefault="00E32800" w:rsidP="000D0F92">
            <w:pPr>
              <w:rPr>
                <w:sz w:val="24"/>
                <w:szCs w:val="24"/>
              </w:rPr>
            </w:pPr>
            <w:r w:rsidRPr="00853A50">
              <w:rPr>
                <w:sz w:val="24"/>
                <w:szCs w:val="24"/>
              </w:rPr>
              <w:t> 867</w:t>
            </w:r>
          </w:p>
        </w:tc>
        <w:tc>
          <w:tcPr>
            <w:tcW w:w="0" w:type="auto"/>
            <w:noWrap/>
            <w:hideMark/>
          </w:tcPr>
          <w:p w14:paraId="4A3C8CBA" w14:textId="432B7E8D" w:rsidR="00E32800" w:rsidRPr="00853A50" w:rsidRDefault="00E32800" w:rsidP="000D0F92">
            <w:pPr>
              <w:rPr>
                <w:sz w:val="24"/>
                <w:szCs w:val="24"/>
              </w:rPr>
            </w:pPr>
            <w:r w:rsidRPr="00853A50">
              <w:rPr>
                <w:sz w:val="24"/>
                <w:szCs w:val="24"/>
              </w:rPr>
              <w:t> </w:t>
            </w:r>
            <w:r w:rsidR="00DF45BB" w:rsidRPr="00853A50">
              <w:rPr>
                <w:sz w:val="24"/>
                <w:szCs w:val="24"/>
              </w:rPr>
              <w:t>2,050</w:t>
            </w:r>
          </w:p>
        </w:tc>
        <w:tc>
          <w:tcPr>
            <w:tcW w:w="0" w:type="auto"/>
            <w:noWrap/>
            <w:hideMark/>
          </w:tcPr>
          <w:p w14:paraId="0FEFA97E" w14:textId="7CB9DE79" w:rsidR="00E32800" w:rsidRPr="00853A50" w:rsidRDefault="00E32800" w:rsidP="000D0F92">
            <w:pPr>
              <w:rPr>
                <w:sz w:val="24"/>
                <w:szCs w:val="24"/>
              </w:rPr>
            </w:pPr>
            <w:r w:rsidRPr="00853A50">
              <w:rPr>
                <w:sz w:val="24"/>
                <w:szCs w:val="24"/>
              </w:rPr>
              <w:t> </w:t>
            </w:r>
            <w:r w:rsidR="003B56E4" w:rsidRPr="00B84D1F">
              <w:rPr>
                <w:sz w:val="24"/>
                <w:szCs w:val="24"/>
                <w:highlight w:val="yellow"/>
              </w:rPr>
              <w:t>2, 737</w:t>
            </w:r>
          </w:p>
        </w:tc>
        <w:tc>
          <w:tcPr>
            <w:tcW w:w="0" w:type="auto"/>
            <w:noWrap/>
            <w:hideMark/>
          </w:tcPr>
          <w:p w14:paraId="78460C27" w14:textId="2F3B7D38" w:rsidR="00E32800" w:rsidRPr="00853A50" w:rsidRDefault="00E32800" w:rsidP="000D0F92">
            <w:pPr>
              <w:rPr>
                <w:sz w:val="24"/>
                <w:szCs w:val="24"/>
              </w:rPr>
            </w:pPr>
            <w:r w:rsidRPr="00853A50">
              <w:rPr>
                <w:sz w:val="24"/>
                <w:szCs w:val="24"/>
              </w:rPr>
              <w:t> </w:t>
            </w:r>
            <w:r w:rsidR="003B56E4" w:rsidRPr="00853A50">
              <w:rPr>
                <w:sz w:val="24"/>
                <w:szCs w:val="24"/>
              </w:rPr>
              <w:t>5,654</w:t>
            </w:r>
          </w:p>
        </w:tc>
      </w:tr>
      <w:tr w:rsidR="00091A6C" w:rsidRPr="00853A50" w14:paraId="32705C17" w14:textId="77777777" w:rsidTr="00B27A81">
        <w:trPr>
          <w:trHeight w:val="315"/>
        </w:trPr>
        <w:tc>
          <w:tcPr>
            <w:tcW w:w="6385" w:type="dxa"/>
            <w:vMerge/>
            <w:hideMark/>
          </w:tcPr>
          <w:p w14:paraId="58042511" w14:textId="77777777" w:rsidR="00E32800" w:rsidRPr="00853A50" w:rsidRDefault="00E32800" w:rsidP="000D0F92">
            <w:pPr>
              <w:rPr>
                <w:sz w:val="24"/>
                <w:szCs w:val="24"/>
              </w:rPr>
            </w:pPr>
          </w:p>
        </w:tc>
        <w:tc>
          <w:tcPr>
            <w:tcW w:w="888" w:type="dxa"/>
            <w:hideMark/>
          </w:tcPr>
          <w:p w14:paraId="320EDF2F" w14:textId="77777777" w:rsidR="00E32800" w:rsidRPr="00853A50" w:rsidRDefault="00E32800" w:rsidP="000D0F92">
            <w:pPr>
              <w:rPr>
                <w:sz w:val="24"/>
                <w:szCs w:val="24"/>
              </w:rPr>
            </w:pPr>
            <w:r w:rsidRPr="00853A50">
              <w:rPr>
                <w:sz w:val="24"/>
                <w:szCs w:val="24"/>
              </w:rPr>
              <w:t>Men</w:t>
            </w:r>
          </w:p>
        </w:tc>
        <w:tc>
          <w:tcPr>
            <w:tcW w:w="0" w:type="auto"/>
            <w:noWrap/>
            <w:hideMark/>
          </w:tcPr>
          <w:p w14:paraId="7F94D806" w14:textId="77777777" w:rsidR="00E32800" w:rsidRPr="00853A50" w:rsidRDefault="00E32800" w:rsidP="000D0F92">
            <w:pPr>
              <w:rPr>
                <w:sz w:val="24"/>
                <w:szCs w:val="24"/>
              </w:rPr>
            </w:pPr>
            <w:r w:rsidRPr="00853A50">
              <w:rPr>
                <w:sz w:val="24"/>
                <w:szCs w:val="24"/>
              </w:rPr>
              <w:t>0</w:t>
            </w:r>
          </w:p>
        </w:tc>
        <w:tc>
          <w:tcPr>
            <w:tcW w:w="0" w:type="auto"/>
            <w:noWrap/>
            <w:hideMark/>
          </w:tcPr>
          <w:p w14:paraId="0C30691A" w14:textId="77777777" w:rsidR="00E32800" w:rsidRPr="00853A50" w:rsidRDefault="00E32800" w:rsidP="000D0F92">
            <w:pPr>
              <w:rPr>
                <w:sz w:val="24"/>
                <w:szCs w:val="24"/>
              </w:rPr>
            </w:pPr>
            <w:r w:rsidRPr="00853A50">
              <w:rPr>
                <w:sz w:val="24"/>
                <w:szCs w:val="24"/>
              </w:rPr>
              <w:t>4846</w:t>
            </w:r>
          </w:p>
        </w:tc>
        <w:tc>
          <w:tcPr>
            <w:tcW w:w="0" w:type="auto"/>
            <w:noWrap/>
            <w:hideMark/>
          </w:tcPr>
          <w:p w14:paraId="383CB4EE" w14:textId="77777777" w:rsidR="00E32800" w:rsidRPr="00853A50" w:rsidRDefault="00E32800" w:rsidP="000D0F92">
            <w:pPr>
              <w:rPr>
                <w:sz w:val="24"/>
                <w:szCs w:val="24"/>
              </w:rPr>
            </w:pPr>
            <w:r w:rsidRPr="00853A50">
              <w:rPr>
                <w:sz w:val="24"/>
                <w:szCs w:val="24"/>
              </w:rPr>
              <w:t> 607</w:t>
            </w:r>
          </w:p>
        </w:tc>
        <w:tc>
          <w:tcPr>
            <w:tcW w:w="0" w:type="auto"/>
            <w:noWrap/>
            <w:hideMark/>
          </w:tcPr>
          <w:p w14:paraId="0BF5E7EE" w14:textId="5EDABD34" w:rsidR="00E32800" w:rsidRPr="00853A50" w:rsidRDefault="00E32800" w:rsidP="000D0F92">
            <w:pPr>
              <w:rPr>
                <w:sz w:val="24"/>
                <w:szCs w:val="24"/>
              </w:rPr>
            </w:pPr>
            <w:r w:rsidRPr="00853A50">
              <w:rPr>
                <w:sz w:val="24"/>
                <w:szCs w:val="24"/>
              </w:rPr>
              <w:t> </w:t>
            </w:r>
            <w:r w:rsidR="00DF45BB" w:rsidRPr="00853A50">
              <w:rPr>
                <w:sz w:val="24"/>
                <w:szCs w:val="24"/>
              </w:rPr>
              <w:t>1,250</w:t>
            </w:r>
          </w:p>
        </w:tc>
        <w:tc>
          <w:tcPr>
            <w:tcW w:w="0" w:type="auto"/>
            <w:noWrap/>
            <w:hideMark/>
          </w:tcPr>
          <w:p w14:paraId="73CF444A" w14:textId="6D71EE28" w:rsidR="00E32800" w:rsidRPr="00853A50" w:rsidRDefault="00E32800" w:rsidP="000D0F92">
            <w:pPr>
              <w:rPr>
                <w:sz w:val="24"/>
                <w:szCs w:val="24"/>
              </w:rPr>
            </w:pPr>
            <w:r w:rsidRPr="00853A50">
              <w:rPr>
                <w:sz w:val="24"/>
                <w:szCs w:val="24"/>
              </w:rPr>
              <w:t> </w:t>
            </w:r>
            <w:r w:rsidR="00DB78B3" w:rsidRPr="00853A50">
              <w:rPr>
                <w:sz w:val="24"/>
                <w:szCs w:val="24"/>
              </w:rPr>
              <w:t>1,536</w:t>
            </w:r>
          </w:p>
        </w:tc>
        <w:tc>
          <w:tcPr>
            <w:tcW w:w="0" w:type="auto"/>
            <w:noWrap/>
            <w:hideMark/>
          </w:tcPr>
          <w:p w14:paraId="717BB8E0" w14:textId="46CA6E84" w:rsidR="00E32800" w:rsidRPr="00853A50" w:rsidRDefault="00E32800" w:rsidP="000D0F92">
            <w:pPr>
              <w:rPr>
                <w:sz w:val="24"/>
                <w:szCs w:val="24"/>
              </w:rPr>
            </w:pPr>
            <w:r w:rsidRPr="00853A50">
              <w:rPr>
                <w:sz w:val="24"/>
                <w:szCs w:val="24"/>
              </w:rPr>
              <w:t> </w:t>
            </w:r>
            <w:r w:rsidR="00DB78B3" w:rsidRPr="00853A50">
              <w:rPr>
                <w:sz w:val="24"/>
                <w:szCs w:val="24"/>
              </w:rPr>
              <w:t>3,393</w:t>
            </w:r>
          </w:p>
        </w:tc>
      </w:tr>
      <w:tr w:rsidR="00091A6C" w:rsidRPr="00853A50" w14:paraId="1BE1C20A" w14:textId="77777777" w:rsidTr="00B27A81">
        <w:trPr>
          <w:trHeight w:val="315"/>
        </w:trPr>
        <w:tc>
          <w:tcPr>
            <w:tcW w:w="6385" w:type="dxa"/>
            <w:vMerge/>
            <w:hideMark/>
          </w:tcPr>
          <w:p w14:paraId="1B89BBCB" w14:textId="77777777" w:rsidR="00E32800" w:rsidRPr="00853A50" w:rsidRDefault="00E32800" w:rsidP="000D0F92">
            <w:pPr>
              <w:rPr>
                <w:sz w:val="24"/>
                <w:szCs w:val="24"/>
              </w:rPr>
            </w:pPr>
          </w:p>
        </w:tc>
        <w:tc>
          <w:tcPr>
            <w:tcW w:w="888" w:type="dxa"/>
            <w:hideMark/>
          </w:tcPr>
          <w:p w14:paraId="0DF621A2" w14:textId="77777777" w:rsidR="00E32800" w:rsidRPr="00853A50" w:rsidRDefault="00E32800" w:rsidP="000D0F92">
            <w:pPr>
              <w:rPr>
                <w:sz w:val="24"/>
                <w:szCs w:val="24"/>
              </w:rPr>
            </w:pPr>
            <w:r w:rsidRPr="00853A50">
              <w:rPr>
                <w:sz w:val="24"/>
                <w:szCs w:val="24"/>
              </w:rPr>
              <w:t>Women</w:t>
            </w:r>
          </w:p>
        </w:tc>
        <w:tc>
          <w:tcPr>
            <w:tcW w:w="0" w:type="auto"/>
            <w:noWrap/>
            <w:hideMark/>
          </w:tcPr>
          <w:p w14:paraId="3674F0E2" w14:textId="77777777" w:rsidR="00E32800" w:rsidRPr="00853A50" w:rsidRDefault="00E32800" w:rsidP="000D0F92">
            <w:pPr>
              <w:rPr>
                <w:sz w:val="24"/>
                <w:szCs w:val="24"/>
              </w:rPr>
            </w:pPr>
            <w:r w:rsidRPr="00853A50">
              <w:rPr>
                <w:sz w:val="24"/>
                <w:szCs w:val="24"/>
              </w:rPr>
              <w:t>0</w:t>
            </w:r>
          </w:p>
        </w:tc>
        <w:tc>
          <w:tcPr>
            <w:tcW w:w="0" w:type="auto"/>
            <w:noWrap/>
            <w:hideMark/>
          </w:tcPr>
          <w:p w14:paraId="3F49EE4F" w14:textId="77777777" w:rsidR="00E32800" w:rsidRPr="00853A50" w:rsidRDefault="00E32800" w:rsidP="000D0F92">
            <w:pPr>
              <w:rPr>
                <w:sz w:val="24"/>
                <w:szCs w:val="24"/>
              </w:rPr>
            </w:pPr>
            <w:r w:rsidRPr="00853A50">
              <w:rPr>
                <w:sz w:val="24"/>
                <w:szCs w:val="24"/>
              </w:rPr>
              <w:t>4655</w:t>
            </w:r>
          </w:p>
        </w:tc>
        <w:tc>
          <w:tcPr>
            <w:tcW w:w="0" w:type="auto"/>
            <w:noWrap/>
            <w:hideMark/>
          </w:tcPr>
          <w:p w14:paraId="12482F3C" w14:textId="77777777" w:rsidR="00E32800" w:rsidRPr="00853A50" w:rsidRDefault="00E32800" w:rsidP="000D0F92">
            <w:pPr>
              <w:rPr>
                <w:sz w:val="24"/>
                <w:szCs w:val="24"/>
              </w:rPr>
            </w:pPr>
            <w:r w:rsidRPr="00853A50">
              <w:rPr>
                <w:sz w:val="24"/>
                <w:szCs w:val="24"/>
              </w:rPr>
              <w:t> 260</w:t>
            </w:r>
          </w:p>
        </w:tc>
        <w:tc>
          <w:tcPr>
            <w:tcW w:w="0" w:type="auto"/>
            <w:noWrap/>
            <w:hideMark/>
          </w:tcPr>
          <w:p w14:paraId="7648BECD" w14:textId="76A2CE8C" w:rsidR="00E32800" w:rsidRPr="00853A50" w:rsidRDefault="00E32800" w:rsidP="000D0F92">
            <w:pPr>
              <w:rPr>
                <w:sz w:val="24"/>
                <w:szCs w:val="24"/>
              </w:rPr>
            </w:pPr>
            <w:r w:rsidRPr="00853A50">
              <w:rPr>
                <w:sz w:val="24"/>
                <w:szCs w:val="24"/>
              </w:rPr>
              <w:t> </w:t>
            </w:r>
            <w:r w:rsidR="00DF45BB" w:rsidRPr="00853A50">
              <w:rPr>
                <w:sz w:val="24"/>
                <w:szCs w:val="24"/>
              </w:rPr>
              <w:t>800</w:t>
            </w:r>
          </w:p>
        </w:tc>
        <w:tc>
          <w:tcPr>
            <w:tcW w:w="0" w:type="auto"/>
            <w:noWrap/>
            <w:hideMark/>
          </w:tcPr>
          <w:p w14:paraId="5FCCAC8A" w14:textId="3B7C10C2" w:rsidR="00E32800" w:rsidRPr="00853A50" w:rsidRDefault="00E32800" w:rsidP="000D0F92">
            <w:pPr>
              <w:rPr>
                <w:sz w:val="24"/>
                <w:szCs w:val="24"/>
              </w:rPr>
            </w:pPr>
            <w:r w:rsidRPr="00853A50">
              <w:rPr>
                <w:sz w:val="24"/>
                <w:szCs w:val="24"/>
              </w:rPr>
              <w:t> </w:t>
            </w:r>
            <w:r w:rsidR="00DB78B3" w:rsidRPr="00853A50">
              <w:rPr>
                <w:sz w:val="24"/>
                <w:szCs w:val="24"/>
              </w:rPr>
              <w:t>1,201</w:t>
            </w:r>
          </w:p>
        </w:tc>
        <w:tc>
          <w:tcPr>
            <w:tcW w:w="0" w:type="auto"/>
            <w:noWrap/>
            <w:hideMark/>
          </w:tcPr>
          <w:p w14:paraId="4A0423E4" w14:textId="1BB2F55F" w:rsidR="00E32800" w:rsidRPr="00853A50" w:rsidRDefault="00E32800" w:rsidP="000D0F92">
            <w:pPr>
              <w:rPr>
                <w:sz w:val="24"/>
                <w:szCs w:val="24"/>
              </w:rPr>
            </w:pPr>
            <w:r w:rsidRPr="00853A50">
              <w:rPr>
                <w:sz w:val="24"/>
                <w:szCs w:val="24"/>
              </w:rPr>
              <w:t> </w:t>
            </w:r>
            <w:r w:rsidR="00DB78B3" w:rsidRPr="00853A50">
              <w:rPr>
                <w:sz w:val="24"/>
                <w:szCs w:val="24"/>
              </w:rPr>
              <w:t>2,261</w:t>
            </w:r>
          </w:p>
        </w:tc>
      </w:tr>
      <w:tr w:rsidR="00E32800" w:rsidRPr="00853A50" w14:paraId="5A944DD7" w14:textId="77777777" w:rsidTr="000D0F92">
        <w:trPr>
          <w:trHeight w:val="315"/>
        </w:trPr>
        <w:tc>
          <w:tcPr>
            <w:tcW w:w="0" w:type="auto"/>
            <w:gridSpan w:val="8"/>
            <w:noWrap/>
            <w:hideMark/>
          </w:tcPr>
          <w:p w14:paraId="3EDDB5CD" w14:textId="3E542E7E" w:rsidR="00E32800" w:rsidRPr="00853A50" w:rsidRDefault="00E32800" w:rsidP="00D260DC">
            <w:pPr>
              <w:rPr>
                <w:sz w:val="24"/>
                <w:szCs w:val="24"/>
              </w:rPr>
            </w:pPr>
            <w:r w:rsidRPr="00853A50">
              <w:rPr>
                <w:color w:val="F79646" w:themeColor="accent6"/>
                <w:sz w:val="24"/>
                <w:szCs w:val="24"/>
              </w:rPr>
              <w:t>Success Story?</w:t>
            </w:r>
            <w:r w:rsidR="00D260DC" w:rsidRPr="00853A50">
              <w:rPr>
                <w:color w:val="F79646" w:themeColor="accent6"/>
                <w:sz w:val="24"/>
                <w:szCs w:val="24"/>
              </w:rPr>
              <w:t xml:space="preserve"> </w:t>
            </w:r>
            <w:r w:rsidR="00D260DC" w:rsidRPr="00853A50">
              <w:rPr>
                <w:sz w:val="24"/>
                <w:szCs w:val="24"/>
              </w:rPr>
              <w:t>The project was able to reach out to more women than men as compared to the previous year. Through the awareness and sensitization campaigns by the five Community based organizations</w:t>
            </w:r>
            <w:r w:rsidR="00417FA6">
              <w:rPr>
                <w:sz w:val="24"/>
                <w:szCs w:val="24"/>
              </w:rPr>
              <w:t xml:space="preserve"> and the Implementing </w:t>
            </w:r>
            <w:r w:rsidR="00C95DED">
              <w:rPr>
                <w:sz w:val="24"/>
                <w:szCs w:val="24"/>
              </w:rPr>
              <w:t>Agencies,</w:t>
            </w:r>
            <w:r w:rsidR="00C95DED" w:rsidRPr="00853A50">
              <w:rPr>
                <w:sz w:val="24"/>
                <w:szCs w:val="24"/>
              </w:rPr>
              <w:t xml:space="preserve"> the</w:t>
            </w:r>
            <w:r w:rsidR="00D260DC" w:rsidRPr="00853A50">
              <w:rPr>
                <w:sz w:val="24"/>
                <w:szCs w:val="24"/>
              </w:rPr>
              <w:t xml:space="preserve"> traditional and cultural beliefs in the communities which restricted most women from engaging in the proje</w:t>
            </w:r>
            <w:r w:rsidR="007A5487" w:rsidRPr="00853A50">
              <w:rPr>
                <w:sz w:val="24"/>
                <w:szCs w:val="24"/>
              </w:rPr>
              <w:t>ct activities are gradually being managed</w:t>
            </w:r>
            <w:r w:rsidR="00417FA6">
              <w:rPr>
                <w:sz w:val="24"/>
                <w:szCs w:val="24"/>
              </w:rPr>
              <w:t>.</w:t>
            </w:r>
          </w:p>
        </w:tc>
      </w:tr>
      <w:tr w:rsidR="00E32800" w:rsidRPr="00853A50" w14:paraId="3C67D4AB" w14:textId="77777777" w:rsidTr="000D0F92">
        <w:trPr>
          <w:trHeight w:val="315"/>
        </w:trPr>
        <w:tc>
          <w:tcPr>
            <w:tcW w:w="0" w:type="auto"/>
            <w:gridSpan w:val="8"/>
            <w:noWrap/>
            <w:hideMark/>
          </w:tcPr>
          <w:p w14:paraId="6968FEAF" w14:textId="155B37AD" w:rsidR="00AA4970" w:rsidRPr="009C6D01" w:rsidRDefault="00E32800" w:rsidP="00AA4970">
            <w:pPr>
              <w:rPr>
                <w:sz w:val="24"/>
                <w:szCs w:val="24"/>
              </w:rPr>
            </w:pPr>
            <w:r w:rsidRPr="00853A50">
              <w:rPr>
                <w:color w:val="F79646" w:themeColor="accent6"/>
                <w:sz w:val="24"/>
                <w:szCs w:val="24"/>
              </w:rPr>
              <w:t>Challenges?</w:t>
            </w:r>
          </w:p>
          <w:p w14:paraId="067B1F2E" w14:textId="5A57ECA3" w:rsidR="00B153E3" w:rsidRPr="00853A50" w:rsidRDefault="00B153E3" w:rsidP="006416D6">
            <w:pPr>
              <w:rPr>
                <w:sz w:val="24"/>
                <w:szCs w:val="24"/>
              </w:rPr>
            </w:pPr>
          </w:p>
        </w:tc>
      </w:tr>
    </w:tbl>
    <w:p w14:paraId="3AABCDA7" w14:textId="77777777" w:rsidR="00E32800" w:rsidRPr="00853A50" w:rsidRDefault="00E32800" w:rsidP="00E32800">
      <w:pPr>
        <w:rPr>
          <w:sz w:val="24"/>
          <w:szCs w:val="24"/>
        </w:rPr>
      </w:pPr>
    </w:p>
    <w:p w14:paraId="5CEABF96" w14:textId="77777777" w:rsidR="006416D6" w:rsidRPr="00853A50" w:rsidRDefault="006416D6" w:rsidP="00E32800">
      <w:pPr>
        <w:rPr>
          <w:sz w:val="24"/>
          <w:szCs w:val="24"/>
        </w:rPr>
      </w:pPr>
    </w:p>
    <w:p w14:paraId="34C4D275" w14:textId="77777777" w:rsidR="006416D6" w:rsidRPr="00853A50" w:rsidRDefault="006416D6" w:rsidP="00E32800">
      <w:pPr>
        <w:rPr>
          <w:sz w:val="24"/>
          <w:szCs w:val="24"/>
        </w:rPr>
      </w:pPr>
    </w:p>
    <w:tbl>
      <w:tblPr>
        <w:tblStyle w:val="TableGrid"/>
        <w:tblW w:w="0" w:type="auto"/>
        <w:tblLook w:val="04A0" w:firstRow="1" w:lastRow="0" w:firstColumn="1" w:lastColumn="0" w:noHBand="0" w:noVBand="1"/>
      </w:tblPr>
      <w:tblGrid>
        <w:gridCol w:w="5950"/>
        <w:gridCol w:w="775"/>
        <w:gridCol w:w="2030"/>
        <w:gridCol w:w="1380"/>
        <w:gridCol w:w="1380"/>
        <w:gridCol w:w="1380"/>
        <w:gridCol w:w="1534"/>
      </w:tblGrid>
      <w:tr w:rsidR="00E32800" w:rsidRPr="00853A50" w14:paraId="7112C20B" w14:textId="77777777" w:rsidTr="000D0F92">
        <w:trPr>
          <w:trHeight w:val="315"/>
        </w:trPr>
        <w:tc>
          <w:tcPr>
            <w:tcW w:w="0" w:type="auto"/>
            <w:gridSpan w:val="7"/>
            <w:noWrap/>
            <w:hideMark/>
          </w:tcPr>
          <w:p w14:paraId="6F141912" w14:textId="77777777" w:rsidR="00E32800" w:rsidRPr="00853A50" w:rsidRDefault="00E32800" w:rsidP="000D0F92">
            <w:pPr>
              <w:rPr>
                <w:sz w:val="24"/>
                <w:szCs w:val="24"/>
              </w:rPr>
            </w:pPr>
            <w:r w:rsidRPr="00853A50">
              <w:rPr>
                <w:sz w:val="24"/>
                <w:szCs w:val="24"/>
              </w:rPr>
              <w:br w:type="page"/>
              <w:t xml:space="preserve">THEME1.2: LIVELIHOODS CO-BENEFITS </w:t>
            </w:r>
          </w:p>
        </w:tc>
      </w:tr>
      <w:tr w:rsidR="00E32800" w:rsidRPr="00853A50" w14:paraId="7AE8174E" w14:textId="77777777" w:rsidTr="000D0F92">
        <w:trPr>
          <w:trHeight w:val="315"/>
        </w:trPr>
        <w:tc>
          <w:tcPr>
            <w:tcW w:w="0" w:type="auto"/>
            <w:gridSpan w:val="7"/>
            <w:noWrap/>
            <w:hideMark/>
          </w:tcPr>
          <w:p w14:paraId="77AB1F99" w14:textId="77777777" w:rsidR="00E32800" w:rsidRPr="00853A50" w:rsidRDefault="00E32800" w:rsidP="000D0F92">
            <w:pPr>
              <w:rPr>
                <w:sz w:val="24"/>
                <w:szCs w:val="24"/>
              </w:rPr>
            </w:pPr>
            <w:r w:rsidRPr="00853A50">
              <w:rPr>
                <w:sz w:val="24"/>
                <w:szCs w:val="24"/>
              </w:rPr>
              <w:t xml:space="preserve">Ghana </w:t>
            </w:r>
          </w:p>
        </w:tc>
      </w:tr>
      <w:tr w:rsidR="008E0B87" w:rsidRPr="00853A50" w14:paraId="516CFC59" w14:textId="77777777" w:rsidTr="000D0F92">
        <w:trPr>
          <w:trHeight w:val="315"/>
        </w:trPr>
        <w:tc>
          <w:tcPr>
            <w:tcW w:w="0" w:type="auto"/>
            <w:gridSpan w:val="3"/>
            <w:noWrap/>
            <w:hideMark/>
          </w:tcPr>
          <w:p w14:paraId="34D30CBD" w14:textId="77777777" w:rsidR="00E32800" w:rsidRPr="00853A50" w:rsidRDefault="00E32800" w:rsidP="000D0F92">
            <w:pPr>
              <w:rPr>
                <w:sz w:val="24"/>
                <w:szCs w:val="24"/>
              </w:rPr>
            </w:pPr>
            <w:r w:rsidRPr="00853A50">
              <w:rPr>
                <w:sz w:val="24"/>
                <w:szCs w:val="24"/>
              </w:rPr>
              <w:t>Lead MDB: IBRD</w:t>
            </w:r>
          </w:p>
        </w:tc>
        <w:tc>
          <w:tcPr>
            <w:tcW w:w="0" w:type="auto"/>
            <w:gridSpan w:val="4"/>
            <w:noWrap/>
            <w:hideMark/>
          </w:tcPr>
          <w:p w14:paraId="1F9C7CD0" w14:textId="77777777" w:rsidR="00E32800" w:rsidRPr="00853A50" w:rsidRDefault="00E32800" w:rsidP="000D0F92">
            <w:pPr>
              <w:rPr>
                <w:sz w:val="24"/>
                <w:szCs w:val="24"/>
              </w:rPr>
            </w:pPr>
            <w:r w:rsidRPr="00853A50">
              <w:rPr>
                <w:sz w:val="24"/>
                <w:szCs w:val="24"/>
              </w:rPr>
              <w:t>Level: Project</w:t>
            </w:r>
          </w:p>
        </w:tc>
      </w:tr>
      <w:tr w:rsidR="00E32800" w:rsidRPr="00853A50" w14:paraId="3DDF0678" w14:textId="77777777" w:rsidTr="000D0F92">
        <w:trPr>
          <w:trHeight w:val="315"/>
        </w:trPr>
        <w:tc>
          <w:tcPr>
            <w:tcW w:w="0" w:type="auto"/>
            <w:gridSpan w:val="7"/>
            <w:noWrap/>
            <w:hideMark/>
          </w:tcPr>
          <w:p w14:paraId="5D19B26E" w14:textId="77777777" w:rsidR="00E32800" w:rsidRPr="00853A50" w:rsidRDefault="00E32800" w:rsidP="000D0F92">
            <w:pPr>
              <w:rPr>
                <w:sz w:val="24"/>
                <w:szCs w:val="24"/>
              </w:rPr>
            </w:pPr>
            <w:r w:rsidRPr="00853A50">
              <w:rPr>
                <w:sz w:val="24"/>
                <w:szCs w:val="24"/>
              </w:rPr>
              <w:t xml:space="preserve">Other MDBs : </w:t>
            </w:r>
            <w:proofErr w:type="spellStart"/>
            <w:r w:rsidRPr="00853A50">
              <w:rPr>
                <w:sz w:val="24"/>
                <w:szCs w:val="24"/>
              </w:rPr>
              <w:t>AfDB</w:t>
            </w:r>
            <w:proofErr w:type="spellEnd"/>
          </w:p>
        </w:tc>
      </w:tr>
      <w:tr w:rsidR="00E32800" w:rsidRPr="00853A50" w14:paraId="3E338E1A" w14:textId="77777777" w:rsidTr="000D0F92">
        <w:trPr>
          <w:trHeight w:val="315"/>
        </w:trPr>
        <w:tc>
          <w:tcPr>
            <w:tcW w:w="0" w:type="auto"/>
            <w:gridSpan w:val="7"/>
            <w:noWrap/>
            <w:hideMark/>
          </w:tcPr>
          <w:p w14:paraId="300801A3" w14:textId="77777777" w:rsidR="00E32800" w:rsidRPr="00853A50" w:rsidRDefault="00E32800" w:rsidP="000D0F92">
            <w:pPr>
              <w:rPr>
                <w:sz w:val="24"/>
                <w:szCs w:val="24"/>
              </w:rPr>
            </w:pPr>
            <w:r w:rsidRPr="00853A50">
              <w:rPr>
                <w:sz w:val="24"/>
                <w:szCs w:val="24"/>
              </w:rPr>
              <w:t>Endorsed FIP Funding (Million USD): 50.00</w:t>
            </w:r>
          </w:p>
        </w:tc>
      </w:tr>
      <w:tr w:rsidR="00E32800" w:rsidRPr="00853A50" w14:paraId="42597FE7" w14:textId="77777777" w:rsidTr="000D0F92">
        <w:trPr>
          <w:trHeight w:val="315"/>
        </w:trPr>
        <w:tc>
          <w:tcPr>
            <w:tcW w:w="0" w:type="auto"/>
            <w:gridSpan w:val="7"/>
            <w:noWrap/>
            <w:hideMark/>
          </w:tcPr>
          <w:p w14:paraId="5ADF44A6" w14:textId="77777777" w:rsidR="00E32800" w:rsidRPr="00853A50" w:rsidRDefault="00E32800" w:rsidP="000D0F92">
            <w:pPr>
              <w:rPr>
                <w:sz w:val="24"/>
                <w:szCs w:val="24"/>
              </w:rPr>
            </w:pPr>
            <w:r w:rsidRPr="00853A50">
              <w:rPr>
                <w:sz w:val="24"/>
                <w:szCs w:val="24"/>
              </w:rPr>
              <w:t>Co-Financing (Million USD) : 5.0</w:t>
            </w:r>
          </w:p>
        </w:tc>
      </w:tr>
      <w:tr w:rsidR="008E0B87" w:rsidRPr="00853A50" w14:paraId="38B5402D" w14:textId="77777777" w:rsidTr="000D0F92">
        <w:trPr>
          <w:trHeight w:val="315"/>
        </w:trPr>
        <w:tc>
          <w:tcPr>
            <w:tcW w:w="0" w:type="auto"/>
            <w:noWrap/>
            <w:hideMark/>
          </w:tcPr>
          <w:p w14:paraId="7E8C9476" w14:textId="77777777" w:rsidR="00E32800" w:rsidRPr="00853A50" w:rsidRDefault="00E32800" w:rsidP="000D0F92">
            <w:pPr>
              <w:rPr>
                <w:sz w:val="24"/>
                <w:szCs w:val="24"/>
              </w:rPr>
            </w:pPr>
            <w:r w:rsidRPr="00853A50">
              <w:rPr>
                <w:sz w:val="24"/>
                <w:szCs w:val="24"/>
              </w:rPr>
              <w:t>Reporting Period</w:t>
            </w:r>
          </w:p>
        </w:tc>
        <w:tc>
          <w:tcPr>
            <w:tcW w:w="0" w:type="auto"/>
            <w:gridSpan w:val="4"/>
            <w:noWrap/>
            <w:hideMark/>
          </w:tcPr>
          <w:p w14:paraId="72286102" w14:textId="0C5434E4" w:rsidR="00E32800" w:rsidRPr="00853A50" w:rsidRDefault="003F76D9" w:rsidP="000D0F92">
            <w:pPr>
              <w:rPr>
                <w:sz w:val="24"/>
                <w:szCs w:val="24"/>
              </w:rPr>
            </w:pPr>
            <w:r w:rsidRPr="00853A50">
              <w:rPr>
                <w:sz w:val="24"/>
                <w:szCs w:val="24"/>
              </w:rPr>
              <w:t>From : 01/01/2017</w:t>
            </w:r>
          </w:p>
        </w:tc>
        <w:tc>
          <w:tcPr>
            <w:tcW w:w="0" w:type="auto"/>
            <w:gridSpan w:val="2"/>
            <w:noWrap/>
            <w:hideMark/>
          </w:tcPr>
          <w:p w14:paraId="121E8A88" w14:textId="16B9034F" w:rsidR="00E32800" w:rsidRPr="00853A50" w:rsidRDefault="003F76D9" w:rsidP="000D0F92">
            <w:pPr>
              <w:rPr>
                <w:sz w:val="24"/>
                <w:szCs w:val="24"/>
              </w:rPr>
            </w:pPr>
            <w:r w:rsidRPr="00853A50">
              <w:rPr>
                <w:sz w:val="24"/>
                <w:szCs w:val="24"/>
              </w:rPr>
              <w:t>To: 31/12/2017</w:t>
            </w:r>
          </w:p>
        </w:tc>
      </w:tr>
      <w:tr w:rsidR="00E32800" w:rsidRPr="00853A50" w14:paraId="6C5AC8C2" w14:textId="77777777" w:rsidTr="000D0F92">
        <w:trPr>
          <w:trHeight w:val="315"/>
        </w:trPr>
        <w:tc>
          <w:tcPr>
            <w:tcW w:w="0" w:type="auto"/>
            <w:gridSpan w:val="7"/>
            <w:noWrap/>
            <w:hideMark/>
          </w:tcPr>
          <w:p w14:paraId="1C6BBDBD" w14:textId="77777777" w:rsidR="00E32800" w:rsidRPr="00853A50" w:rsidRDefault="00E32800" w:rsidP="000D0F92">
            <w:pPr>
              <w:rPr>
                <w:sz w:val="24"/>
                <w:szCs w:val="24"/>
              </w:rPr>
            </w:pPr>
            <w:r w:rsidRPr="00853A50">
              <w:rPr>
                <w:color w:val="F79646" w:themeColor="accent6"/>
                <w:sz w:val="24"/>
                <w:szCs w:val="24"/>
              </w:rPr>
              <w:t>Project Title: Engaging Local Communities in REDD+</w:t>
            </w:r>
          </w:p>
        </w:tc>
      </w:tr>
      <w:tr w:rsidR="008E0B87" w:rsidRPr="00853A50" w14:paraId="0B84B334" w14:textId="77777777" w:rsidTr="000D0F92">
        <w:trPr>
          <w:trHeight w:val="315"/>
        </w:trPr>
        <w:tc>
          <w:tcPr>
            <w:tcW w:w="0" w:type="auto"/>
            <w:vMerge w:val="restart"/>
            <w:hideMark/>
          </w:tcPr>
          <w:p w14:paraId="71D4B728" w14:textId="77777777" w:rsidR="00E32800" w:rsidRPr="00853A50" w:rsidRDefault="00E32800" w:rsidP="000D0F92">
            <w:pPr>
              <w:rPr>
                <w:sz w:val="24"/>
                <w:szCs w:val="24"/>
              </w:rPr>
            </w:pPr>
            <w:r w:rsidRPr="00853A50">
              <w:rPr>
                <w:sz w:val="24"/>
                <w:szCs w:val="24"/>
              </w:rPr>
              <w:t xml:space="preserve">Table 1.2b (Please aggregate projects/programs  level data into this table) </w:t>
            </w:r>
          </w:p>
        </w:tc>
        <w:tc>
          <w:tcPr>
            <w:tcW w:w="0" w:type="auto"/>
            <w:vMerge w:val="restart"/>
            <w:noWrap/>
            <w:hideMark/>
          </w:tcPr>
          <w:p w14:paraId="08835CF7" w14:textId="77777777" w:rsidR="00E32800" w:rsidRPr="00853A50" w:rsidRDefault="00E32800" w:rsidP="000D0F92">
            <w:pPr>
              <w:rPr>
                <w:sz w:val="24"/>
                <w:szCs w:val="24"/>
              </w:rPr>
            </w:pPr>
            <w:r w:rsidRPr="00853A50">
              <w:rPr>
                <w:sz w:val="24"/>
                <w:szCs w:val="24"/>
              </w:rPr>
              <w:t xml:space="preserve">Baseline </w:t>
            </w:r>
          </w:p>
        </w:tc>
        <w:tc>
          <w:tcPr>
            <w:tcW w:w="0" w:type="auto"/>
            <w:vMerge w:val="restart"/>
            <w:hideMark/>
          </w:tcPr>
          <w:p w14:paraId="329224B5" w14:textId="77777777" w:rsidR="00E32800" w:rsidRPr="00853A50" w:rsidRDefault="00E32800" w:rsidP="000D0F92">
            <w:pPr>
              <w:rPr>
                <w:i/>
                <w:iCs/>
                <w:sz w:val="24"/>
                <w:szCs w:val="24"/>
              </w:rPr>
            </w:pPr>
            <w:r w:rsidRPr="00853A50">
              <w:rPr>
                <w:i/>
                <w:iCs/>
                <w:sz w:val="24"/>
                <w:szCs w:val="24"/>
              </w:rPr>
              <w:t xml:space="preserve">Target indicated at the time of MDB Approval </w:t>
            </w:r>
          </w:p>
        </w:tc>
        <w:tc>
          <w:tcPr>
            <w:tcW w:w="0" w:type="auto"/>
            <w:noWrap/>
            <w:hideMark/>
          </w:tcPr>
          <w:p w14:paraId="2B96F757" w14:textId="77777777" w:rsidR="00E32800" w:rsidRPr="00853A50" w:rsidRDefault="00E32800" w:rsidP="000D0F92">
            <w:pPr>
              <w:rPr>
                <w:sz w:val="24"/>
                <w:szCs w:val="24"/>
              </w:rPr>
            </w:pPr>
            <w:r w:rsidRPr="00853A50">
              <w:rPr>
                <w:sz w:val="24"/>
                <w:szCs w:val="24"/>
              </w:rPr>
              <w:t>Report Year 2015</w:t>
            </w:r>
          </w:p>
        </w:tc>
        <w:tc>
          <w:tcPr>
            <w:tcW w:w="0" w:type="auto"/>
            <w:noWrap/>
            <w:hideMark/>
          </w:tcPr>
          <w:p w14:paraId="599B984D" w14:textId="77777777" w:rsidR="00E32800" w:rsidRPr="00853A50" w:rsidRDefault="00E32800" w:rsidP="000D0F92">
            <w:pPr>
              <w:rPr>
                <w:sz w:val="24"/>
                <w:szCs w:val="24"/>
              </w:rPr>
            </w:pPr>
            <w:r w:rsidRPr="00853A50">
              <w:rPr>
                <w:sz w:val="24"/>
                <w:szCs w:val="24"/>
              </w:rPr>
              <w:t>Report Year 2016</w:t>
            </w:r>
          </w:p>
        </w:tc>
        <w:tc>
          <w:tcPr>
            <w:tcW w:w="0" w:type="auto"/>
            <w:noWrap/>
            <w:hideMark/>
          </w:tcPr>
          <w:p w14:paraId="412E97B1" w14:textId="77777777" w:rsidR="00E32800" w:rsidRPr="00853A50" w:rsidRDefault="00E32800" w:rsidP="000D0F92">
            <w:pPr>
              <w:rPr>
                <w:sz w:val="24"/>
                <w:szCs w:val="24"/>
              </w:rPr>
            </w:pPr>
            <w:r w:rsidRPr="00853A50">
              <w:rPr>
                <w:sz w:val="24"/>
                <w:szCs w:val="24"/>
              </w:rPr>
              <w:t>Report Year 2017</w:t>
            </w:r>
          </w:p>
        </w:tc>
        <w:tc>
          <w:tcPr>
            <w:tcW w:w="0" w:type="auto"/>
            <w:vMerge w:val="restart"/>
            <w:noWrap/>
            <w:hideMark/>
          </w:tcPr>
          <w:p w14:paraId="337E3359" w14:textId="77777777" w:rsidR="00E32800" w:rsidRPr="00853A50" w:rsidRDefault="00E32800" w:rsidP="000D0F92">
            <w:pPr>
              <w:rPr>
                <w:sz w:val="24"/>
                <w:szCs w:val="24"/>
              </w:rPr>
            </w:pPr>
            <w:r w:rsidRPr="00853A50">
              <w:rPr>
                <w:sz w:val="24"/>
                <w:szCs w:val="24"/>
              </w:rPr>
              <w:t xml:space="preserve">Total Actual to date </w:t>
            </w:r>
          </w:p>
        </w:tc>
      </w:tr>
      <w:tr w:rsidR="008E0B87" w:rsidRPr="00853A50" w14:paraId="1E1F83D0" w14:textId="77777777" w:rsidTr="000D0F92">
        <w:trPr>
          <w:trHeight w:val="315"/>
        </w:trPr>
        <w:tc>
          <w:tcPr>
            <w:tcW w:w="0" w:type="auto"/>
            <w:vMerge/>
            <w:hideMark/>
          </w:tcPr>
          <w:p w14:paraId="7CDB8B82" w14:textId="77777777" w:rsidR="00E32800" w:rsidRPr="00853A50" w:rsidRDefault="00E32800" w:rsidP="000D0F92">
            <w:pPr>
              <w:rPr>
                <w:sz w:val="24"/>
                <w:szCs w:val="24"/>
              </w:rPr>
            </w:pPr>
          </w:p>
        </w:tc>
        <w:tc>
          <w:tcPr>
            <w:tcW w:w="0" w:type="auto"/>
            <w:vMerge/>
            <w:hideMark/>
          </w:tcPr>
          <w:p w14:paraId="0D83EE38" w14:textId="77777777" w:rsidR="00E32800" w:rsidRPr="00853A50" w:rsidRDefault="00E32800" w:rsidP="000D0F92">
            <w:pPr>
              <w:rPr>
                <w:sz w:val="24"/>
                <w:szCs w:val="24"/>
              </w:rPr>
            </w:pPr>
          </w:p>
        </w:tc>
        <w:tc>
          <w:tcPr>
            <w:tcW w:w="0" w:type="auto"/>
            <w:vMerge/>
            <w:hideMark/>
          </w:tcPr>
          <w:p w14:paraId="195694B7" w14:textId="77777777" w:rsidR="00E32800" w:rsidRPr="00853A50" w:rsidRDefault="00E32800" w:rsidP="000D0F92">
            <w:pPr>
              <w:rPr>
                <w:i/>
                <w:iCs/>
                <w:sz w:val="24"/>
                <w:szCs w:val="24"/>
              </w:rPr>
            </w:pPr>
          </w:p>
        </w:tc>
        <w:tc>
          <w:tcPr>
            <w:tcW w:w="0" w:type="auto"/>
            <w:noWrap/>
            <w:hideMark/>
          </w:tcPr>
          <w:p w14:paraId="2993F711" w14:textId="77777777" w:rsidR="00E32800" w:rsidRPr="00853A50" w:rsidRDefault="00E32800" w:rsidP="000D0F92">
            <w:pPr>
              <w:rPr>
                <w:sz w:val="24"/>
                <w:szCs w:val="24"/>
              </w:rPr>
            </w:pPr>
            <w:r w:rsidRPr="00853A50">
              <w:rPr>
                <w:sz w:val="24"/>
                <w:szCs w:val="24"/>
              </w:rPr>
              <w:t>Actual Annual</w:t>
            </w:r>
          </w:p>
        </w:tc>
        <w:tc>
          <w:tcPr>
            <w:tcW w:w="0" w:type="auto"/>
            <w:noWrap/>
            <w:hideMark/>
          </w:tcPr>
          <w:p w14:paraId="2C79FEB3" w14:textId="77777777" w:rsidR="00E32800" w:rsidRPr="00853A50" w:rsidRDefault="00E32800" w:rsidP="000D0F92">
            <w:pPr>
              <w:rPr>
                <w:sz w:val="24"/>
                <w:szCs w:val="24"/>
              </w:rPr>
            </w:pPr>
            <w:r w:rsidRPr="00853A50">
              <w:rPr>
                <w:sz w:val="24"/>
                <w:szCs w:val="24"/>
              </w:rPr>
              <w:t>Actual Annual</w:t>
            </w:r>
          </w:p>
        </w:tc>
        <w:tc>
          <w:tcPr>
            <w:tcW w:w="0" w:type="auto"/>
            <w:noWrap/>
            <w:hideMark/>
          </w:tcPr>
          <w:p w14:paraId="5F2CE35B" w14:textId="77777777" w:rsidR="00E32800" w:rsidRPr="00853A50" w:rsidRDefault="00E32800" w:rsidP="000D0F92">
            <w:pPr>
              <w:rPr>
                <w:sz w:val="24"/>
                <w:szCs w:val="24"/>
              </w:rPr>
            </w:pPr>
            <w:r w:rsidRPr="00853A50">
              <w:rPr>
                <w:sz w:val="24"/>
                <w:szCs w:val="24"/>
              </w:rPr>
              <w:t>Actual Annual</w:t>
            </w:r>
          </w:p>
        </w:tc>
        <w:tc>
          <w:tcPr>
            <w:tcW w:w="0" w:type="auto"/>
            <w:vMerge/>
            <w:hideMark/>
          </w:tcPr>
          <w:p w14:paraId="581AFB17" w14:textId="77777777" w:rsidR="00E32800" w:rsidRPr="00853A50" w:rsidRDefault="00E32800" w:rsidP="000D0F92">
            <w:pPr>
              <w:rPr>
                <w:sz w:val="24"/>
                <w:szCs w:val="24"/>
              </w:rPr>
            </w:pPr>
          </w:p>
        </w:tc>
      </w:tr>
      <w:tr w:rsidR="008E0B87" w:rsidRPr="00853A50" w14:paraId="5B6A8F3C" w14:textId="77777777" w:rsidTr="000D0F92">
        <w:trPr>
          <w:trHeight w:val="315"/>
        </w:trPr>
        <w:tc>
          <w:tcPr>
            <w:tcW w:w="0" w:type="auto"/>
            <w:vMerge w:val="restart"/>
            <w:hideMark/>
          </w:tcPr>
          <w:p w14:paraId="193E440E" w14:textId="38B981D2" w:rsidR="00E32800" w:rsidRPr="00853A50" w:rsidRDefault="00157532" w:rsidP="00157532">
            <w:pPr>
              <w:rPr>
                <w:sz w:val="24"/>
                <w:szCs w:val="24"/>
              </w:rPr>
            </w:pPr>
            <w:r w:rsidRPr="00853A50">
              <w:rPr>
                <w:sz w:val="24"/>
                <w:szCs w:val="24"/>
              </w:rPr>
              <w:t>Indicator 3.</w:t>
            </w:r>
            <w:r w:rsidR="00E32800" w:rsidRPr="00853A50">
              <w:rPr>
                <w:sz w:val="24"/>
                <w:szCs w:val="24"/>
              </w:rPr>
              <w:t xml:space="preserve">Number </w:t>
            </w:r>
            <w:r w:rsidR="00417FA6">
              <w:rPr>
                <w:sz w:val="24"/>
                <w:szCs w:val="24"/>
              </w:rPr>
              <w:t xml:space="preserve">of </w:t>
            </w:r>
            <w:r w:rsidR="00E32800" w:rsidRPr="00853A50">
              <w:rPr>
                <w:sz w:val="24"/>
                <w:szCs w:val="24"/>
              </w:rPr>
              <w:t xml:space="preserve">Communal Managed enterprises </w:t>
            </w:r>
          </w:p>
        </w:tc>
        <w:tc>
          <w:tcPr>
            <w:tcW w:w="0" w:type="auto"/>
            <w:noWrap/>
            <w:hideMark/>
          </w:tcPr>
          <w:p w14:paraId="04C57F12" w14:textId="77777777" w:rsidR="00E32800" w:rsidRPr="00853A50" w:rsidRDefault="00E32800" w:rsidP="000D0F92">
            <w:pPr>
              <w:rPr>
                <w:sz w:val="24"/>
                <w:szCs w:val="24"/>
              </w:rPr>
            </w:pPr>
            <w:r w:rsidRPr="00853A50">
              <w:rPr>
                <w:sz w:val="24"/>
                <w:szCs w:val="24"/>
              </w:rPr>
              <w:t>0</w:t>
            </w:r>
          </w:p>
        </w:tc>
        <w:tc>
          <w:tcPr>
            <w:tcW w:w="0" w:type="auto"/>
            <w:noWrap/>
            <w:hideMark/>
          </w:tcPr>
          <w:p w14:paraId="27A87F93" w14:textId="78551553" w:rsidR="00E32800" w:rsidRPr="00853A50" w:rsidRDefault="004A6F14" w:rsidP="000D0F92">
            <w:pPr>
              <w:rPr>
                <w:sz w:val="24"/>
                <w:szCs w:val="24"/>
              </w:rPr>
            </w:pPr>
            <w:r w:rsidRPr="00853A50">
              <w:rPr>
                <w:sz w:val="24"/>
                <w:szCs w:val="24"/>
              </w:rPr>
              <w:t>1</w:t>
            </w:r>
            <w:r w:rsidR="009C1D41" w:rsidRPr="00853A50">
              <w:rPr>
                <w:sz w:val="24"/>
                <w:szCs w:val="24"/>
              </w:rPr>
              <w:t>0</w:t>
            </w:r>
          </w:p>
        </w:tc>
        <w:tc>
          <w:tcPr>
            <w:tcW w:w="0" w:type="auto"/>
            <w:noWrap/>
            <w:hideMark/>
          </w:tcPr>
          <w:p w14:paraId="0633006D" w14:textId="7DCA9ABB" w:rsidR="00E32800" w:rsidRPr="00853A50" w:rsidRDefault="00E32800" w:rsidP="000D0F92">
            <w:pPr>
              <w:rPr>
                <w:sz w:val="24"/>
                <w:szCs w:val="24"/>
              </w:rPr>
            </w:pPr>
            <w:r w:rsidRPr="00853A50">
              <w:rPr>
                <w:sz w:val="24"/>
                <w:szCs w:val="24"/>
              </w:rPr>
              <w:t> </w:t>
            </w:r>
            <w:r w:rsidR="006416D6" w:rsidRPr="00853A50">
              <w:rPr>
                <w:sz w:val="24"/>
                <w:szCs w:val="24"/>
              </w:rPr>
              <w:t>0</w:t>
            </w:r>
          </w:p>
        </w:tc>
        <w:tc>
          <w:tcPr>
            <w:tcW w:w="0" w:type="auto"/>
            <w:noWrap/>
            <w:hideMark/>
          </w:tcPr>
          <w:p w14:paraId="6DA3F6CA" w14:textId="7786FC07" w:rsidR="00E32800" w:rsidRPr="00853A50" w:rsidRDefault="00E32800" w:rsidP="000D0F92">
            <w:pPr>
              <w:rPr>
                <w:sz w:val="24"/>
                <w:szCs w:val="24"/>
              </w:rPr>
            </w:pPr>
            <w:r w:rsidRPr="00853A50">
              <w:rPr>
                <w:sz w:val="24"/>
                <w:szCs w:val="24"/>
              </w:rPr>
              <w:t> </w:t>
            </w:r>
            <w:r w:rsidR="00417FA6">
              <w:rPr>
                <w:sz w:val="24"/>
                <w:szCs w:val="24"/>
              </w:rPr>
              <w:t>5</w:t>
            </w:r>
          </w:p>
        </w:tc>
        <w:tc>
          <w:tcPr>
            <w:tcW w:w="0" w:type="auto"/>
            <w:noWrap/>
            <w:hideMark/>
          </w:tcPr>
          <w:p w14:paraId="463F8F21" w14:textId="3F5D1A9A" w:rsidR="00E32800" w:rsidRPr="00853A50" w:rsidRDefault="00E32800" w:rsidP="000D0F92">
            <w:pPr>
              <w:rPr>
                <w:sz w:val="24"/>
                <w:szCs w:val="24"/>
              </w:rPr>
            </w:pPr>
            <w:r w:rsidRPr="00853A50">
              <w:rPr>
                <w:sz w:val="24"/>
                <w:szCs w:val="24"/>
              </w:rPr>
              <w:t> </w:t>
            </w:r>
            <w:r w:rsidR="00C77C46" w:rsidRPr="00853A50">
              <w:rPr>
                <w:sz w:val="24"/>
                <w:szCs w:val="24"/>
              </w:rPr>
              <w:t>0</w:t>
            </w:r>
          </w:p>
        </w:tc>
        <w:tc>
          <w:tcPr>
            <w:tcW w:w="0" w:type="auto"/>
            <w:noWrap/>
            <w:hideMark/>
          </w:tcPr>
          <w:p w14:paraId="0F62C6A0" w14:textId="107F9F6B" w:rsidR="00E32800" w:rsidRPr="00853A50" w:rsidRDefault="00E32800" w:rsidP="000D0F92">
            <w:pPr>
              <w:rPr>
                <w:sz w:val="24"/>
                <w:szCs w:val="24"/>
              </w:rPr>
            </w:pPr>
            <w:r w:rsidRPr="00853A50">
              <w:rPr>
                <w:sz w:val="24"/>
                <w:szCs w:val="24"/>
              </w:rPr>
              <w:t> </w:t>
            </w:r>
            <w:r w:rsidR="00417FA6">
              <w:rPr>
                <w:sz w:val="24"/>
                <w:szCs w:val="24"/>
              </w:rPr>
              <w:t>5</w:t>
            </w:r>
          </w:p>
        </w:tc>
      </w:tr>
      <w:tr w:rsidR="008E0B87" w:rsidRPr="00853A50" w14:paraId="6A0A73B5" w14:textId="77777777" w:rsidTr="000D0F92">
        <w:trPr>
          <w:trHeight w:val="315"/>
        </w:trPr>
        <w:tc>
          <w:tcPr>
            <w:tcW w:w="0" w:type="auto"/>
            <w:vMerge/>
            <w:hideMark/>
          </w:tcPr>
          <w:p w14:paraId="2205E9F5" w14:textId="77777777" w:rsidR="00E32800" w:rsidRPr="00853A50" w:rsidRDefault="00E32800" w:rsidP="000D0F92">
            <w:pPr>
              <w:rPr>
                <w:sz w:val="24"/>
                <w:szCs w:val="24"/>
              </w:rPr>
            </w:pPr>
          </w:p>
        </w:tc>
        <w:tc>
          <w:tcPr>
            <w:tcW w:w="0" w:type="auto"/>
            <w:noWrap/>
            <w:hideMark/>
          </w:tcPr>
          <w:p w14:paraId="57ED2AD4" w14:textId="77777777" w:rsidR="00E32800" w:rsidRPr="00853A50" w:rsidRDefault="00E32800" w:rsidP="000D0F92">
            <w:pPr>
              <w:rPr>
                <w:sz w:val="24"/>
                <w:szCs w:val="24"/>
              </w:rPr>
            </w:pPr>
            <w:r w:rsidRPr="00853A50">
              <w:rPr>
                <w:sz w:val="24"/>
                <w:szCs w:val="24"/>
              </w:rPr>
              <w:t> </w:t>
            </w:r>
          </w:p>
        </w:tc>
        <w:tc>
          <w:tcPr>
            <w:tcW w:w="0" w:type="auto"/>
            <w:noWrap/>
            <w:hideMark/>
          </w:tcPr>
          <w:p w14:paraId="4090E427" w14:textId="77777777" w:rsidR="00E32800" w:rsidRPr="00853A50" w:rsidRDefault="00E32800" w:rsidP="000D0F92">
            <w:pPr>
              <w:rPr>
                <w:sz w:val="24"/>
                <w:szCs w:val="24"/>
              </w:rPr>
            </w:pPr>
            <w:r w:rsidRPr="00853A50">
              <w:rPr>
                <w:sz w:val="24"/>
                <w:szCs w:val="24"/>
              </w:rPr>
              <w:t> </w:t>
            </w:r>
          </w:p>
        </w:tc>
        <w:tc>
          <w:tcPr>
            <w:tcW w:w="0" w:type="auto"/>
            <w:noWrap/>
            <w:hideMark/>
          </w:tcPr>
          <w:p w14:paraId="118D7D8B" w14:textId="77777777" w:rsidR="00E32800" w:rsidRPr="00853A50" w:rsidRDefault="00E32800" w:rsidP="000D0F92">
            <w:pPr>
              <w:rPr>
                <w:sz w:val="24"/>
                <w:szCs w:val="24"/>
              </w:rPr>
            </w:pPr>
            <w:r w:rsidRPr="00853A50">
              <w:rPr>
                <w:sz w:val="24"/>
                <w:szCs w:val="24"/>
              </w:rPr>
              <w:t> </w:t>
            </w:r>
          </w:p>
        </w:tc>
        <w:tc>
          <w:tcPr>
            <w:tcW w:w="0" w:type="auto"/>
            <w:noWrap/>
            <w:hideMark/>
          </w:tcPr>
          <w:p w14:paraId="7C15FB02" w14:textId="77777777" w:rsidR="00E32800" w:rsidRPr="00853A50" w:rsidRDefault="00E32800" w:rsidP="000D0F92">
            <w:pPr>
              <w:rPr>
                <w:sz w:val="24"/>
                <w:szCs w:val="24"/>
              </w:rPr>
            </w:pPr>
            <w:r w:rsidRPr="00853A50">
              <w:rPr>
                <w:sz w:val="24"/>
                <w:szCs w:val="24"/>
              </w:rPr>
              <w:t> </w:t>
            </w:r>
          </w:p>
        </w:tc>
        <w:tc>
          <w:tcPr>
            <w:tcW w:w="0" w:type="auto"/>
            <w:noWrap/>
            <w:hideMark/>
          </w:tcPr>
          <w:p w14:paraId="724B80CC" w14:textId="77777777" w:rsidR="00E32800" w:rsidRPr="00853A50" w:rsidRDefault="00E32800" w:rsidP="000D0F92">
            <w:pPr>
              <w:rPr>
                <w:sz w:val="24"/>
                <w:szCs w:val="24"/>
              </w:rPr>
            </w:pPr>
            <w:r w:rsidRPr="00853A50">
              <w:rPr>
                <w:sz w:val="24"/>
                <w:szCs w:val="24"/>
              </w:rPr>
              <w:t> </w:t>
            </w:r>
          </w:p>
        </w:tc>
        <w:tc>
          <w:tcPr>
            <w:tcW w:w="0" w:type="auto"/>
            <w:noWrap/>
            <w:hideMark/>
          </w:tcPr>
          <w:p w14:paraId="559902BA" w14:textId="77777777" w:rsidR="00E32800" w:rsidRPr="00853A50" w:rsidRDefault="00E32800" w:rsidP="000D0F92">
            <w:pPr>
              <w:rPr>
                <w:sz w:val="24"/>
                <w:szCs w:val="24"/>
              </w:rPr>
            </w:pPr>
            <w:r w:rsidRPr="00853A50">
              <w:rPr>
                <w:sz w:val="24"/>
                <w:szCs w:val="24"/>
              </w:rPr>
              <w:t> </w:t>
            </w:r>
          </w:p>
        </w:tc>
      </w:tr>
      <w:tr w:rsidR="008E0B87" w:rsidRPr="00853A50" w14:paraId="04823C4F" w14:textId="77777777" w:rsidTr="00157532">
        <w:trPr>
          <w:trHeight w:val="50"/>
        </w:trPr>
        <w:tc>
          <w:tcPr>
            <w:tcW w:w="0" w:type="auto"/>
            <w:vMerge/>
            <w:hideMark/>
          </w:tcPr>
          <w:p w14:paraId="2E05D44D" w14:textId="77777777" w:rsidR="00E32800" w:rsidRPr="00853A50" w:rsidRDefault="00E32800" w:rsidP="000D0F92">
            <w:pPr>
              <w:rPr>
                <w:sz w:val="24"/>
                <w:szCs w:val="24"/>
              </w:rPr>
            </w:pPr>
          </w:p>
        </w:tc>
        <w:tc>
          <w:tcPr>
            <w:tcW w:w="0" w:type="auto"/>
            <w:noWrap/>
            <w:hideMark/>
          </w:tcPr>
          <w:p w14:paraId="30AE56E1" w14:textId="77777777" w:rsidR="00E32800" w:rsidRPr="00853A50" w:rsidRDefault="00E32800" w:rsidP="000D0F92">
            <w:pPr>
              <w:rPr>
                <w:sz w:val="24"/>
                <w:szCs w:val="24"/>
              </w:rPr>
            </w:pPr>
            <w:r w:rsidRPr="00853A50">
              <w:rPr>
                <w:sz w:val="24"/>
                <w:szCs w:val="24"/>
              </w:rPr>
              <w:t> </w:t>
            </w:r>
          </w:p>
        </w:tc>
        <w:tc>
          <w:tcPr>
            <w:tcW w:w="0" w:type="auto"/>
            <w:noWrap/>
            <w:hideMark/>
          </w:tcPr>
          <w:p w14:paraId="2B47C577" w14:textId="77777777" w:rsidR="00E32800" w:rsidRPr="00853A50" w:rsidRDefault="00E32800" w:rsidP="000D0F92">
            <w:pPr>
              <w:rPr>
                <w:sz w:val="24"/>
                <w:szCs w:val="24"/>
              </w:rPr>
            </w:pPr>
            <w:r w:rsidRPr="00853A50">
              <w:rPr>
                <w:sz w:val="24"/>
                <w:szCs w:val="24"/>
              </w:rPr>
              <w:t> </w:t>
            </w:r>
          </w:p>
        </w:tc>
        <w:tc>
          <w:tcPr>
            <w:tcW w:w="0" w:type="auto"/>
            <w:noWrap/>
            <w:hideMark/>
          </w:tcPr>
          <w:p w14:paraId="7B6F23E5" w14:textId="77777777" w:rsidR="00E32800" w:rsidRPr="00853A50" w:rsidRDefault="00E32800" w:rsidP="000D0F92">
            <w:pPr>
              <w:rPr>
                <w:sz w:val="24"/>
                <w:szCs w:val="24"/>
              </w:rPr>
            </w:pPr>
            <w:r w:rsidRPr="00853A50">
              <w:rPr>
                <w:sz w:val="24"/>
                <w:szCs w:val="24"/>
              </w:rPr>
              <w:t> </w:t>
            </w:r>
          </w:p>
        </w:tc>
        <w:tc>
          <w:tcPr>
            <w:tcW w:w="0" w:type="auto"/>
            <w:noWrap/>
            <w:hideMark/>
          </w:tcPr>
          <w:p w14:paraId="71C0F4D6" w14:textId="77777777" w:rsidR="00E32800" w:rsidRPr="00853A50" w:rsidRDefault="00E32800" w:rsidP="000D0F92">
            <w:pPr>
              <w:rPr>
                <w:sz w:val="24"/>
                <w:szCs w:val="24"/>
              </w:rPr>
            </w:pPr>
            <w:r w:rsidRPr="00853A50">
              <w:rPr>
                <w:sz w:val="24"/>
                <w:szCs w:val="24"/>
              </w:rPr>
              <w:t> </w:t>
            </w:r>
          </w:p>
        </w:tc>
        <w:tc>
          <w:tcPr>
            <w:tcW w:w="0" w:type="auto"/>
            <w:noWrap/>
            <w:hideMark/>
          </w:tcPr>
          <w:p w14:paraId="127D9E45" w14:textId="77777777" w:rsidR="00E32800" w:rsidRPr="00853A50" w:rsidRDefault="00E32800" w:rsidP="000D0F92">
            <w:pPr>
              <w:rPr>
                <w:sz w:val="24"/>
                <w:szCs w:val="24"/>
              </w:rPr>
            </w:pPr>
            <w:r w:rsidRPr="00853A50">
              <w:rPr>
                <w:sz w:val="24"/>
                <w:szCs w:val="24"/>
              </w:rPr>
              <w:t> </w:t>
            </w:r>
          </w:p>
        </w:tc>
        <w:tc>
          <w:tcPr>
            <w:tcW w:w="0" w:type="auto"/>
            <w:noWrap/>
            <w:hideMark/>
          </w:tcPr>
          <w:p w14:paraId="782D7F86" w14:textId="77777777" w:rsidR="00E32800" w:rsidRPr="00853A50" w:rsidRDefault="00E32800" w:rsidP="000D0F92">
            <w:pPr>
              <w:rPr>
                <w:sz w:val="24"/>
                <w:szCs w:val="24"/>
              </w:rPr>
            </w:pPr>
            <w:r w:rsidRPr="00853A50">
              <w:rPr>
                <w:sz w:val="24"/>
                <w:szCs w:val="24"/>
              </w:rPr>
              <w:t> </w:t>
            </w:r>
          </w:p>
        </w:tc>
      </w:tr>
      <w:tr w:rsidR="008E0B87" w:rsidRPr="00853A50" w14:paraId="2230E98D" w14:textId="77777777" w:rsidTr="000D0F92">
        <w:trPr>
          <w:trHeight w:val="315"/>
        </w:trPr>
        <w:tc>
          <w:tcPr>
            <w:tcW w:w="0" w:type="auto"/>
            <w:vMerge w:val="restart"/>
            <w:hideMark/>
          </w:tcPr>
          <w:p w14:paraId="1350434C" w14:textId="4C99E2DF" w:rsidR="00E32800" w:rsidRPr="00853A50" w:rsidRDefault="00157532" w:rsidP="000D0F92">
            <w:pPr>
              <w:rPr>
                <w:sz w:val="24"/>
                <w:szCs w:val="24"/>
              </w:rPr>
            </w:pPr>
            <w:r w:rsidRPr="00853A50">
              <w:rPr>
                <w:sz w:val="24"/>
                <w:szCs w:val="24"/>
              </w:rPr>
              <w:t xml:space="preserve">Indicator 4. </w:t>
            </w:r>
            <w:r w:rsidR="00E32800" w:rsidRPr="00853A50">
              <w:rPr>
                <w:sz w:val="24"/>
                <w:szCs w:val="24"/>
              </w:rPr>
              <w:t>Number of ha of woodlots for fuel planted to support livelihood of fringe communities (Ha)</w:t>
            </w:r>
          </w:p>
        </w:tc>
        <w:tc>
          <w:tcPr>
            <w:tcW w:w="0" w:type="auto"/>
            <w:noWrap/>
            <w:hideMark/>
          </w:tcPr>
          <w:p w14:paraId="09326E9D" w14:textId="77777777" w:rsidR="00E32800" w:rsidRPr="00853A50" w:rsidRDefault="00E32800" w:rsidP="000D0F92">
            <w:pPr>
              <w:rPr>
                <w:sz w:val="24"/>
                <w:szCs w:val="24"/>
              </w:rPr>
            </w:pPr>
            <w:r w:rsidRPr="00853A50">
              <w:rPr>
                <w:sz w:val="24"/>
                <w:szCs w:val="24"/>
              </w:rPr>
              <w:t>0</w:t>
            </w:r>
          </w:p>
        </w:tc>
        <w:tc>
          <w:tcPr>
            <w:tcW w:w="0" w:type="auto"/>
            <w:noWrap/>
            <w:hideMark/>
          </w:tcPr>
          <w:p w14:paraId="6ECA32C2" w14:textId="77777777" w:rsidR="00E32800" w:rsidRPr="00853A50" w:rsidRDefault="00E32800" w:rsidP="000D0F92">
            <w:pPr>
              <w:rPr>
                <w:sz w:val="24"/>
                <w:szCs w:val="24"/>
              </w:rPr>
            </w:pPr>
            <w:r w:rsidRPr="00853A50">
              <w:rPr>
                <w:sz w:val="24"/>
                <w:szCs w:val="24"/>
              </w:rPr>
              <w:t>1200</w:t>
            </w:r>
          </w:p>
        </w:tc>
        <w:tc>
          <w:tcPr>
            <w:tcW w:w="0" w:type="auto"/>
            <w:noWrap/>
            <w:hideMark/>
          </w:tcPr>
          <w:p w14:paraId="5E0A1F61" w14:textId="609EFC08" w:rsidR="00E32800" w:rsidRPr="00853A50" w:rsidRDefault="00E32800" w:rsidP="000D0F92">
            <w:pPr>
              <w:rPr>
                <w:sz w:val="24"/>
                <w:szCs w:val="24"/>
              </w:rPr>
            </w:pPr>
            <w:r w:rsidRPr="00853A50">
              <w:rPr>
                <w:sz w:val="24"/>
                <w:szCs w:val="24"/>
              </w:rPr>
              <w:t> </w:t>
            </w:r>
            <w:r w:rsidR="006416D6" w:rsidRPr="00853A50">
              <w:rPr>
                <w:sz w:val="24"/>
                <w:szCs w:val="24"/>
              </w:rPr>
              <w:t>0</w:t>
            </w:r>
          </w:p>
        </w:tc>
        <w:tc>
          <w:tcPr>
            <w:tcW w:w="0" w:type="auto"/>
            <w:noWrap/>
            <w:hideMark/>
          </w:tcPr>
          <w:p w14:paraId="4562C373" w14:textId="6D21A12C" w:rsidR="00E32800" w:rsidRPr="00853A50" w:rsidRDefault="00E32800" w:rsidP="000D0F92">
            <w:pPr>
              <w:rPr>
                <w:sz w:val="24"/>
                <w:szCs w:val="24"/>
              </w:rPr>
            </w:pPr>
            <w:r w:rsidRPr="00853A50">
              <w:rPr>
                <w:sz w:val="24"/>
                <w:szCs w:val="24"/>
              </w:rPr>
              <w:t> </w:t>
            </w:r>
            <w:r w:rsidR="004531ED" w:rsidRPr="00853A50">
              <w:rPr>
                <w:sz w:val="24"/>
                <w:szCs w:val="24"/>
              </w:rPr>
              <w:t>200</w:t>
            </w:r>
          </w:p>
        </w:tc>
        <w:tc>
          <w:tcPr>
            <w:tcW w:w="0" w:type="auto"/>
            <w:noWrap/>
            <w:hideMark/>
          </w:tcPr>
          <w:p w14:paraId="78F0EC3D" w14:textId="46CEBC98" w:rsidR="00E32800" w:rsidRPr="00853A50" w:rsidRDefault="00E32800" w:rsidP="000D0F92">
            <w:pPr>
              <w:rPr>
                <w:sz w:val="24"/>
                <w:szCs w:val="24"/>
              </w:rPr>
            </w:pPr>
            <w:r w:rsidRPr="00853A50">
              <w:rPr>
                <w:sz w:val="24"/>
                <w:szCs w:val="24"/>
              </w:rPr>
              <w:t> </w:t>
            </w:r>
            <w:r w:rsidR="00C77C46" w:rsidRPr="00853A50">
              <w:rPr>
                <w:sz w:val="24"/>
                <w:szCs w:val="24"/>
              </w:rPr>
              <w:t>89.9</w:t>
            </w:r>
          </w:p>
        </w:tc>
        <w:tc>
          <w:tcPr>
            <w:tcW w:w="0" w:type="auto"/>
            <w:noWrap/>
            <w:hideMark/>
          </w:tcPr>
          <w:p w14:paraId="4DA3DBB7" w14:textId="0425F60E" w:rsidR="00E32800" w:rsidRPr="00853A50" w:rsidRDefault="00E32800" w:rsidP="000D0F92">
            <w:pPr>
              <w:rPr>
                <w:sz w:val="24"/>
                <w:szCs w:val="24"/>
              </w:rPr>
            </w:pPr>
            <w:r w:rsidRPr="00853A50">
              <w:rPr>
                <w:sz w:val="24"/>
                <w:szCs w:val="24"/>
              </w:rPr>
              <w:t> </w:t>
            </w:r>
            <w:r w:rsidR="00C77C46" w:rsidRPr="00853A50">
              <w:rPr>
                <w:sz w:val="24"/>
                <w:szCs w:val="24"/>
              </w:rPr>
              <w:t>289.9</w:t>
            </w:r>
          </w:p>
        </w:tc>
      </w:tr>
      <w:tr w:rsidR="008E0B87" w:rsidRPr="00853A50" w14:paraId="6C3A7A68" w14:textId="77777777" w:rsidTr="000D0F92">
        <w:trPr>
          <w:trHeight w:val="315"/>
        </w:trPr>
        <w:tc>
          <w:tcPr>
            <w:tcW w:w="0" w:type="auto"/>
            <w:vMerge/>
            <w:hideMark/>
          </w:tcPr>
          <w:p w14:paraId="497C998B" w14:textId="77777777" w:rsidR="00E32800" w:rsidRPr="00853A50" w:rsidRDefault="00E32800" w:rsidP="000D0F92">
            <w:pPr>
              <w:rPr>
                <w:sz w:val="24"/>
                <w:szCs w:val="24"/>
              </w:rPr>
            </w:pPr>
          </w:p>
        </w:tc>
        <w:tc>
          <w:tcPr>
            <w:tcW w:w="0" w:type="auto"/>
            <w:noWrap/>
            <w:hideMark/>
          </w:tcPr>
          <w:p w14:paraId="4C1B42BC" w14:textId="77777777" w:rsidR="00E32800" w:rsidRPr="00853A50" w:rsidRDefault="00E32800" w:rsidP="000D0F92">
            <w:pPr>
              <w:rPr>
                <w:sz w:val="24"/>
                <w:szCs w:val="24"/>
              </w:rPr>
            </w:pPr>
            <w:r w:rsidRPr="00853A50">
              <w:rPr>
                <w:sz w:val="24"/>
                <w:szCs w:val="24"/>
              </w:rPr>
              <w:t> </w:t>
            </w:r>
          </w:p>
        </w:tc>
        <w:tc>
          <w:tcPr>
            <w:tcW w:w="0" w:type="auto"/>
            <w:noWrap/>
            <w:hideMark/>
          </w:tcPr>
          <w:p w14:paraId="4CDC0CF3" w14:textId="77777777" w:rsidR="00E32800" w:rsidRPr="00853A50" w:rsidRDefault="00E32800" w:rsidP="000D0F92">
            <w:pPr>
              <w:rPr>
                <w:sz w:val="24"/>
                <w:szCs w:val="24"/>
              </w:rPr>
            </w:pPr>
            <w:r w:rsidRPr="00853A50">
              <w:rPr>
                <w:sz w:val="24"/>
                <w:szCs w:val="24"/>
              </w:rPr>
              <w:t> </w:t>
            </w:r>
          </w:p>
        </w:tc>
        <w:tc>
          <w:tcPr>
            <w:tcW w:w="0" w:type="auto"/>
            <w:noWrap/>
            <w:hideMark/>
          </w:tcPr>
          <w:p w14:paraId="30E99A46" w14:textId="77777777" w:rsidR="00E32800" w:rsidRPr="00853A50" w:rsidRDefault="00E32800" w:rsidP="000D0F92">
            <w:pPr>
              <w:rPr>
                <w:sz w:val="24"/>
                <w:szCs w:val="24"/>
              </w:rPr>
            </w:pPr>
            <w:r w:rsidRPr="00853A50">
              <w:rPr>
                <w:sz w:val="24"/>
                <w:szCs w:val="24"/>
              </w:rPr>
              <w:t> </w:t>
            </w:r>
          </w:p>
        </w:tc>
        <w:tc>
          <w:tcPr>
            <w:tcW w:w="0" w:type="auto"/>
            <w:noWrap/>
            <w:hideMark/>
          </w:tcPr>
          <w:p w14:paraId="0CD03AA9" w14:textId="77777777" w:rsidR="00E32800" w:rsidRPr="00853A50" w:rsidRDefault="00E32800" w:rsidP="000D0F92">
            <w:pPr>
              <w:rPr>
                <w:sz w:val="24"/>
                <w:szCs w:val="24"/>
              </w:rPr>
            </w:pPr>
            <w:r w:rsidRPr="00853A50">
              <w:rPr>
                <w:sz w:val="24"/>
                <w:szCs w:val="24"/>
              </w:rPr>
              <w:t> </w:t>
            </w:r>
          </w:p>
        </w:tc>
        <w:tc>
          <w:tcPr>
            <w:tcW w:w="0" w:type="auto"/>
            <w:noWrap/>
            <w:hideMark/>
          </w:tcPr>
          <w:p w14:paraId="2B6726F5" w14:textId="77777777" w:rsidR="00E32800" w:rsidRPr="00853A50" w:rsidRDefault="00E32800" w:rsidP="000D0F92">
            <w:pPr>
              <w:rPr>
                <w:sz w:val="24"/>
                <w:szCs w:val="24"/>
              </w:rPr>
            </w:pPr>
            <w:r w:rsidRPr="00853A50">
              <w:rPr>
                <w:sz w:val="24"/>
                <w:szCs w:val="24"/>
              </w:rPr>
              <w:t> </w:t>
            </w:r>
          </w:p>
        </w:tc>
        <w:tc>
          <w:tcPr>
            <w:tcW w:w="0" w:type="auto"/>
            <w:noWrap/>
            <w:hideMark/>
          </w:tcPr>
          <w:p w14:paraId="2F4E5C5F" w14:textId="77777777" w:rsidR="00E32800" w:rsidRPr="00853A50" w:rsidRDefault="00E32800" w:rsidP="000D0F92">
            <w:pPr>
              <w:rPr>
                <w:sz w:val="24"/>
                <w:szCs w:val="24"/>
              </w:rPr>
            </w:pPr>
            <w:r w:rsidRPr="00853A50">
              <w:rPr>
                <w:sz w:val="24"/>
                <w:szCs w:val="24"/>
              </w:rPr>
              <w:t> </w:t>
            </w:r>
          </w:p>
        </w:tc>
      </w:tr>
      <w:tr w:rsidR="008E0B87" w:rsidRPr="00853A50" w14:paraId="00F1E64D" w14:textId="77777777" w:rsidTr="000D0F92">
        <w:trPr>
          <w:trHeight w:val="315"/>
        </w:trPr>
        <w:tc>
          <w:tcPr>
            <w:tcW w:w="0" w:type="auto"/>
            <w:vMerge/>
            <w:hideMark/>
          </w:tcPr>
          <w:p w14:paraId="1A76D614" w14:textId="77777777" w:rsidR="00E32800" w:rsidRPr="00853A50" w:rsidRDefault="00E32800" w:rsidP="000D0F92">
            <w:pPr>
              <w:rPr>
                <w:sz w:val="24"/>
                <w:szCs w:val="24"/>
              </w:rPr>
            </w:pPr>
          </w:p>
        </w:tc>
        <w:tc>
          <w:tcPr>
            <w:tcW w:w="0" w:type="auto"/>
            <w:noWrap/>
            <w:hideMark/>
          </w:tcPr>
          <w:p w14:paraId="5BFF7F20" w14:textId="77777777" w:rsidR="00E32800" w:rsidRPr="00853A50" w:rsidRDefault="00E32800" w:rsidP="000D0F92">
            <w:pPr>
              <w:rPr>
                <w:sz w:val="24"/>
                <w:szCs w:val="24"/>
              </w:rPr>
            </w:pPr>
            <w:r w:rsidRPr="00853A50">
              <w:rPr>
                <w:sz w:val="24"/>
                <w:szCs w:val="24"/>
              </w:rPr>
              <w:t> </w:t>
            </w:r>
          </w:p>
        </w:tc>
        <w:tc>
          <w:tcPr>
            <w:tcW w:w="0" w:type="auto"/>
            <w:noWrap/>
            <w:hideMark/>
          </w:tcPr>
          <w:p w14:paraId="73BCE1DD" w14:textId="77777777" w:rsidR="00E32800" w:rsidRPr="00853A50" w:rsidRDefault="00E32800" w:rsidP="000D0F92">
            <w:pPr>
              <w:rPr>
                <w:sz w:val="24"/>
                <w:szCs w:val="24"/>
              </w:rPr>
            </w:pPr>
            <w:r w:rsidRPr="00853A50">
              <w:rPr>
                <w:sz w:val="24"/>
                <w:szCs w:val="24"/>
              </w:rPr>
              <w:t> </w:t>
            </w:r>
          </w:p>
        </w:tc>
        <w:tc>
          <w:tcPr>
            <w:tcW w:w="0" w:type="auto"/>
            <w:noWrap/>
            <w:hideMark/>
          </w:tcPr>
          <w:p w14:paraId="3031C310" w14:textId="77777777" w:rsidR="00E32800" w:rsidRPr="00853A50" w:rsidRDefault="00E32800" w:rsidP="000D0F92">
            <w:pPr>
              <w:rPr>
                <w:sz w:val="24"/>
                <w:szCs w:val="24"/>
              </w:rPr>
            </w:pPr>
            <w:r w:rsidRPr="00853A50">
              <w:rPr>
                <w:sz w:val="24"/>
                <w:szCs w:val="24"/>
              </w:rPr>
              <w:t> </w:t>
            </w:r>
          </w:p>
        </w:tc>
        <w:tc>
          <w:tcPr>
            <w:tcW w:w="0" w:type="auto"/>
            <w:noWrap/>
            <w:hideMark/>
          </w:tcPr>
          <w:p w14:paraId="00150652" w14:textId="77777777" w:rsidR="00E32800" w:rsidRPr="00853A50" w:rsidRDefault="00E32800" w:rsidP="000D0F92">
            <w:pPr>
              <w:rPr>
                <w:sz w:val="24"/>
                <w:szCs w:val="24"/>
              </w:rPr>
            </w:pPr>
            <w:r w:rsidRPr="00853A50">
              <w:rPr>
                <w:sz w:val="24"/>
                <w:szCs w:val="24"/>
              </w:rPr>
              <w:t> </w:t>
            </w:r>
          </w:p>
        </w:tc>
        <w:tc>
          <w:tcPr>
            <w:tcW w:w="0" w:type="auto"/>
            <w:noWrap/>
            <w:hideMark/>
          </w:tcPr>
          <w:p w14:paraId="41A03288" w14:textId="77777777" w:rsidR="00E32800" w:rsidRPr="00853A50" w:rsidRDefault="00E32800" w:rsidP="000D0F92">
            <w:pPr>
              <w:rPr>
                <w:sz w:val="24"/>
                <w:szCs w:val="24"/>
              </w:rPr>
            </w:pPr>
            <w:r w:rsidRPr="00853A50">
              <w:rPr>
                <w:sz w:val="24"/>
                <w:szCs w:val="24"/>
              </w:rPr>
              <w:t> </w:t>
            </w:r>
          </w:p>
        </w:tc>
        <w:tc>
          <w:tcPr>
            <w:tcW w:w="0" w:type="auto"/>
            <w:noWrap/>
            <w:hideMark/>
          </w:tcPr>
          <w:p w14:paraId="39BF74D5" w14:textId="77777777" w:rsidR="00E32800" w:rsidRPr="00853A50" w:rsidRDefault="00E32800" w:rsidP="000D0F92">
            <w:pPr>
              <w:rPr>
                <w:sz w:val="24"/>
                <w:szCs w:val="24"/>
              </w:rPr>
            </w:pPr>
            <w:r w:rsidRPr="00853A50">
              <w:rPr>
                <w:sz w:val="24"/>
                <w:szCs w:val="24"/>
              </w:rPr>
              <w:t> </w:t>
            </w:r>
          </w:p>
        </w:tc>
      </w:tr>
      <w:tr w:rsidR="00E32800" w:rsidRPr="00853A50" w14:paraId="7900E01B" w14:textId="77777777" w:rsidTr="000D0F92">
        <w:trPr>
          <w:trHeight w:val="315"/>
        </w:trPr>
        <w:tc>
          <w:tcPr>
            <w:tcW w:w="0" w:type="auto"/>
            <w:gridSpan w:val="7"/>
            <w:noWrap/>
            <w:hideMark/>
          </w:tcPr>
          <w:p w14:paraId="5B1CC00F" w14:textId="0D478348" w:rsidR="00E32800" w:rsidRPr="00853A50" w:rsidRDefault="00E32800" w:rsidP="00AA4970">
            <w:pPr>
              <w:rPr>
                <w:sz w:val="24"/>
                <w:szCs w:val="24"/>
              </w:rPr>
            </w:pPr>
            <w:r w:rsidRPr="00853A50">
              <w:rPr>
                <w:color w:val="F79646" w:themeColor="accent6"/>
                <w:sz w:val="24"/>
                <w:szCs w:val="24"/>
              </w:rPr>
              <w:t xml:space="preserve">Success Story?  </w:t>
            </w:r>
          </w:p>
        </w:tc>
      </w:tr>
      <w:tr w:rsidR="00E32800" w:rsidRPr="00853A50" w14:paraId="3CE03A64" w14:textId="77777777" w:rsidTr="000D0F92">
        <w:trPr>
          <w:trHeight w:val="315"/>
        </w:trPr>
        <w:tc>
          <w:tcPr>
            <w:tcW w:w="0" w:type="auto"/>
            <w:gridSpan w:val="7"/>
            <w:noWrap/>
            <w:hideMark/>
          </w:tcPr>
          <w:p w14:paraId="31A25D40" w14:textId="6E9F7168" w:rsidR="00E32800" w:rsidRPr="00853A50" w:rsidRDefault="00E32800" w:rsidP="008E0B87">
            <w:pPr>
              <w:rPr>
                <w:sz w:val="24"/>
                <w:szCs w:val="24"/>
              </w:rPr>
            </w:pPr>
            <w:r w:rsidRPr="00853A50">
              <w:rPr>
                <w:color w:val="F79646" w:themeColor="accent6"/>
                <w:sz w:val="24"/>
                <w:szCs w:val="24"/>
              </w:rPr>
              <w:t xml:space="preserve">Challenges? </w:t>
            </w:r>
            <w:r w:rsidR="008E0B87" w:rsidRPr="009C6D01">
              <w:rPr>
                <w:sz w:val="24"/>
                <w:szCs w:val="24"/>
              </w:rPr>
              <w:t>Competition for land has been a major challenge affecting the achievement of this target.</w:t>
            </w:r>
            <w:r w:rsidR="008E0B87">
              <w:rPr>
                <w:color w:val="F79646" w:themeColor="accent6"/>
                <w:sz w:val="24"/>
                <w:szCs w:val="24"/>
              </w:rPr>
              <w:t xml:space="preserve"> </w:t>
            </w:r>
            <w:r w:rsidR="008E0B87">
              <w:rPr>
                <w:sz w:val="24"/>
                <w:szCs w:val="24"/>
              </w:rPr>
              <w:t xml:space="preserve">  This challenge is being addressed by improving the incentives to be given to participating beneficiaries.</w:t>
            </w:r>
            <w:r w:rsidR="00AA4970" w:rsidRPr="00853A50">
              <w:rPr>
                <w:sz w:val="24"/>
                <w:szCs w:val="24"/>
              </w:rPr>
              <w:t xml:space="preserve"> </w:t>
            </w:r>
          </w:p>
        </w:tc>
      </w:tr>
    </w:tbl>
    <w:p w14:paraId="3678256A" w14:textId="27C3427C" w:rsidR="00D478D5" w:rsidRPr="00853A50" w:rsidRDefault="00D478D5" w:rsidP="00D478D5">
      <w:pPr>
        <w:rPr>
          <w:b/>
          <w:bCs/>
          <w:sz w:val="24"/>
          <w:szCs w:val="24"/>
        </w:rPr>
        <w:sectPr w:rsidR="00D478D5" w:rsidRPr="00853A50" w:rsidSect="00D478D5">
          <w:footerReference w:type="even" r:id="rId13"/>
          <w:footerReference w:type="default" r:id="rId14"/>
          <w:type w:val="continuous"/>
          <w:pgSz w:w="15840" w:h="12240" w:orient="landscape" w:code="1"/>
          <w:pgMar w:top="864" w:right="907" w:bottom="1008" w:left="720" w:header="360" w:footer="288" w:gutter="0"/>
          <w:cols w:space="720"/>
          <w:docGrid w:linePitch="360"/>
        </w:sectPr>
      </w:pPr>
    </w:p>
    <w:p w14:paraId="6DFA620A" w14:textId="77777777" w:rsidR="00A01EBD" w:rsidRPr="00853A50" w:rsidRDefault="00A01EBD" w:rsidP="00A01EBD">
      <w:pPr>
        <w:shd w:val="clear" w:color="auto" w:fill="EAF1DD" w:themeFill="accent3" w:themeFillTint="33"/>
        <w:spacing w:after="0"/>
        <w:rPr>
          <w:rFonts w:cs="Times New Roman"/>
          <w:b/>
          <w:color w:val="000000" w:themeColor="text1"/>
          <w:sz w:val="24"/>
          <w:szCs w:val="24"/>
        </w:rPr>
      </w:pPr>
      <w:r w:rsidRPr="00853A50">
        <w:rPr>
          <w:rFonts w:cs="Times New Roman"/>
          <w:b/>
          <w:color w:val="000000" w:themeColor="text1"/>
          <w:sz w:val="24"/>
          <w:szCs w:val="24"/>
        </w:rPr>
        <w:lastRenderedPageBreak/>
        <w:t>FIP FORM 1.2</w:t>
      </w:r>
    </w:p>
    <w:p w14:paraId="39900096" w14:textId="77777777" w:rsidR="00A01EBD" w:rsidRPr="00853A50" w:rsidRDefault="00A01EBD" w:rsidP="00A01EBD">
      <w:pPr>
        <w:spacing w:after="0"/>
        <w:rPr>
          <w:rFonts w:cs="Times New Roman"/>
          <w:b/>
          <w:color w:val="000000" w:themeColor="text1"/>
          <w:sz w:val="24"/>
          <w:szCs w:val="24"/>
        </w:rPr>
      </w:pPr>
      <w:r w:rsidRPr="00853A50">
        <w:rPr>
          <w:rFonts w:cs="Times New Roman"/>
          <w:b/>
          <w:color w:val="000000" w:themeColor="text1"/>
          <w:sz w:val="24"/>
          <w:szCs w:val="24"/>
        </w:rPr>
        <w:t>THEME 1.2: LIVELIHOODS CO-BENEFITS</w:t>
      </w:r>
    </w:p>
    <w:p w14:paraId="64734425" w14:textId="77777777" w:rsidR="00A01EBD" w:rsidRPr="00853A50" w:rsidRDefault="00A01EBD" w:rsidP="00A01EBD">
      <w:pPr>
        <w:shd w:val="clear" w:color="auto" w:fill="F2F2F2" w:themeFill="background1" w:themeFillShade="F2"/>
        <w:tabs>
          <w:tab w:val="left" w:pos="0"/>
        </w:tabs>
        <w:spacing w:after="0"/>
        <w:rPr>
          <w:color w:val="000000" w:themeColor="text1"/>
          <w:sz w:val="24"/>
          <w:szCs w:val="24"/>
        </w:rPr>
      </w:pPr>
      <w:r w:rsidRPr="00853A50">
        <w:rPr>
          <w:rFonts w:cs="Times New Roman"/>
          <w:b/>
          <w:color w:val="000000" w:themeColor="text1"/>
          <w:sz w:val="24"/>
          <w:szCs w:val="24"/>
        </w:rPr>
        <w:t>Level: Investment plan</w:t>
      </w:r>
      <w:r w:rsidRPr="00853A50">
        <w:rPr>
          <w:color w:val="000000" w:themeColor="text1"/>
          <w:sz w:val="24"/>
          <w:szCs w:val="24"/>
        </w:rPr>
        <w:t xml:space="preserve"> </w:t>
      </w:r>
    </w:p>
    <w:p w14:paraId="350A2E7C" w14:textId="77777777" w:rsidR="00A01EBD" w:rsidRPr="00853A50" w:rsidRDefault="00A01EBD" w:rsidP="00A01EBD">
      <w:pPr>
        <w:tabs>
          <w:tab w:val="left" w:pos="0"/>
        </w:tabs>
        <w:spacing w:after="0"/>
        <w:rPr>
          <w:color w:val="000000" w:themeColor="text1"/>
          <w:sz w:val="24"/>
          <w:szCs w:val="24"/>
        </w:rPr>
      </w:pPr>
    </w:p>
    <w:p w14:paraId="62A62C3A" w14:textId="77777777" w:rsidR="00A01EBD" w:rsidRPr="00853A50" w:rsidRDefault="00A01EBD" w:rsidP="00A01EBD">
      <w:pPr>
        <w:tabs>
          <w:tab w:val="left" w:pos="0"/>
        </w:tabs>
        <w:rPr>
          <w:color w:val="000000" w:themeColor="text1"/>
          <w:sz w:val="24"/>
          <w:szCs w:val="24"/>
        </w:rPr>
      </w:pPr>
      <w:r w:rsidRPr="00853A50">
        <w:rPr>
          <w:color w:val="000000" w:themeColor="text1"/>
          <w:sz w:val="24"/>
          <w:szCs w:val="24"/>
        </w:rPr>
        <w:t xml:space="preserve">Please answer the following questions with a narrative description of the results achieved by the FIP investment plan in your country in the reporting year. Explain the progress made in the reporting year, compared to the previous one. </w:t>
      </w:r>
      <w:r w:rsidRPr="00853A50">
        <w:rPr>
          <w:color w:val="000000" w:themeColor="text1"/>
          <w:sz w:val="24"/>
          <w:szCs w:val="24"/>
          <w:lang w:val="is-IS"/>
        </w:rPr>
        <w:t>Please provide one narrative for each relevant aspect, such as</w:t>
      </w:r>
      <w:r w:rsidRPr="00853A50">
        <w:rPr>
          <w:color w:val="000000" w:themeColor="text1"/>
          <w:sz w:val="24"/>
          <w:szCs w:val="24"/>
        </w:rPr>
        <w:t xml:space="preserve"> income, employment, entrepreneurship, access to finance, education, health, or others.</w:t>
      </w:r>
    </w:p>
    <w:p w14:paraId="1BFB9D77" w14:textId="77777777" w:rsidR="00A01EBD" w:rsidRPr="00853A50" w:rsidRDefault="00A01EBD" w:rsidP="00D1031A">
      <w:pPr>
        <w:pStyle w:val="ListParagraph"/>
        <w:numPr>
          <w:ilvl w:val="0"/>
          <w:numId w:val="11"/>
        </w:numPr>
        <w:shd w:val="clear" w:color="auto" w:fill="F2F2F2" w:themeFill="background1" w:themeFillShade="F2"/>
        <w:tabs>
          <w:tab w:val="left" w:pos="0"/>
          <w:tab w:val="num" w:pos="360"/>
        </w:tabs>
        <w:ind w:left="360"/>
        <w:contextualSpacing w:val="0"/>
        <w:rPr>
          <w:color w:val="F79646" w:themeColor="accent6"/>
          <w:sz w:val="24"/>
          <w:szCs w:val="24"/>
        </w:rPr>
      </w:pPr>
      <w:r w:rsidRPr="00853A50">
        <w:rPr>
          <w:color w:val="F79646" w:themeColor="accent6"/>
          <w:sz w:val="24"/>
          <w:szCs w:val="24"/>
        </w:rPr>
        <w:t xml:space="preserve">Number of beneficiaries: </w:t>
      </w:r>
    </w:p>
    <w:p w14:paraId="021D54C1" w14:textId="7C57947F" w:rsidR="00303AC2" w:rsidRPr="00853A50" w:rsidRDefault="00303AC2" w:rsidP="00106D05">
      <w:pPr>
        <w:jc w:val="both"/>
        <w:rPr>
          <w:color w:val="000000" w:themeColor="text1"/>
          <w:sz w:val="24"/>
          <w:szCs w:val="24"/>
        </w:rPr>
      </w:pPr>
      <w:r w:rsidRPr="00853A50">
        <w:rPr>
          <w:color w:val="000000" w:themeColor="text1"/>
          <w:sz w:val="24"/>
          <w:szCs w:val="24"/>
        </w:rPr>
        <w:t xml:space="preserve">The main/direct project beneficiaries are the rural communities who manage agricultural </w:t>
      </w:r>
      <w:r w:rsidR="001975A3">
        <w:rPr>
          <w:color w:val="000000" w:themeColor="text1"/>
          <w:sz w:val="24"/>
          <w:szCs w:val="24"/>
        </w:rPr>
        <w:t xml:space="preserve">and forest </w:t>
      </w:r>
      <w:r w:rsidR="009C6D01" w:rsidRPr="00853A50">
        <w:rPr>
          <w:color w:val="000000" w:themeColor="text1"/>
          <w:sz w:val="24"/>
          <w:szCs w:val="24"/>
        </w:rPr>
        <w:t>landscapes for</w:t>
      </w:r>
      <w:r w:rsidRPr="00853A50">
        <w:rPr>
          <w:color w:val="000000" w:themeColor="text1"/>
          <w:sz w:val="24"/>
          <w:szCs w:val="24"/>
        </w:rPr>
        <w:t xml:space="preserve"> their livelihoods</w:t>
      </w:r>
      <w:r w:rsidR="007350B3">
        <w:rPr>
          <w:color w:val="000000" w:themeColor="text1"/>
          <w:sz w:val="24"/>
          <w:szCs w:val="24"/>
        </w:rPr>
        <w:t xml:space="preserve">. Many of the forest fringe community members rely on the forest for their energy and food demands but with the decline </w:t>
      </w:r>
      <w:r w:rsidR="001975A3">
        <w:rPr>
          <w:color w:val="000000" w:themeColor="text1"/>
          <w:sz w:val="24"/>
          <w:szCs w:val="24"/>
        </w:rPr>
        <w:t>in</w:t>
      </w:r>
      <w:r w:rsidR="007350B3">
        <w:rPr>
          <w:color w:val="000000" w:themeColor="text1"/>
          <w:sz w:val="24"/>
          <w:szCs w:val="24"/>
        </w:rPr>
        <w:t xml:space="preserve"> forest resources</w:t>
      </w:r>
      <w:r w:rsidR="00065089">
        <w:rPr>
          <w:color w:val="000000" w:themeColor="text1"/>
          <w:sz w:val="24"/>
          <w:szCs w:val="24"/>
        </w:rPr>
        <w:t>, it</w:t>
      </w:r>
      <w:r w:rsidR="006B562F">
        <w:rPr>
          <w:color w:val="000000" w:themeColor="text1"/>
          <w:sz w:val="24"/>
          <w:szCs w:val="24"/>
        </w:rPr>
        <w:t xml:space="preserve"> means their livelihood options are also dwindling and as such the GFIP offers them opportunities</w:t>
      </w:r>
      <w:r w:rsidR="001975A3">
        <w:rPr>
          <w:color w:val="000000" w:themeColor="text1"/>
          <w:sz w:val="24"/>
          <w:szCs w:val="24"/>
        </w:rPr>
        <w:t xml:space="preserve"> to </w:t>
      </w:r>
      <w:r w:rsidR="007F2064">
        <w:rPr>
          <w:color w:val="000000" w:themeColor="text1"/>
          <w:sz w:val="24"/>
          <w:szCs w:val="24"/>
        </w:rPr>
        <w:t>adopt</w:t>
      </w:r>
      <w:r w:rsidR="00065089">
        <w:rPr>
          <w:color w:val="000000" w:themeColor="text1"/>
          <w:sz w:val="24"/>
          <w:szCs w:val="24"/>
        </w:rPr>
        <w:t>.</w:t>
      </w:r>
      <w:r w:rsidR="006B562F">
        <w:rPr>
          <w:color w:val="000000" w:themeColor="text1"/>
          <w:sz w:val="24"/>
          <w:szCs w:val="24"/>
        </w:rPr>
        <w:t xml:space="preserve"> </w:t>
      </w:r>
      <w:r w:rsidRPr="00853A50">
        <w:rPr>
          <w:color w:val="000000" w:themeColor="text1"/>
          <w:sz w:val="24"/>
          <w:szCs w:val="24"/>
        </w:rPr>
        <w:t>Other project beneficiaries include Ministries, Departments and Agencies in charge of Natural Resources and Environmental Management, Private and civil organizations wh</w:t>
      </w:r>
      <w:r w:rsidR="00EC4612">
        <w:rPr>
          <w:color w:val="000000" w:themeColor="text1"/>
          <w:sz w:val="24"/>
          <w:szCs w:val="24"/>
        </w:rPr>
        <w:t>o</w:t>
      </w:r>
      <w:r w:rsidRPr="00853A50">
        <w:rPr>
          <w:color w:val="000000" w:themeColor="text1"/>
          <w:sz w:val="24"/>
          <w:szCs w:val="24"/>
        </w:rPr>
        <w:t xml:space="preserve"> benefits through improved poli</w:t>
      </w:r>
      <w:r w:rsidR="00DD48A4" w:rsidRPr="00853A50">
        <w:rPr>
          <w:color w:val="000000" w:themeColor="text1"/>
          <w:sz w:val="24"/>
          <w:szCs w:val="24"/>
        </w:rPr>
        <w:t>ci</w:t>
      </w:r>
      <w:r w:rsidRPr="00853A50">
        <w:rPr>
          <w:color w:val="000000" w:themeColor="text1"/>
          <w:sz w:val="24"/>
          <w:szCs w:val="24"/>
        </w:rPr>
        <w:t>es an</w:t>
      </w:r>
      <w:r w:rsidR="001966EF" w:rsidRPr="00853A50">
        <w:rPr>
          <w:color w:val="000000" w:themeColor="text1"/>
          <w:sz w:val="24"/>
          <w:szCs w:val="24"/>
        </w:rPr>
        <w:t>d institutional strengthening</w:t>
      </w:r>
      <w:r w:rsidRPr="00853A50">
        <w:rPr>
          <w:color w:val="000000" w:themeColor="text1"/>
          <w:sz w:val="24"/>
          <w:szCs w:val="24"/>
        </w:rPr>
        <w:t>.</w:t>
      </w:r>
    </w:p>
    <w:p w14:paraId="2A0970BA" w14:textId="4434187C" w:rsidR="005A0A27" w:rsidRPr="00853A50" w:rsidRDefault="00303AC2" w:rsidP="00106D05">
      <w:pPr>
        <w:jc w:val="both"/>
        <w:rPr>
          <w:color w:val="000000" w:themeColor="text1"/>
          <w:sz w:val="24"/>
          <w:szCs w:val="24"/>
        </w:rPr>
      </w:pPr>
      <w:r w:rsidRPr="00853A50">
        <w:rPr>
          <w:color w:val="000000" w:themeColor="text1"/>
          <w:sz w:val="24"/>
          <w:szCs w:val="24"/>
        </w:rPr>
        <w:t xml:space="preserve">These project </w:t>
      </w:r>
      <w:r w:rsidR="00853A50" w:rsidRPr="00853A50">
        <w:rPr>
          <w:color w:val="000000" w:themeColor="text1"/>
          <w:sz w:val="24"/>
          <w:szCs w:val="24"/>
        </w:rPr>
        <w:t>beneficiaries derive</w:t>
      </w:r>
      <w:r w:rsidR="00DD5D70" w:rsidRPr="00853A50">
        <w:rPr>
          <w:color w:val="000000" w:themeColor="text1"/>
          <w:sz w:val="24"/>
          <w:szCs w:val="24"/>
        </w:rPr>
        <w:t xml:space="preserve"> either</w:t>
      </w:r>
      <w:r w:rsidR="001966EF" w:rsidRPr="00853A50">
        <w:rPr>
          <w:color w:val="000000" w:themeColor="text1"/>
          <w:sz w:val="24"/>
          <w:szCs w:val="24"/>
        </w:rPr>
        <w:t xml:space="preserve"> direct benefit from project intervention</w:t>
      </w:r>
      <w:r w:rsidR="004C4932">
        <w:rPr>
          <w:color w:val="000000" w:themeColor="text1"/>
          <w:sz w:val="24"/>
          <w:szCs w:val="24"/>
        </w:rPr>
        <w:t>s</w:t>
      </w:r>
      <w:r w:rsidR="001966EF" w:rsidRPr="00853A50">
        <w:rPr>
          <w:color w:val="000000" w:themeColor="text1"/>
          <w:sz w:val="24"/>
          <w:szCs w:val="24"/>
        </w:rPr>
        <w:t xml:space="preserve">, indirectly/directly benefit </w:t>
      </w:r>
      <w:r w:rsidR="009C6D01" w:rsidRPr="00853A50">
        <w:rPr>
          <w:color w:val="000000" w:themeColor="text1"/>
          <w:sz w:val="24"/>
          <w:szCs w:val="24"/>
        </w:rPr>
        <w:t>from policy</w:t>
      </w:r>
      <w:r w:rsidR="001966EF" w:rsidRPr="00853A50">
        <w:rPr>
          <w:color w:val="000000" w:themeColor="text1"/>
          <w:sz w:val="24"/>
          <w:szCs w:val="24"/>
        </w:rPr>
        <w:t xml:space="preserve"> reform</w:t>
      </w:r>
      <w:r w:rsidR="001975A3">
        <w:rPr>
          <w:color w:val="000000" w:themeColor="text1"/>
          <w:sz w:val="24"/>
          <w:szCs w:val="24"/>
        </w:rPr>
        <w:t>s</w:t>
      </w:r>
      <w:r w:rsidR="001966EF" w:rsidRPr="00853A50">
        <w:rPr>
          <w:color w:val="000000" w:themeColor="text1"/>
          <w:sz w:val="24"/>
          <w:szCs w:val="24"/>
        </w:rPr>
        <w:t xml:space="preserve"> and institutional strengthening or </w:t>
      </w:r>
      <w:r w:rsidR="00C95DED" w:rsidRPr="00853A50">
        <w:rPr>
          <w:color w:val="000000" w:themeColor="text1"/>
          <w:sz w:val="24"/>
          <w:szCs w:val="24"/>
        </w:rPr>
        <w:t>get monetary</w:t>
      </w:r>
      <w:r w:rsidR="001966EF" w:rsidRPr="00853A50">
        <w:rPr>
          <w:color w:val="000000" w:themeColor="text1"/>
          <w:sz w:val="24"/>
          <w:szCs w:val="24"/>
        </w:rPr>
        <w:t>/non-monetary benefit from an intervention which as a result improves the lives and household</w:t>
      </w:r>
      <w:r w:rsidR="005A0A27" w:rsidRPr="00853A50">
        <w:rPr>
          <w:color w:val="000000" w:themeColor="text1"/>
          <w:sz w:val="24"/>
          <w:szCs w:val="24"/>
        </w:rPr>
        <w:t xml:space="preserve">s </w:t>
      </w:r>
      <w:r w:rsidR="009C6D01">
        <w:rPr>
          <w:color w:val="000000" w:themeColor="text1"/>
          <w:sz w:val="24"/>
          <w:szCs w:val="24"/>
        </w:rPr>
        <w:t>as a whole.</w:t>
      </w:r>
    </w:p>
    <w:p w14:paraId="01AC9D10" w14:textId="46E8B87C" w:rsidR="001975A3" w:rsidRPr="00853A50" w:rsidRDefault="001975A3" w:rsidP="001975A3">
      <w:pPr>
        <w:jc w:val="both"/>
        <w:rPr>
          <w:color w:val="000000" w:themeColor="text1"/>
          <w:sz w:val="24"/>
          <w:szCs w:val="24"/>
        </w:rPr>
      </w:pPr>
      <w:r>
        <w:rPr>
          <w:color w:val="000000" w:themeColor="text1"/>
          <w:sz w:val="24"/>
          <w:szCs w:val="24"/>
        </w:rPr>
        <w:t xml:space="preserve">Per the Program design, </w:t>
      </w:r>
      <w:r w:rsidRPr="00853A50">
        <w:rPr>
          <w:color w:val="000000" w:themeColor="text1"/>
          <w:sz w:val="24"/>
          <w:szCs w:val="24"/>
        </w:rPr>
        <w:t xml:space="preserve">21, 501 individuals are expected to benefit directly from </w:t>
      </w:r>
      <w:r>
        <w:rPr>
          <w:color w:val="000000" w:themeColor="text1"/>
          <w:sz w:val="24"/>
          <w:szCs w:val="24"/>
        </w:rPr>
        <w:t xml:space="preserve">planned </w:t>
      </w:r>
      <w:r w:rsidRPr="00853A50">
        <w:rPr>
          <w:color w:val="000000" w:themeColor="text1"/>
          <w:sz w:val="24"/>
          <w:szCs w:val="24"/>
        </w:rPr>
        <w:t>intervention</w:t>
      </w:r>
      <w:r>
        <w:rPr>
          <w:color w:val="000000" w:themeColor="text1"/>
          <w:sz w:val="24"/>
          <w:szCs w:val="24"/>
        </w:rPr>
        <w:t xml:space="preserve"> by the end of the program</w:t>
      </w:r>
      <w:r w:rsidRPr="00853A50">
        <w:rPr>
          <w:color w:val="000000" w:themeColor="text1"/>
          <w:sz w:val="24"/>
          <w:szCs w:val="24"/>
        </w:rPr>
        <w:t xml:space="preserve">. </w:t>
      </w:r>
      <w:r>
        <w:rPr>
          <w:color w:val="000000" w:themeColor="text1"/>
          <w:sz w:val="24"/>
          <w:szCs w:val="24"/>
        </w:rPr>
        <w:t xml:space="preserve">This target does not cover the </w:t>
      </w:r>
      <w:r w:rsidRPr="00853A50">
        <w:rPr>
          <w:color w:val="000000" w:themeColor="text1"/>
          <w:sz w:val="24"/>
          <w:szCs w:val="24"/>
        </w:rPr>
        <w:t>dependent</w:t>
      </w:r>
      <w:r>
        <w:rPr>
          <w:color w:val="000000" w:themeColor="text1"/>
          <w:sz w:val="24"/>
          <w:szCs w:val="24"/>
        </w:rPr>
        <w:t>s</w:t>
      </w:r>
      <w:r w:rsidRPr="00853A50">
        <w:rPr>
          <w:color w:val="000000" w:themeColor="text1"/>
          <w:sz w:val="24"/>
          <w:szCs w:val="24"/>
        </w:rPr>
        <w:t xml:space="preserve"> </w:t>
      </w:r>
      <w:r>
        <w:rPr>
          <w:color w:val="000000" w:themeColor="text1"/>
          <w:sz w:val="24"/>
          <w:szCs w:val="24"/>
        </w:rPr>
        <w:t xml:space="preserve">or the </w:t>
      </w:r>
      <w:r w:rsidRPr="00853A50">
        <w:rPr>
          <w:color w:val="000000" w:themeColor="text1"/>
          <w:sz w:val="24"/>
          <w:szCs w:val="24"/>
        </w:rPr>
        <w:t xml:space="preserve">households </w:t>
      </w:r>
      <w:r w:rsidR="009C6D01">
        <w:rPr>
          <w:color w:val="000000" w:themeColor="text1"/>
          <w:sz w:val="24"/>
          <w:szCs w:val="24"/>
        </w:rPr>
        <w:t>of the beneficiaries</w:t>
      </w:r>
      <w:r w:rsidRPr="00853A50">
        <w:rPr>
          <w:color w:val="000000" w:themeColor="text1"/>
          <w:sz w:val="24"/>
          <w:szCs w:val="24"/>
        </w:rPr>
        <w:t xml:space="preserve">. During the year </w:t>
      </w:r>
      <w:r w:rsidR="009C6D01">
        <w:rPr>
          <w:color w:val="000000" w:themeColor="text1"/>
          <w:sz w:val="24"/>
          <w:szCs w:val="24"/>
        </w:rPr>
        <w:t xml:space="preserve">under </w:t>
      </w:r>
      <w:r w:rsidR="009C6D01" w:rsidRPr="00853A50">
        <w:rPr>
          <w:color w:val="000000" w:themeColor="text1"/>
          <w:sz w:val="24"/>
          <w:szCs w:val="24"/>
        </w:rPr>
        <w:t>reporting</w:t>
      </w:r>
      <w:r w:rsidRPr="00853A50">
        <w:rPr>
          <w:color w:val="000000" w:themeColor="text1"/>
          <w:sz w:val="24"/>
          <w:szCs w:val="24"/>
        </w:rPr>
        <w:t>, 6,777 beneficiaries were recorded</w:t>
      </w:r>
      <w:r>
        <w:rPr>
          <w:color w:val="000000" w:themeColor="text1"/>
          <w:sz w:val="24"/>
          <w:szCs w:val="24"/>
        </w:rPr>
        <w:t xml:space="preserve"> as compared to 6,320 beneficiaries in 2016</w:t>
      </w:r>
      <w:r w:rsidRPr="00853A50">
        <w:rPr>
          <w:color w:val="000000" w:themeColor="text1"/>
          <w:sz w:val="24"/>
          <w:szCs w:val="24"/>
        </w:rPr>
        <w:t>.</w:t>
      </w:r>
      <w:r w:rsidR="00E34000">
        <w:rPr>
          <w:color w:val="000000" w:themeColor="text1"/>
          <w:sz w:val="24"/>
          <w:szCs w:val="24"/>
        </w:rPr>
        <w:t xml:space="preserve"> In terms of gender aggregation</w:t>
      </w:r>
      <w:r w:rsidR="009C6D01">
        <w:rPr>
          <w:color w:val="000000" w:themeColor="text1"/>
          <w:sz w:val="24"/>
          <w:szCs w:val="24"/>
        </w:rPr>
        <w:t xml:space="preserve">, </w:t>
      </w:r>
      <w:r w:rsidR="009C6D01" w:rsidRPr="00853A50">
        <w:rPr>
          <w:color w:val="000000" w:themeColor="text1"/>
          <w:sz w:val="24"/>
          <w:szCs w:val="24"/>
        </w:rPr>
        <w:t>more</w:t>
      </w:r>
      <w:r w:rsidRPr="00853A50">
        <w:rPr>
          <w:color w:val="000000" w:themeColor="text1"/>
          <w:sz w:val="24"/>
          <w:szCs w:val="24"/>
        </w:rPr>
        <w:t xml:space="preserve"> men were engaged </w:t>
      </w:r>
      <w:r w:rsidR="00E34000">
        <w:rPr>
          <w:color w:val="000000" w:themeColor="text1"/>
          <w:sz w:val="24"/>
          <w:szCs w:val="24"/>
        </w:rPr>
        <w:t>as compared to women participation during the year under review.</w:t>
      </w:r>
    </w:p>
    <w:p w14:paraId="139610B9" w14:textId="106F2DB0" w:rsidR="005A0A27" w:rsidRPr="00853A50" w:rsidRDefault="005A0A27" w:rsidP="00106D05">
      <w:pPr>
        <w:jc w:val="both"/>
        <w:rPr>
          <w:color w:val="000000" w:themeColor="text1"/>
          <w:sz w:val="24"/>
          <w:szCs w:val="24"/>
        </w:rPr>
      </w:pPr>
      <w:r w:rsidRPr="00853A50">
        <w:rPr>
          <w:color w:val="000000" w:themeColor="text1"/>
          <w:sz w:val="24"/>
          <w:szCs w:val="24"/>
        </w:rPr>
        <w:t>At the Investment P</w:t>
      </w:r>
      <w:r w:rsidR="00DD48A4" w:rsidRPr="00853A50">
        <w:rPr>
          <w:color w:val="000000" w:themeColor="text1"/>
          <w:sz w:val="24"/>
          <w:szCs w:val="24"/>
        </w:rPr>
        <w:t>lan level,</w:t>
      </w:r>
      <w:r w:rsidR="009933D0" w:rsidRPr="00853A50">
        <w:rPr>
          <w:color w:val="000000" w:themeColor="text1"/>
          <w:sz w:val="24"/>
          <w:szCs w:val="24"/>
        </w:rPr>
        <w:t xml:space="preserve"> </w:t>
      </w:r>
      <w:r w:rsidR="00E34000">
        <w:rPr>
          <w:color w:val="000000" w:themeColor="text1"/>
          <w:sz w:val="24"/>
          <w:szCs w:val="24"/>
        </w:rPr>
        <w:t xml:space="preserve">it is expected that a total </w:t>
      </w:r>
      <w:r w:rsidR="009C6D01">
        <w:rPr>
          <w:color w:val="000000" w:themeColor="text1"/>
          <w:sz w:val="24"/>
          <w:szCs w:val="24"/>
        </w:rPr>
        <w:t xml:space="preserve">of </w:t>
      </w:r>
      <w:r w:rsidR="009C6D01" w:rsidRPr="00853A50">
        <w:rPr>
          <w:color w:val="000000" w:themeColor="text1"/>
          <w:sz w:val="24"/>
          <w:szCs w:val="24"/>
        </w:rPr>
        <w:t>207,500</w:t>
      </w:r>
      <w:r w:rsidR="00853A50" w:rsidRPr="00853A50">
        <w:rPr>
          <w:color w:val="000000" w:themeColor="text1"/>
          <w:sz w:val="24"/>
          <w:szCs w:val="24"/>
        </w:rPr>
        <w:t xml:space="preserve"> </w:t>
      </w:r>
      <w:r w:rsidR="00E34000">
        <w:rPr>
          <w:color w:val="000000" w:themeColor="text1"/>
          <w:sz w:val="24"/>
          <w:szCs w:val="24"/>
        </w:rPr>
        <w:t>people will derive both direct and in</w:t>
      </w:r>
      <w:r w:rsidR="009C6D01">
        <w:rPr>
          <w:color w:val="000000" w:themeColor="text1"/>
          <w:sz w:val="24"/>
          <w:szCs w:val="24"/>
        </w:rPr>
        <w:t>direct benefits from the program</w:t>
      </w:r>
      <w:r w:rsidR="00C77C46" w:rsidRPr="00853A50">
        <w:rPr>
          <w:color w:val="000000" w:themeColor="text1"/>
          <w:sz w:val="24"/>
          <w:szCs w:val="24"/>
        </w:rPr>
        <w:t xml:space="preserve">. These beneficiaries include individuals </w:t>
      </w:r>
      <w:r w:rsidR="00DD48A4" w:rsidRPr="00853A50">
        <w:rPr>
          <w:color w:val="000000" w:themeColor="text1"/>
          <w:sz w:val="24"/>
          <w:szCs w:val="24"/>
        </w:rPr>
        <w:t xml:space="preserve">engaged by the project and paid to </w:t>
      </w:r>
      <w:r w:rsidR="00C95DED" w:rsidRPr="00853A50">
        <w:rPr>
          <w:color w:val="000000" w:themeColor="text1"/>
          <w:sz w:val="24"/>
          <w:szCs w:val="24"/>
        </w:rPr>
        <w:t xml:space="preserve">provide </w:t>
      </w:r>
      <w:r w:rsidR="00E34000" w:rsidRPr="00853A50">
        <w:rPr>
          <w:color w:val="000000" w:themeColor="text1"/>
          <w:sz w:val="24"/>
          <w:szCs w:val="24"/>
        </w:rPr>
        <w:t>service</w:t>
      </w:r>
      <w:r w:rsidR="0075423B">
        <w:rPr>
          <w:color w:val="000000" w:themeColor="text1"/>
          <w:sz w:val="24"/>
          <w:szCs w:val="24"/>
        </w:rPr>
        <w:t>s</w:t>
      </w:r>
      <w:r w:rsidR="00E34000">
        <w:rPr>
          <w:color w:val="000000" w:themeColor="text1"/>
          <w:sz w:val="24"/>
          <w:szCs w:val="24"/>
        </w:rPr>
        <w:t xml:space="preserve"> and their dependents.</w:t>
      </w:r>
      <w:r w:rsidR="00853A50" w:rsidRPr="00853A50">
        <w:rPr>
          <w:color w:val="000000" w:themeColor="text1"/>
          <w:sz w:val="24"/>
          <w:szCs w:val="24"/>
        </w:rPr>
        <w:t xml:space="preserve"> During</w:t>
      </w:r>
      <w:r w:rsidR="00106D05" w:rsidRPr="00853A50">
        <w:rPr>
          <w:color w:val="000000" w:themeColor="text1"/>
          <w:sz w:val="24"/>
          <w:szCs w:val="24"/>
        </w:rPr>
        <w:t xml:space="preserve"> the y</w:t>
      </w:r>
      <w:r w:rsidR="00DD48A4" w:rsidRPr="00853A50">
        <w:rPr>
          <w:color w:val="000000" w:themeColor="text1"/>
          <w:sz w:val="24"/>
          <w:szCs w:val="24"/>
        </w:rPr>
        <w:t xml:space="preserve">ear </w:t>
      </w:r>
      <w:r w:rsidR="00DD5D70" w:rsidRPr="00853A50">
        <w:rPr>
          <w:color w:val="000000" w:themeColor="text1"/>
          <w:sz w:val="24"/>
          <w:szCs w:val="24"/>
        </w:rPr>
        <w:t>under review</w:t>
      </w:r>
      <w:r w:rsidR="00853A50" w:rsidRPr="00853A50">
        <w:rPr>
          <w:color w:val="000000" w:themeColor="text1"/>
          <w:sz w:val="24"/>
          <w:szCs w:val="24"/>
        </w:rPr>
        <w:t>, 45,846</w:t>
      </w:r>
      <w:r w:rsidR="00106D05" w:rsidRPr="00853A50">
        <w:rPr>
          <w:color w:val="000000" w:themeColor="text1"/>
          <w:sz w:val="24"/>
          <w:szCs w:val="24"/>
        </w:rPr>
        <w:t xml:space="preserve"> beneficiaries were recorded</w:t>
      </w:r>
      <w:r w:rsidR="00566D2C">
        <w:rPr>
          <w:color w:val="000000" w:themeColor="text1"/>
          <w:sz w:val="24"/>
          <w:szCs w:val="24"/>
        </w:rPr>
        <w:t xml:space="preserve"> as compared to 76,347 beneficiaries in 2016</w:t>
      </w:r>
      <w:r w:rsidR="00DD48A4" w:rsidRPr="00853A50">
        <w:rPr>
          <w:color w:val="000000" w:themeColor="text1"/>
          <w:sz w:val="24"/>
          <w:szCs w:val="24"/>
        </w:rPr>
        <w:t>.</w:t>
      </w:r>
      <w:r w:rsidR="00106D05" w:rsidRPr="00853A50">
        <w:rPr>
          <w:color w:val="000000" w:themeColor="text1"/>
          <w:sz w:val="24"/>
          <w:szCs w:val="24"/>
        </w:rPr>
        <w:t xml:space="preserve"> </w:t>
      </w:r>
      <w:r w:rsidR="00566D2C">
        <w:rPr>
          <w:color w:val="000000" w:themeColor="text1"/>
          <w:sz w:val="24"/>
          <w:szCs w:val="24"/>
        </w:rPr>
        <w:t xml:space="preserve">Although the achievement in 2017 couldn’t match that of 2016, </w:t>
      </w:r>
      <w:r w:rsidR="00106D05" w:rsidRPr="00853A50">
        <w:rPr>
          <w:color w:val="000000" w:themeColor="text1"/>
          <w:sz w:val="24"/>
          <w:szCs w:val="24"/>
        </w:rPr>
        <w:t>the overall progress made so</w:t>
      </w:r>
      <w:r w:rsidR="00DD5D70" w:rsidRPr="00853A50">
        <w:rPr>
          <w:color w:val="000000" w:themeColor="text1"/>
          <w:sz w:val="24"/>
          <w:szCs w:val="24"/>
        </w:rPr>
        <w:t xml:space="preserve"> far</w:t>
      </w:r>
      <w:r w:rsidR="00106D05" w:rsidRPr="00853A50">
        <w:rPr>
          <w:color w:val="000000" w:themeColor="text1"/>
          <w:sz w:val="24"/>
          <w:szCs w:val="24"/>
        </w:rPr>
        <w:t xml:space="preserve"> is satisfactory as the end target is achievable.</w:t>
      </w:r>
    </w:p>
    <w:p w14:paraId="6242332F" w14:textId="77777777" w:rsidR="00A01EBD" w:rsidRPr="00853A50" w:rsidRDefault="00A01EBD" w:rsidP="00D1031A">
      <w:pPr>
        <w:pStyle w:val="ListParagraph"/>
        <w:numPr>
          <w:ilvl w:val="0"/>
          <w:numId w:val="11"/>
        </w:numPr>
        <w:shd w:val="clear" w:color="auto" w:fill="F2F2F2" w:themeFill="background1" w:themeFillShade="F2"/>
        <w:tabs>
          <w:tab w:val="num" w:pos="360"/>
        </w:tabs>
        <w:ind w:left="360"/>
        <w:contextualSpacing w:val="0"/>
        <w:rPr>
          <w:color w:val="F79646" w:themeColor="accent6"/>
          <w:sz w:val="24"/>
          <w:szCs w:val="24"/>
        </w:rPr>
      </w:pPr>
      <w:r w:rsidRPr="00853A50">
        <w:rPr>
          <w:color w:val="F79646" w:themeColor="accent6"/>
          <w:sz w:val="24"/>
          <w:szCs w:val="24"/>
        </w:rPr>
        <w:t>Which actions were taken to provide livelihood co-benefits (monetary or non-monetary benefits) that beneficiaries received?</w:t>
      </w:r>
    </w:p>
    <w:p w14:paraId="20B26BFE" w14:textId="565586AB" w:rsidR="00A01EBD" w:rsidRPr="00853A50" w:rsidRDefault="003A676E" w:rsidP="00FF4EA3">
      <w:pPr>
        <w:jc w:val="both"/>
        <w:rPr>
          <w:color w:val="000000" w:themeColor="text1"/>
          <w:sz w:val="24"/>
          <w:szCs w:val="24"/>
        </w:rPr>
      </w:pPr>
      <w:r w:rsidRPr="00853A50">
        <w:rPr>
          <w:color w:val="000000" w:themeColor="text1"/>
          <w:sz w:val="24"/>
          <w:szCs w:val="24"/>
        </w:rPr>
        <w:t xml:space="preserve">Livelihood co-benefits are channeled to the beneficiaries through the implementation of field based project interventions. </w:t>
      </w:r>
      <w:r w:rsidR="004B35E0" w:rsidRPr="00853A50">
        <w:rPr>
          <w:color w:val="000000" w:themeColor="text1"/>
          <w:sz w:val="24"/>
          <w:szCs w:val="24"/>
        </w:rPr>
        <w:t xml:space="preserve">The project is structured such that </w:t>
      </w:r>
      <w:r w:rsidR="00FF4EA3" w:rsidRPr="00853A50">
        <w:rPr>
          <w:color w:val="000000" w:themeColor="text1"/>
          <w:sz w:val="24"/>
          <w:szCs w:val="24"/>
        </w:rPr>
        <w:t>field based activities are</w:t>
      </w:r>
      <w:r w:rsidR="004B35E0" w:rsidRPr="00853A50">
        <w:rPr>
          <w:color w:val="000000" w:themeColor="text1"/>
          <w:sz w:val="24"/>
          <w:szCs w:val="24"/>
        </w:rPr>
        <w:t xml:space="preserve"> </w:t>
      </w:r>
      <w:r w:rsidR="00941CFD" w:rsidRPr="00853A50">
        <w:rPr>
          <w:color w:val="000000" w:themeColor="text1"/>
          <w:sz w:val="24"/>
          <w:szCs w:val="24"/>
        </w:rPr>
        <w:t>implemented</w:t>
      </w:r>
      <w:r w:rsidR="004B35E0" w:rsidRPr="00853A50">
        <w:rPr>
          <w:color w:val="000000" w:themeColor="text1"/>
          <w:sz w:val="24"/>
          <w:szCs w:val="24"/>
        </w:rPr>
        <w:t xml:space="preserve"> by the Forestry Commission, Ghana Cocoa Board and the Forestry Research Institute of Ghana. Most of </w:t>
      </w:r>
      <w:r w:rsidR="00DD5D70" w:rsidRPr="00853A50">
        <w:rPr>
          <w:color w:val="000000" w:themeColor="text1"/>
          <w:sz w:val="24"/>
          <w:szCs w:val="24"/>
        </w:rPr>
        <w:t>the field based act</w:t>
      </w:r>
      <w:r w:rsidR="0061105B" w:rsidRPr="00853A50">
        <w:rPr>
          <w:color w:val="000000" w:themeColor="text1"/>
          <w:sz w:val="24"/>
          <w:szCs w:val="24"/>
        </w:rPr>
        <w:t>i</w:t>
      </w:r>
      <w:r w:rsidR="00DD5D70" w:rsidRPr="00853A50">
        <w:rPr>
          <w:color w:val="000000" w:themeColor="text1"/>
          <w:sz w:val="24"/>
          <w:szCs w:val="24"/>
        </w:rPr>
        <w:t xml:space="preserve">vities  </w:t>
      </w:r>
      <w:r w:rsidR="004B35E0" w:rsidRPr="00853A50">
        <w:rPr>
          <w:color w:val="000000" w:themeColor="text1"/>
          <w:sz w:val="24"/>
          <w:szCs w:val="24"/>
        </w:rPr>
        <w:t xml:space="preserve"> aim to</w:t>
      </w:r>
      <w:r w:rsidR="00941CFD" w:rsidRPr="00853A50">
        <w:rPr>
          <w:color w:val="000000" w:themeColor="text1"/>
          <w:sz w:val="24"/>
          <w:szCs w:val="24"/>
        </w:rPr>
        <w:t xml:space="preserve"> restore degraded forest reserves and also increase tree stocks on agricultural landscapes.</w:t>
      </w:r>
      <w:r w:rsidR="004B35E0" w:rsidRPr="00853A50">
        <w:rPr>
          <w:color w:val="000000" w:themeColor="text1"/>
          <w:sz w:val="24"/>
          <w:szCs w:val="24"/>
        </w:rPr>
        <w:t xml:space="preserve"> </w:t>
      </w:r>
    </w:p>
    <w:p w14:paraId="4F982C89" w14:textId="55B5CFAB" w:rsidR="00941CFD" w:rsidRPr="00853A50" w:rsidRDefault="00941CFD" w:rsidP="00FF4EA3">
      <w:pPr>
        <w:jc w:val="both"/>
        <w:rPr>
          <w:color w:val="000000" w:themeColor="text1"/>
          <w:sz w:val="24"/>
          <w:szCs w:val="24"/>
        </w:rPr>
      </w:pPr>
      <w:r w:rsidRPr="00853A50">
        <w:rPr>
          <w:color w:val="000000" w:themeColor="text1"/>
          <w:sz w:val="24"/>
          <w:szCs w:val="24"/>
        </w:rPr>
        <w:lastRenderedPageBreak/>
        <w:t xml:space="preserve">To ensure that communities in the project regions receive livelihood co-benefits, local communities and </w:t>
      </w:r>
      <w:r w:rsidR="00A8164C" w:rsidRPr="00853A50">
        <w:rPr>
          <w:color w:val="000000" w:themeColor="text1"/>
          <w:sz w:val="24"/>
          <w:szCs w:val="24"/>
        </w:rPr>
        <w:t>forest dependent</w:t>
      </w:r>
      <w:r w:rsidR="008A423A">
        <w:rPr>
          <w:color w:val="000000" w:themeColor="text1"/>
          <w:sz w:val="24"/>
          <w:szCs w:val="24"/>
        </w:rPr>
        <w:t xml:space="preserve"> individuals</w:t>
      </w:r>
      <w:r w:rsidRPr="00853A50">
        <w:rPr>
          <w:color w:val="000000" w:themeColor="text1"/>
          <w:sz w:val="24"/>
          <w:szCs w:val="24"/>
        </w:rPr>
        <w:t xml:space="preserve"> </w:t>
      </w:r>
      <w:r w:rsidR="00A8164C" w:rsidRPr="00853A50">
        <w:rPr>
          <w:color w:val="000000" w:themeColor="text1"/>
          <w:sz w:val="24"/>
          <w:szCs w:val="24"/>
        </w:rPr>
        <w:t xml:space="preserve">including farmers, work gangs, private nursery operators </w:t>
      </w:r>
      <w:r w:rsidRPr="00853A50">
        <w:rPr>
          <w:color w:val="000000" w:themeColor="text1"/>
          <w:sz w:val="24"/>
          <w:szCs w:val="24"/>
        </w:rPr>
        <w:t xml:space="preserve">are engaged by the project to provide </w:t>
      </w:r>
      <w:r w:rsidR="00A8164C" w:rsidRPr="00853A50">
        <w:rPr>
          <w:color w:val="000000" w:themeColor="text1"/>
          <w:sz w:val="24"/>
          <w:szCs w:val="24"/>
        </w:rPr>
        <w:t>specifi</w:t>
      </w:r>
      <w:r w:rsidR="008A423A">
        <w:rPr>
          <w:color w:val="000000" w:themeColor="text1"/>
          <w:sz w:val="24"/>
          <w:szCs w:val="24"/>
        </w:rPr>
        <w:t>ed</w:t>
      </w:r>
      <w:r w:rsidR="00A8164C" w:rsidRPr="00853A50">
        <w:rPr>
          <w:color w:val="000000" w:themeColor="text1"/>
          <w:sz w:val="24"/>
          <w:szCs w:val="24"/>
        </w:rPr>
        <w:t xml:space="preserve"> services</w:t>
      </w:r>
      <w:r w:rsidR="00566D2C">
        <w:rPr>
          <w:color w:val="000000" w:themeColor="text1"/>
          <w:sz w:val="24"/>
          <w:szCs w:val="24"/>
        </w:rPr>
        <w:t xml:space="preserve"> </w:t>
      </w:r>
      <w:r w:rsidR="008A423A">
        <w:rPr>
          <w:color w:val="000000" w:themeColor="text1"/>
          <w:sz w:val="24"/>
          <w:szCs w:val="24"/>
        </w:rPr>
        <w:t>on a given</w:t>
      </w:r>
      <w:r w:rsidR="00566D2C">
        <w:rPr>
          <w:color w:val="000000" w:themeColor="text1"/>
          <w:sz w:val="24"/>
          <w:szCs w:val="24"/>
        </w:rPr>
        <w:t xml:space="preserve"> project activity</w:t>
      </w:r>
      <w:r w:rsidR="008A423A">
        <w:rPr>
          <w:color w:val="000000" w:themeColor="text1"/>
          <w:sz w:val="24"/>
          <w:szCs w:val="24"/>
        </w:rPr>
        <w:t xml:space="preserve"> </w:t>
      </w:r>
      <w:r w:rsidR="00A8164C" w:rsidRPr="00853A50">
        <w:rPr>
          <w:color w:val="000000" w:themeColor="text1"/>
          <w:sz w:val="24"/>
          <w:szCs w:val="24"/>
        </w:rPr>
        <w:t>.</w:t>
      </w:r>
    </w:p>
    <w:p w14:paraId="3E62092A" w14:textId="241999D1" w:rsidR="00A8164C" w:rsidRPr="00853A50" w:rsidRDefault="00A8164C" w:rsidP="00FF4EA3">
      <w:pPr>
        <w:jc w:val="both"/>
        <w:rPr>
          <w:color w:val="000000" w:themeColor="text1"/>
          <w:sz w:val="24"/>
          <w:szCs w:val="24"/>
        </w:rPr>
      </w:pPr>
      <w:r w:rsidRPr="00853A50">
        <w:rPr>
          <w:color w:val="000000" w:themeColor="text1"/>
          <w:sz w:val="24"/>
          <w:szCs w:val="24"/>
        </w:rPr>
        <w:t xml:space="preserve">During the year of reporting, the following ensured that </w:t>
      </w:r>
      <w:r w:rsidR="007F5D40" w:rsidRPr="00853A50">
        <w:rPr>
          <w:color w:val="000000" w:themeColor="text1"/>
          <w:sz w:val="24"/>
          <w:szCs w:val="24"/>
        </w:rPr>
        <w:t>livelihood co-benefits were provided by the project;</w:t>
      </w:r>
    </w:p>
    <w:p w14:paraId="551BBC74" w14:textId="573FB73F" w:rsidR="007F5D40" w:rsidRPr="00853A50" w:rsidRDefault="007F5D40" w:rsidP="00FF4EA3">
      <w:pPr>
        <w:pStyle w:val="ListParagraph"/>
        <w:numPr>
          <w:ilvl w:val="0"/>
          <w:numId w:val="16"/>
        </w:numPr>
        <w:jc w:val="both"/>
        <w:rPr>
          <w:color w:val="000000" w:themeColor="text1"/>
          <w:sz w:val="24"/>
          <w:szCs w:val="24"/>
        </w:rPr>
      </w:pPr>
      <w:r w:rsidRPr="00853A50">
        <w:rPr>
          <w:color w:val="000000" w:themeColor="text1"/>
          <w:sz w:val="24"/>
          <w:szCs w:val="24"/>
        </w:rPr>
        <w:t xml:space="preserve">Private nursery operators in the project regions </w:t>
      </w:r>
      <w:r w:rsidR="006F6363" w:rsidRPr="00853A50">
        <w:rPr>
          <w:color w:val="000000" w:themeColor="text1"/>
          <w:sz w:val="24"/>
          <w:szCs w:val="24"/>
        </w:rPr>
        <w:t>were contracted</w:t>
      </w:r>
      <w:r w:rsidRPr="00853A50">
        <w:rPr>
          <w:color w:val="000000" w:themeColor="text1"/>
          <w:sz w:val="24"/>
          <w:szCs w:val="24"/>
        </w:rPr>
        <w:t xml:space="preserve"> to supply seedlings for various planting activities which gave them monetary benefits</w:t>
      </w:r>
      <w:r w:rsidR="006F6363" w:rsidRPr="00853A50">
        <w:rPr>
          <w:color w:val="000000" w:themeColor="text1"/>
          <w:sz w:val="24"/>
          <w:szCs w:val="24"/>
        </w:rPr>
        <w:t>.</w:t>
      </w:r>
    </w:p>
    <w:p w14:paraId="0F56CECF" w14:textId="0A3F4E1B" w:rsidR="007F5D40" w:rsidRPr="00853A50" w:rsidRDefault="007F5D40" w:rsidP="00FF4EA3">
      <w:pPr>
        <w:pStyle w:val="ListParagraph"/>
        <w:numPr>
          <w:ilvl w:val="0"/>
          <w:numId w:val="16"/>
        </w:numPr>
        <w:jc w:val="both"/>
        <w:rPr>
          <w:color w:val="000000" w:themeColor="text1"/>
          <w:sz w:val="24"/>
          <w:szCs w:val="24"/>
        </w:rPr>
      </w:pPr>
      <w:r w:rsidRPr="00853A50">
        <w:rPr>
          <w:color w:val="000000" w:themeColor="text1"/>
          <w:sz w:val="24"/>
          <w:szCs w:val="24"/>
        </w:rPr>
        <w:t>Community work gangs with majority being females were engaged to transport seedlings from delivery points to planting sites which earned them monetary benefits</w:t>
      </w:r>
    </w:p>
    <w:p w14:paraId="57449135" w14:textId="14DE5299" w:rsidR="009130C4" w:rsidRPr="00853A50" w:rsidRDefault="007F5D40" w:rsidP="00FF4EA3">
      <w:pPr>
        <w:pStyle w:val="ListParagraph"/>
        <w:numPr>
          <w:ilvl w:val="0"/>
          <w:numId w:val="16"/>
        </w:numPr>
        <w:jc w:val="both"/>
        <w:rPr>
          <w:color w:val="000000" w:themeColor="text1"/>
          <w:sz w:val="24"/>
          <w:szCs w:val="24"/>
        </w:rPr>
      </w:pPr>
      <w:r w:rsidRPr="00853A50">
        <w:rPr>
          <w:color w:val="000000" w:themeColor="text1"/>
          <w:sz w:val="24"/>
          <w:szCs w:val="24"/>
        </w:rPr>
        <w:t xml:space="preserve">Farmers/tree planters groups were contracted to undertake various planting activities including enrichment, model plantations, boundary planting etc. Most of these farmers gained monetary benefits. </w:t>
      </w:r>
    </w:p>
    <w:p w14:paraId="3E38BA5B" w14:textId="50FDB2B7" w:rsidR="009130C4" w:rsidRPr="00853A50" w:rsidRDefault="009130C4" w:rsidP="00FF4EA3">
      <w:pPr>
        <w:pStyle w:val="ListParagraph"/>
        <w:numPr>
          <w:ilvl w:val="0"/>
          <w:numId w:val="16"/>
        </w:numPr>
        <w:jc w:val="both"/>
        <w:rPr>
          <w:color w:val="000000" w:themeColor="text1"/>
          <w:sz w:val="24"/>
          <w:szCs w:val="24"/>
        </w:rPr>
      </w:pPr>
      <w:r w:rsidRPr="00853A50">
        <w:rPr>
          <w:color w:val="000000" w:themeColor="text1"/>
          <w:sz w:val="24"/>
          <w:szCs w:val="24"/>
        </w:rPr>
        <w:t>Free tree seedlings</w:t>
      </w:r>
      <w:r w:rsidR="0075423B">
        <w:rPr>
          <w:color w:val="000000" w:themeColor="text1"/>
          <w:sz w:val="24"/>
          <w:szCs w:val="24"/>
        </w:rPr>
        <w:t>, plantain suckers</w:t>
      </w:r>
      <w:r w:rsidR="00E9777C" w:rsidRPr="00853A50">
        <w:rPr>
          <w:color w:val="000000" w:themeColor="text1"/>
          <w:sz w:val="24"/>
          <w:szCs w:val="24"/>
        </w:rPr>
        <w:t xml:space="preserve"> and other logistics including cutlasses, drying mats, protecting clothing</w:t>
      </w:r>
      <w:r w:rsidRPr="00853A50">
        <w:rPr>
          <w:color w:val="000000" w:themeColor="text1"/>
          <w:sz w:val="24"/>
          <w:szCs w:val="24"/>
        </w:rPr>
        <w:t xml:space="preserve"> were supplied to various beneficiary farmers to support project interventions including the establishment of community woodlot plantations, small to medium scale off reserve plantation and climate smart cocoa production.</w:t>
      </w:r>
    </w:p>
    <w:p w14:paraId="64A22212" w14:textId="68FA39B2" w:rsidR="006F6363" w:rsidRPr="00853A50" w:rsidRDefault="0044581F" w:rsidP="00FF4EA3">
      <w:pPr>
        <w:pStyle w:val="ListParagraph"/>
        <w:numPr>
          <w:ilvl w:val="0"/>
          <w:numId w:val="16"/>
        </w:numPr>
        <w:jc w:val="both"/>
        <w:rPr>
          <w:color w:val="000000" w:themeColor="text1"/>
          <w:sz w:val="24"/>
          <w:szCs w:val="24"/>
        </w:rPr>
      </w:pPr>
      <w:r w:rsidRPr="00853A50">
        <w:rPr>
          <w:color w:val="000000" w:themeColor="text1"/>
          <w:sz w:val="24"/>
          <w:szCs w:val="24"/>
        </w:rPr>
        <w:t xml:space="preserve">Farmer business schools and other community level trainings were organized for farmers. These trainings have </w:t>
      </w:r>
      <w:r w:rsidR="00E661A6" w:rsidRPr="00853A50">
        <w:rPr>
          <w:color w:val="000000" w:themeColor="text1"/>
          <w:sz w:val="24"/>
          <w:szCs w:val="24"/>
        </w:rPr>
        <w:t>impa</w:t>
      </w:r>
      <w:r w:rsidR="00E661A6">
        <w:rPr>
          <w:color w:val="000000" w:themeColor="text1"/>
          <w:sz w:val="24"/>
          <w:szCs w:val="24"/>
        </w:rPr>
        <w:t>r</w:t>
      </w:r>
      <w:r w:rsidR="00E661A6" w:rsidRPr="00853A50">
        <w:rPr>
          <w:color w:val="000000" w:themeColor="text1"/>
          <w:sz w:val="24"/>
          <w:szCs w:val="24"/>
        </w:rPr>
        <w:t>ted</w:t>
      </w:r>
      <w:r w:rsidRPr="00853A50">
        <w:rPr>
          <w:color w:val="000000" w:themeColor="text1"/>
          <w:sz w:val="24"/>
          <w:szCs w:val="24"/>
        </w:rPr>
        <w:t xml:space="preserve"> knowledge to these beneficiaries on the techniques of </w:t>
      </w:r>
      <w:r w:rsidR="00DD5D70" w:rsidRPr="00853A50">
        <w:rPr>
          <w:color w:val="000000" w:themeColor="text1"/>
          <w:sz w:val="24"/>
          <w:szCs w:val="24"/>
        </w:rPr>
        <w:t>raising high quality tree seedlings</w:t>
      </w:r>
      <w:r w:rsidR="00420BF5">
        <w:rPr>
          <w:color w:val="000000" w:themeColor="text1"/>
          <w:sz w:val="24"/>
          <w:szCs w:val="24"/>
        </w:rPr>
        <w:t>,</w:t>
      </w:r>
      <w:r w:rsidR="00DD5D70" w:rsidRPr="00853A50">
        <w:rPr>
          <w:color w:val="000000" w:themeColor="text1"/>
          <w:sz w:val="24"/>
          <w:szCs w:val="24"/>
        </w:rPr>
        <w:t xml:space="preserve"> </w:t>
      </w:r>
      <w:r w:rsidRPr="00853A50">
        <w:rPr>
          <w:color w:val="000000" w:themeColor="text1"/>
          <w:sz w:val="24"/>
          <w:szCs w:val="24"/>
        </w:rPr>
        <w:t>in</w:t>
      </w:r>
      <w:r w:rsidR="00DD5D70" w:rsidRPr="00853A50">
        <w:rPr>
          <w:color w:val="000000" w:themeColor="text1"/>
          <w:sz w:val="24"/>
          <w:szCs w:val="24"/>
        </w:rPr>
        <w:t>cor</w:t>
      </w:r>
      <w:r w:rsidRPr="00853A50">
        <w:rPr>
          <w:color w:val="000000" w:themeColor="text1"/>
          <w:sz w:val="24"/>
          <w:szCs w:val="24"/>
        </w:rPr>
        <w:t>p</w:t>
      </w:r>
      <w:r w:rsidR="00DD5D70" w:rsidRPr="00853A50">
        <w:rPr>
          <w:color w:val="000000" w:themeColor="text1"/>
          <w:sz w:val="24"/>
          <w:szCs w:val="24"/>
        </w:rPr>
        <w:t>o</w:t>
      </w:r>
      <w:r w:rsidRPr="00853A50">
        <w:rPr>
          <w:color w:val="000000" w:themeColor="text1"/>
          <w:sz w:val="24"/>
          <w:szCs w:val="24"/>
        </w:rPr>
        <w:t xml:space="preserve">rating trees into cocoa farms </w:t>
      </w:r>
      <w:r w:rsidR="00E661A6">
        <w:rPr>
          <w:color w:val="000000" w:themeColor="text1"/>
          <w:sz w:val="24"/>
          <w:szCs w:val="24"/>
        </w:rPr>
        <w:t>which improves yield and also makes them resilient against diseases.</w:t>
      </w:r>
      <w:r w:rsidRPr="00853A50">
        <w:rPr>
          <w:color w:val="000000" w:themeColor="text1"/>
          <w:sz w:val="24"/>
          <w:szCs w:val="24"/>
        </w:rPr>
        <w:t xml:space="preserve"> </w:t>
      </w:r>
    </w:p>
    <w:p w14:paraId="77E5A18C" w14:textId="77777777" w:rsidR="00A01EBD" w:rsidRPr="00853A50" w:rsidRDefault="00A01EBD" w:rsidP="00A01EBD">
      <w:pPr>
        <w:ind w:left="360"/>
        <w:rPr>
          <w:color w:val="000000" w:themeColor="text1"/>
          <w:sz w:val="24"/>
          <w:szCs w:val="24"/>
        </w:rPr>
      </w:pPr>
    </w:p>
    <w:p w14:paraId="3F73737E" w14:textId="77777777" w:rsidR="00A01EBD" w:rsidRPr="00853A50" w:rsidRDefault="00A01EBD" w:rsidP="00D1031A">
      <w:pPr>
        <w:pStyle w:val="ListParagraph"/>
        <w:numPr>
          <w:ilvl w:val="0"/>
          <w:numId w:val="11"/>
        </w:numPr>
        <w:shd w:val="clear" w:color="auto" w:fill="F2F2F2" w:themeFill="background1" w:themeFillShade="F2"/>
        <w:tabs>
          <w:tab w:val="num" w:pos="360"/>
        </w:tabs>
        <w:ind w:left="360"/>
        <w:contextualSpacing w:val="0"/>
        <w:rPr>
          <w:color w:val="F79646" w:themeColor="accent6"/>
          <w:sz w:val="24"/>
          <w:szCs w:val="24"/>
        </w:rPr>
      </w:pPr>
      <w:r w:rsidRPr="00853A50">
        <w:rPr>
          <w:color w:val="F79646" w:themeColor="accent6"/>
          <w:sz w:val="24"/>
          <w:szCs w:val="24"/>
        </w:rPr>
        <w:t xml:space="preserve">Who was involved? Were any partnerships established? </w:t>
      </w:r>
    </w:p>
    <w:p w14:paraId="4B227786" w14:textId="472220FE" w:rsidR="00A01EBD" w:rsidRPr="00853A50" w:rsidRDefault="0044581F" w:rsidP="00FF4EA3">
      <w:pPr>
        <w:jc w:val="both"/>
        <w:rPr>
          <w:color w:val="000000" w:themeColor="text1"/>
          <w:sz w:val="24"/>
          <w:szCs w:val="24"/>
        </w:rPr>
      </w:pPr>
      <w:r w:rsidRPr="00853A50">
        <w:rPr>
          <w:color w:val="000000" w:themeColor="text1"/>
          <w:sz w:val="24"/>
          <w:szCs w:val="24"/>
        </w:rPr>
        <w:t>Dis</w:t>
      </w:r>
      <w:r w:rsidR="00F966C7" w:rsidRPr="00853A50">
        <w:rPr>
          <w:color w:val="000000" w:themeColor="text1"/>
          <w:sz w:val="24"/>
          <w:szCs w:val="24"/>
        </w:rPr>
        <w:t>trict Managers/Officers</w:t>
      </w:r>
      <w:r w:rsidRPr="00853A50">
        <w:rPr>
          <w:color w:val="000000" w:themeColor="text1"/>
          <w:sz w:val="24"/>
          <w:szCs w:val="24"/>
        </w:rPr>
        <w:t xml:space="preserve"> from the Forestry Commission and the Ghana Cocoa Board spearheaded the actions to ensure that various livelihood co-benefits </w:t>
      </w:r>
      <w:r w:rsidR="00F966C7" w:rsidRPr="00853A50">
        <w:rPr>
          <w:color w:val="000000" w:themeColor="text1"/>
          <w:sz w:val="24"/>
          <w:szCs w:val="24"/>
        </w:rPr>
        <w:t>were</w:t>
      </w:r>
      <w:r w:rsidRPr="00853A50">
        <w:rPr>
          <w:color w:val="000000" w:themeColor="text1"/>
          <w:sz w:val="24"/>
          <w:szCs w:val="24"/>
        </w:rPr>
        <w:t xml:space="preserve"> received by the Communities. </w:t>
      </w:r>
      <w:r w:rsidR="00F966C7" w:rsidRPr="00853A50">
        <w:rPr>
          <w:color w:val="000000" w:themeColor="text1"/>
          <w:sz w:val="24"/>
          <w:szCs w:val="24"/>
        </w:rPr>
        <w:t xml:space="preserve">The engagement of Community </w:t>
      </w:r>
      <w:r w:rsidR="00E661A6">
        <w:rPr>
          <w:color w:val="000000" w:themeColor="text1"/>
          <w:sz w:val="24"/>
          <w:szCs w:val="24"/>
        </w:rPr>
        <w:t>B</w:t>
      </w:r>
      <w:r w:rsidR="00F966C7" w:rsidRPr="00853A50">
        <w:rPr>
          <w:color w:val="000000" w:themeColor="text1"/>
          <w:sz w:val="24"/>
          <w:szCs w:val="24"/>
        </w:rPr>
        <w:t xml:space="preserve">ased </w:t>
      </w:r>
      <w:r w:rsidR="009C6D01">
        <w:rPr>
          <w:color w:val="000000" w:themeColor="text1"/>
          <w:sz w:val="24"/>
          <w:szCs w:val="24"/>
        </w:rPr>
        <w:t>O</w:t>
      </w:r>
      <w:r w:rsidR="009C6D01" w:rsidRPr="00853A50">
        <w:rPr>
          <w:color w:val="000000" w:themeColor="text1"/>
          <w:sz w:val="24"/>
          <w:szCs w:val="24"/>
        </w:rPr>
        <w:t>rganizations</w:t>
      </w:r>
      <w:r w:rsidR="00F966C7" w:rsidRPr="00853A50">
        <w:rPr>
          <w:color w:val="000000" w:themeColor="text1"/>
          <w:sz w:val="24"/>
          <w:szCs w:val="24"/>
        </w:rPr>
        <w:t xml:space="preserve"> </w:t>
      </w:r>
      <w:r w:rsidR="000F7652" w:rsidRPr="00853A50">
        <w:rPr>
          <w:color w:val="000000" w:themeColor="text1"/>
          <w:sz w:val="24"/>
          <w:szCs w:val="24"/>
        </w:rPr>
        <w:t xml:space="preserve">(CBOs) </w:t>
      </w:r>
      <w:r w:rsidR="00F966C7" w:rsidRPr="00853A50">
        <w:rPr>
          <w:color w:val="000000" w:themeColor="text1"/>
          <w:sz w:val="24"/>
          <w:szCs w:val="24"/>
        </w:rPr>
        <w:t xml:space="preserve">during the course of the implementing year also supported </w:t>
      </w:r>
      <w:r w:rsidR="00853A50" w:rsidRPr="00853A50">
        <w:rPr>
          <w:color w:val="000000" w:themeColor="text1"/>
          <w:sz w:val="24"/>
          <w:szCs w:val="24"/>
        </w:rPr>
        <w:t>the project especially</w:t>
      </w:r>
      <w:r w:rsidR="00F966C7" w:rsidRPr="00853A50">
        <w:rPr>
          <w:color w:val="000000" w:themeColor="text1"/>
          <w:sz w:val="24"/>
          <w:szCs w:val="24"/>
        </w:rPr>
        <w:t xml:space="preserve"> in the mobilization of community members and discharge of various training program</w:t>
      </w:r>
      <w:r w:rsidR="00E661A6">
        <w:rPr>
          <w:color w:val="000000" w:themeColor="text1"/>
          <w:sz w:val="24"/>
          <w:szCs w:val="24"/>
        </w:rPr>
        <w:t>s</w:t>
      </w:r>
      <w:r w:rsidR="00F966C7" w:rsidRPr="00853A50">
        <w:rPr>
          <w:color w:val="000000" w:themeColor="text1"/>
          <w:sz w:val="24"/>
          <w:szCs w:val="24"/>
        </w:rPr>
        <w:t xml:space="preserve">. </w:t>
      </w:r>
    </w:p>
    <w:p w14:paraId="5FE86A11" w14:textId="3713D259" w:rsidR="00F966C7" w:rsidRPr="00853A50" w:rsidRDefault="00F966C7" w:rsidP="00FF4EA3">
      <w:pPr>
        <w:jc w:val="both"/>
        <w:rPr>
          <w:color w:val="000000" w:themeColor="text1"/>
          <w:sz w:val="24"/>
          <w:szCs w:val="24"/>
        </w:rPr>
      </w:pPr>
      <w:r w:rsidRPr="00853A50">
        <w:rPr>
          <w:color w:val="000000" w:themeColor="text1"/>
          <w:sz w:val="24"/>
          <w:szCs w:val="24"/>
        </w:rPr>
        <w:t xml:space="preserve">The </w:t>
      </w:r>
      <w:r w:rsidR="000F7652" w:rsidRPr="00853A50">
        <w:rPr>
          <w:color w:val="000000" w:themeColor="text1"/>
          <w:sz w:val="24"/>
          <w:szCs w:val="24"/>
        </w:rPr>
        <w:t>partnership</w:t>
      </w:r>
      <w:r w:rsidRPr="00853A50">
        <w:rPr>
          <w:color w:val="000000" w:themeColor="text1"/>
          <w:sz w:val="24"/>
          <w:szCs w:val="24"/>
        </w:rPr>
        <w:t xml:space="preserve"> was established between the Forestry Commission, Ghana Cocoa Board and the </w:t>
      </w:r>
      <w:r w:rsidR="000F7652" w:rsidRPr="00853A50">
        <w:rPr>
          <w:color w:val="000000" w:themeColor="text1"/>
          <w:sz w:val="24"/>
          <w:szCs w:val="24"/>
        </w:rPr>
        <w:t>CBOs</w:t>
      </w:r>
      <w:r w:rsidR="00065089">
        <w:rPr>
          <w:color w:val="000000" w:themeColor="text1"/>
          <w:sz w:val="24"/>
          <w:szCs w:val="24"/>
        </w:rPr>
        <w:t>,</w:t>
      </w:r>
      <w:r w:rsidR="000F7652" w:rsidRPr="00853A50">
        <w:rPr>
          <w:color w:val="000000" w:themeColor="text1"/>
          <w:sz w:val="24"/>
          <w:szCs w:val="24"/>
        </w:rPr>
        <w:t xml:space="preserve"> where a collaborative approach was adopted to ensure successful implementation of the livelihood component of the GFIP</w:t>
      </w:r>
      <w:r w:rsidR="00D176D1" w:rsidRPr="00853A50">
        <w:rPr>
          <w:color w:val="000000" w:themeColor="text1"/>
          <w:sz w:val="24"/>
          <w:szCs w:val="24"/>
        </w:rPr>
        <w:t>.</w:t>
      </w:r>
    </w:p>
    <w:p w14:paraId="045025DA" w14:textId="2CCFBF92" w:rsidR="00A01EBD" w:rsidRPr="00853A50" w:rsidRDefault="00D176D1" w:rsidP="00FF4EA3">
      <w:pPr>
        <w:jc w:val="both"/>
        <w:rPr>
          <w:color w:val="000000" w:themeColor="text1"/>
          <w:sz w:val="24"/>
          <w:szCs w:val="24"/>
        </w:rPr>
      </w:pPr>
      <w:r w:rsidRPr="00853A50">
        <w:rPr>
          <w:color w:val="000000" w:themeColor="text1"/>
          <w:sz w:val="24"/>
          <w:szCs w:val="24"/>
        </w:rPr>
        <w:t xml:space="preserve">It’s also worth mentioning that, women participation during the year of </w:t>
      </w:r>
      <w:r w:rsidR="005D3160" w:rsidRPr="00853A50">
        <w:rPr>
          <w:color w:val="000000" w:themeColor="text1"/>
          <w:sz w:val="24"/>
          <w:szCs w:val="24"/>
        </w:rPr>
        <w:t>reporting improved</w:t>
      </w:r>
      <w:r w:rsidRPr="00853A50">
        <w:rPr>
          <w:color w:val="000000" w:themeColor="text1"/>
          <w:sz w:val="24"/>
          <w:szCs w:val="24"/>
        </w:rPr>
        <w:t xml:space="preserve"> as compared to the previous years as a result of a strategy which was adopted by the project to use the CBOs to mobilize </w:t>
      </w:r>
      <w:r w:rsidR="009C6D01">
        <w:rPr>
          <w:color w:val="000000" w:themeColor="text1"/>
          <w:sz w:val="24"/>
          <w:szCs w:val="24"/>
        </w:rPr>
        <w:t>community members</w:t>
      </w:r>
      <w:r w:rsidRPr="00853A50">
        <w:rPr>
          <w:color w:val="000000" w:themeColor="text1"/>
          <w:sz w:val="24"/>
          <w:szCs w:val="24"/>
        </w:rPr>
        <w:t xml:space="preserve">. </w:t>
      </w:r>
    </w:p>
    <w:p w14:paraId="11C8CB54" w14:textId="77777777" w:rsidR="00A01EBD" w:rsidRPr="00853A50" w:rsidRDefault="00A01EBD" w:rsidP="00D1031A">
      <w:pPr>
        <w:pStyle w:val="ListParagraph"/>
        <w:numPr>
          <w:ilvl w:val="0"/>
          <w:numId w:val="11"/>
        </w:numPr>
        <w:shd w:val="clear" w:color="auto" w:fill="F2F2F2" w:themeFill="background1" w:themeFillShade="F2"/>
        <w:tabs>
          <w:tab w:val="num" w:pos="360"/>
        </w:tabs>
        <w:ind w:left="360"/>
        <w:contextualSpacing w:val="0"/>
        <w:rPr>
          <w:color w:val="F79646" w:themeColor="accent6"/>
          <w:sz w:val="24"/>
          <w:szCs w:val="24"/>
        </w:rPr>
      </w:pPr>
      <w:r w:rsidRPr="00853A50">
        <w:rPr>
          <w:color w:val="F79646" w:themeColor="accent6"/>
          <w:sz w:val="24"/>
          <w:szCs w:val="24"/>
        </w:rPr>
        <w:t>Why did it make a difference?</w:t>
      </w:r>
    </w:p>
    <w:p w14:paraId="5F2D12A8" w14:textId="0E797215" w:rsidR="00A01EBD" w:rsidRPr="00853A50" w:rsidRDefault="000F7652" w:rsidP="00853A50">
      <w:pPr>
        <w:jc w:val="both"/>
        <w:rPr>
          <w:color w:val="000000" w:themeColor="text1"/>
          <w:sz w:val="24"/>
          <w:szCs w:val="24"/>
        </w:rPr>
      </w:pPr>
      <w:r w:rsidRPr="00853A50">
        <w:rPr>
          <w:color w:val="000000" w:themeColor="text1"/>
          <w:sz w:val="24"/>
          <w:szCs w:val="24"/>
        </w:rPr>
        <w:t xml:space="preserve">The introduction of the Community Based Organizations </w:t>
      </w:r>
      <w:r w:rsidR="00171A93" w:rsidRPr="00853A50">
        <w:rPr>
          <w:color w:val="000000" w:themeColor="text1"/>
          <w:sz w:val="24"/>
          <w:szCs w:val="24"/>
        </w:rPr>
        <w:t xml:space="preserve">enhanced the awareness </w:t>
      </w:r>
      <w:r w:rsidR="00DD5D70" w:rsidRPr="00853A50">
        <w:rPr>
          <w:color w:val="000000" w:themeColor="text1"/>
          <w:sz w:val="24"/>
          <w:szCs w:val="24"/>
        </w:rPr>
        <w:t xml:space="preserve">creation </w:t>
      </w:r>
      <w:r w:rsidR="00171A93" w:rsidRPr="00853A50">
        <w:rPr>
          <w:color w:val="000000" w:themeColor="text1"/>
          <w:sz w:val="24"/>
          <w:szCs w:val="24"/>
        </w:rPr>
        <w:t xml:space="preserve">strategy of the project which resulted in the engagement of more women. </w:t>
      </w:r>
    </w:p>
    <w:p w14:paraId="6299EFDC" w14:textId="10EB91C9" w:rsidR="00DD5D70" w:rsidRPr="00853A50" w:rsidRDefault="00DD5D70" w:rsidP="00853A50">
      <w:pPr>
        <w:jc w:val="both"/>
        <w:rPr>
          <w:color w:val="000000" w:themeColor="text1"/>
          <w:sz w:val="24"/>
          <w:szCs w:val="24"/>
        </w:rPr>
      </w:pPr>
      <w:r w:rsidRPr="00853A50">
        <w:rPr>
          <w:color w:val="000000" w:themeColor="text1"/>
          <w:sz w:val="24"/>
          <w:szCs w:val="24"/>
        </w:rPr>
        <w:lastRenderedPageBreak/>
        <w:t xml:space="preserve">By incentivizing farmers to engage in climate smart cocoa production and agriculture through tailored training and support, signs of improved yield are becoming more obvious on the various beneficiary farms. With </w:t>
      </w:r>
      <w:r w:rsidR="00822548">
        <w:rPr>
          <w:color w:val="000000" w:themeColor="text1"/>
          <w:sz w:val="24"/>
          <w:szCs w:val="24"/>
        </w:rPr>
        <w:t xml:space="preserve">the improved extension and capacity developments </w:t>
      </w:r>
      <w:r w:rsidRPr="00853A50">
        <w:rPr>
          <w:color w:val="000000" w:themeColor="text1"/>
          <w:sz w:val="24"/>
          <w:szCs w:val="24"/>
        </w:rPr>
        <w:t>provided by the project, farm</w:t>
      </w:r>
      <w:r w:rsidR="00420BF5">
        <w:rPr>
          <w:color w:val="000000" w:themeColor="text1"/>
          <w:sz w:val="24"/>
          <w:szCs w:val="24"/>
        </w:rPr>
        <w:t>s</w:t>
      </w:r>
      <w:r w:rsidRPr="00853A50">
        <w:rPr>
          <w:color w:val="000000" w:themeColor="text1"/>
          <w:sz w:val="24"/>
          <w:szCs w:val="24"/>
        </w:rPr>
        <w:t xml:space="preserve"> are becoming more resilient to climate related and post-harvest losses they previously suffer on their farms.</w:t>
      </w:r>
    </w:p>
    <w:p w14:paraId="4693BF6F" w14:textId="3D43E957" w:rsidR="00DD5D70" w:rsidRPr="00853A50" w:rsidRDefault="00DD5D70" w:rsidP="00853A50">
      <w:pPr>
        <w:jc w:val="both"/>
        <w:rPr>
          <w:color w:val="000000" w:themeColor="text1"/>
          <w:sz w:val="24"/>
          <w:szCs w:val="24"/>
        </w:rPr>
      </w:pPr>
      <w:r w:rsidRPr="00853A50">
        <w:rPr>
          <w:color w:val="000000" w:themeColor="text1"/>
          <w:sz w:val="24"/>
          <w:szCs w:val="24"/>
        </w:rPr>
        <w:t xml:space="preserve">Furthermore, the supply of free tree seedlings and farm inputs to farmers to establish community woodlots, small to medium plantations and for incorporation into cocoa farms has reduced the initial establishment cost burden of farmers which was a disincentive/barrier to </w:t>
      </w:r>
      <w:r w:rsidR="00521189">
        <w:rPr>
          <w:color w:val="000000" w:themeColor="text1"/>
          <w:sz w:val="24"/>
          <w:szCs w:val="24"/>
        </w:rPr>
        <w:t>best</w:t>
      </w:r>
      <w:r w:rsidRPr="00521189">
        <w:rPr>
          <w:color w:val="C0504D" w:themeColor="accent2"/>
          <w:sz w:val="24"/>
          <w:szCs w:val="24"/>
        </w:rPr>
        <w:t xml:space="preserve"> </w:t>
      </w:r>
      <w:r w:rsidRPr="00853A50">
        <w:rPr>
          <w:color w:val="000000" w:themeColor="text1"/>
          <w:sz w:val="24"/>
          <w:szCs w:val="24"/>
        </w:rPr>
        <w:t>and environmentally friendly practices.</w:t>
      </w:r>
    </w:p>
    <w:p w14:paraId="5F319943" w14:textId="77777777" w:rsidR="00A01EBD" w:rsidRPr="00853A50" w:rsidRDefault="00A01EBD" w:rsidP="00853A50">
      <w:pPr>
        <w:jc w:val="both"/>
        <w:rPr>
          <w:color w:val="000000" w:themeColor="text1"/>
          <w:sz w:val="24"/>
          <w:szCs w:val="24"/>
        </w:rPr>
      </w:pPr>
    </w:p>
    <w:p w14:paraId="5BE342B7" w14:textId="6E383BE1" w:rsidR="00A01EBD" w:rsidRPr="00853A50" w:rsidRDefault="00A01EBD" w:rsidP="00D1031A">
      <w:pPr>
        <w:pStyle w:val="ListParagraph"/>
        <w:numPr>
          <w:ilvl w:val="0"/>
          <w:numId w:val="11"/>
        </w:numPr>
        <w:shd w:val="clear" w:color="auto" w:fill="F2F2F2" w:themeFill="background1" w:themeFillShade="F2"/>
        <w:tabs>
          <w:tab w:val="num" w:pos="360"/>
        </w:tabs>
        <w:ind w:left="360"/>
        <w:contextualSpacing w:val="0"/>
        <w:rPr>
          <w:color w:val="F79646" w:themeColor="accent6"/>
          <w:sz w:val="24"/>
          <w:szCs w:val="24"/>
        </w:rPr>
      </w:pPr>
      <w:r w:rsidRPr="00853A50">
        <w:rPr>
          <w:color w:val="F79646" w:themeColor="accent6"/>
          <w:sz w:val="24"/>
          <w:szCs w:val="24"/>
        </w:rPr>
        <w:t>Will benefits last after the project is completed? Explain.</w:t>
      </w:r>
    </w:p>
    <w:p w14:paraId="44931087" w14:textId="6411288F" w:rsidR="00AA7A33" w:rsidRDefault="00B5614A" w:rsidP="005D03C2">
      <w:pPr>
        <w:jc w:val="both"/>
        <w:rPr>
          <w:color w:val="000000" w:themeColor="text1"/>
          <w:sz w:val="24"/>
          <w:szCs w:val="24"/>
        </w:rPr>
      </w:pPr>
      <w:r w:rsidRPr="00853A50">
        <w:rPr>
          <w:color w:val="000000" w:themeColor="text1"/>
          <w:sz w:val="24"/>
          <w:szCs w:val="24"/>
        </w:rPr>
        <w:t>Sustainability is al</w:t>
      </w:r>
      <w:r w:rsidR="008E3E3F">
        <w:rPr>
          <w:color w:val="000000" w:themeColor="text1"/>
          <w:sz w:val="24"/>
          <w:szCs w:val="24"/>
        </w:rPr>
        <w:t xml:space="preserve">ways factored in the </w:t>
      </w:r>
      <w:r w:rsidRPr="00853A50">
        <w:rPr>
          <w:color w:val="000000" w:themeColor="text1"/>
          <w:sz w:val="24"/>
          <w:szCs w:val="24"/>
        </w:rPr>
        <w:t xml:space="preserve">implementation of the livelihood co benefits.   Farmers </w:t>
      </w:r>
      <w:r w:rsidR="003874D5" w:rsidRPr="00853A50">
        <w:rPr>
          <w:color w:val="000000" w:themeColor="text1"/>
          <w:sz w:val="24"/>
          <w:szCs w:val="24"/>
        </w:rPr>
        <w:t>who have gained</w:t>
      </w:r>
      <w:r w:rsidRPr="00853A50">
        <w:rPr>
          <w:color w:val="000000" w:themeColor="text1"/>
          <w:sz w:val="24"/>
          <w:szCs w:val="24"/>
        </w:rPr>
        <w:t xml:space="preserve"> knowledge </w:t>
      </w:r>
      <w:r w:rsidR="003874D5" w:rsidRPr="00853A50">
        <w:rPr>
          <w:color w:val="000000" w:themeColor="text1"/>
          <w:sz w:val="24"/>
          <w:szCs w:val="24"/>
        </w:rPr>
        <w:t xml:space="preserve">and are practicing </w:t>
      </w:r>
      <w:r w:rsidRPr="00853A50">
        <w:rPr>
          <w:color w:val="000000" w:themeColor="text1"/>
          <w:sz w:val="24"/>
          <w:szCs w:val="24"/>
        </w:rPr>
        <w:t>Climate Smart Cocoa</w:t>
      </w:r>
      <w:r w:rsidR="003874D5" w:rsidRPr="00853A50">
        <w:rPr>
          <w:color w:val="000000" w:themeColor="text1"/>
          <w:sz w:val="24"/>
          <w:szCs w:val="24"/>
        </w:rPr>
        <w:t xml:space="preserve"> are expected to have an increase in production yield over a long period.  Nursery operators producing quality seedlings as a result of technical guidance from the Forestry would be able to sustain their business beyond the project</w:t>
      </w:r>
      <w:r w:rsidR="00065089">
        <w:rPr>
          <w:color w:val="000000" w:themeColor="text1"/>
          <w:sz w:val="24"/>
          <w:szCs w:val="24"/>
        </w:rPr>
        <w:t xml:space="preserve"> </w:t>
      </w:r>
      <w:r w:rsidR="009C6D01">
        <w:rPr>
          <w:color w:val="000000" w:themeColor="text1"/>
          <w:sz w:val="24"/>
          <w:szCs w:val="24"/>
        </w:rPr>
        <w:t xml:space="preserve">and </w:t>
      </w:r>
      <w:r w:rsidR="001F6FD9">
        <w:rPr>
          <w:color w:val="000000" w:themeColor="text1"/>
          <w:sz w:val="24"/>
          <w:szCs w:val="24"/>
        </w:rPr>
        <w:t xml:space="preserve">plans are being developed to link them to incoming government afforestation programs as well as private plantation developers to </w:t>
      </w:r>
      <w:r w:rsidR="002E3B68">
        <w:rPr>
          <w:color w:val="000000" w:themeColor="text1"/>
          <w:sz w:val="24"/>
          <w:szCs w:val="24"/>
        </w:rPr>
        <w:t>sustain the business beyond project en</w:t>
      </w:r>
      <w:r w:rsidR="009C6D01">
        <w:rPr>
          <w:color w:val="000000" w:themeColor="text1"/>
          <w:sz w:val="24"/>
          <w:szCs w:val="24"/>
        </w:rPr>
        <w:t>d date</w:t>
      </w:r>
      <w:r w:rsidR="003874D5" w:rsidRPr="00853A50">
        <w:rPr>
          <w:color w:val="000000" w:themeColor="text1"/>
          <w:sz w:val="24"/>
          <w:szCs w:val="24"/>
        </w:rPr>
        <w:t xml:space="preserve">. </w:t>
      </w:r>
    </w:p>
    <w:p w14:paraId="014DE4C6" w14:textId="25E215C7" w:rsidR="00065089" w:rsidRPr="00853A50" w:rsidRDefault="00065089" w:rsidP="005D03C2">
      <w:pPr>
        <w:jc w:val="both"/>
        <w:rPr>
          <w:color w:val="000000" w:themeColor="text1"/>
          <w:sz w:val="24"/>
          <w:szCs w:val="24"/>
        </w:rPr>
      </w:pPr>
      <w:r>
        <w:rPr>
          <w:color w:val="000000" w:themeColor="text1"/>
          <w:sz w:val="24"/>
          <w:szCs w:val="24"/>
        </w:rPr>
        <w:t>The Forestry Commission and Ghana Cocoa Board through the district offices will continue to provide technical support for the project beneficiaries through extension services after the project is completed to sustain the investment made by the project.</w:t>
      </w:r>
    </w:p>
    <w:p w14:paraId="586B532D" w14:textId="3B5F481B" w:rsidR="00AA7A33" w:rsidRPr="00853A50" w:rsidRDefault="002E3B68" w:rsidP="005D03C2">
      <w:pPr>
        <w:jc w:val="both"/>
        <w:rPr>
          <w:color w:val="000000" w:themeColor="text1"/>
          <w:sz w:val="24"/>
          <w:szCs w:val="24"/>
        </w:rPr>
      </w:pPr>
      <w:r>
        <w:rPr>
          <w:color w:val="000000" w:themeColor="text1"/>
          <w:sz w:val="24"/>
          <w:szCs w:val="24"/>
        </w:rPr>
        <w:t>U</w:t>
      </w:r>
      <w:r w:rsidR="00AA7A33" w:rsidRPr="00853A50">
        <w:rPr>
          <w:color w:val="000000" w:themeColor="text1"/>
          <w:sz w:val="24"/>
          <w:szCs w:val="24"/>
        </w:rPr>
        <w:t>nder the ELCIR+ project, logistical support are being procured to establish community based enterprises which in turn will provide permanent jobs for the communities.</w:t>
      </w:r>
    </w:p>
    <w:p w14:paraId="5B41EFB1" w14:textId="77777777" w:rsidR="008E3E3F" w:rsidRPr="008E3E3F" w:rsidRDefault="00A01EBD" w:rsidP="00D1031A">
      <w:pPr>
        <w:pStyle w:val="ListParagraph"/>
        <w:numPr>
          <w:ilvl w:val="0"/>
          <w:numId w:val="11"/>
        </w:numPr>
        <w:shd w:val="clear" w:color="auto" w:fill="F2F2F2" w:themeFill="background1" w:themeFillShade="F2"/>
        <w:tabs>
          <w:tab w:val="num" w:pos="360"/>
        </w:tabs>
        <w:ind w:left="360"/>
        <w:contextualSpacing w:val="0"/>
        <w:rPr>
          <w:color w:val="F79646" w:themeColor="accent6"/>
          <w:sz w:val="24"/>
          <w:szCs w:val="24"/>
          <w:lang w:val="is-IS"/>
        </w:rPr>
      </w:pPr>
      <w:r w:rsidRPr="008E3E3F">
        <w:rPr>
          <w:color w:val="F79646" w:themeColor="accent6"/>
          <w:sz w:val="24"/>
          <w:szCs w:val="24"/>
        </w:rPr>
        <w:t>How do they impact vulnerable groups</w:t>
      </w:r>
      <w:r w:rsidRPr="008E3E3F">
        <w:rPr>
          <w:color w:val="F79646" w:themeColor="accent6"/>
          <w:sz w:val="24"/>
          <w:szCs w:val="24"/>
          <w:lang w:val="is-IS"/>
        </w:rPr>
        <w:t>?</w:t>
      </w:r>
    </w:p>
    <w:p w14:paraId="5E2D3CA1" w14:textId="641A499F" w:rsidR="00157532" w:rsidRPr="00736A9A" w:rsidRDefault="00AD0568" w:rsidP="00736A9A">
      <w:pPr>
        <w:shd w:val="clear" w:color="auto" w:fill="F2F2F2" w:themeFill="background1" w:themeFillShade="F2"/>
        <w:jc w:val="both"/>
        <w:rPr>
          <w:sz w:val="24"/>
          <w:szCs w:val="24"/>
        </w:rPr>
      </w:pPr>
      <w:r>
        <w:rPr>
          <w:sz w:val="24"/>
          <w:szCs w:val="24"/>
        </w:rPr>
        <w:t xml:space="preserve">Women and children </w:t>
      </w:r>
      <w:r w:rsidR="00736A9A">
        <w:rPr>
          <w:sz w:val="24"/>
          <w:szCs w:val="24"/>
        </w:rPr>
        <w:t xml:space="preserve">are </w:t>
      </w:r>
      <w:r>
        <w:rPr>
          <w:sz w:val="24"/>
          <w:szCs w:val="24"/>
        </w:rPr>
        <w:t xml:space="preserve">the two main vulnerable groups in the project areas. The increased participation of women during the year of reporting means an increased level of </w:t>
      </w:r>
      <w:r w:rsidR="00453D2C">
        <w:rPr>
          <w:sz w:val="24"/>
          <w:szCs w:val="24"/>
        </w:rPr>
        <w:t>i</w:t>
      </w:r>
      <w:r w:rsidR="008E3E3F" w:rsidRPr="008E3E3F">
        <w:rPr>
          <w:sz w:val="24"/>
          <w:szCs w:val="24"/>
        </w:rPr>
        <w:t xml:space="preserve">ncome </w:t>
      </w:r>
      <w:r>
        <w:rPr>
          <w:sz w:val="24"/>
          <w:szCs w:val="24"/>
        </w:rPr>
        <w:t>for the women. The increased level of income means that women and the</w:t>
      </w:r>
      <w:r w:rsidR="00521189">
        <w:rPr>
          <w:sz w:val="24"/>
          <w:szCs w:val="24"/>
        </w:rPr>
        <w:t>ir</w:t>
      </w:r>
      <w:r>
        <w:rPr>
          <w:sz w:val="24"/>
          <w:szCs w:val="24"/>
        </w:rPr>
        <w:t xml:space="preserve"> </w:t>
      </w:r>
      <w:r w:rsidR="00521189">
        <w:rPr>
          <w:sz w:val="24"/>
          <w:szCs w:val="24"/>
        </w:rPr>
        <w:t>dependents</w:t>
      </w:r>
      <w:r>
        <w:rPr>
          <w:sz w:val="24"/>
          <w:szCs w:val="24"/>
        </w:rPr>
        <w:t xml:space="preserve"> (mainly children) can have access to health</w:t>
      </w:r>
      <w:r w:rsidR="00453D2C">
        <w:rPr>
          <w:sz w:val="24"/>
          <w:szCs w:val="24"/>
        </w:rPr>
        <w:t xml:space="preserve"> care</w:t>
      </w:r>
      <w:r>
        <w:rPr>
          <w:sz w:val="24"/>
          <w:szCs w:val="24"/>
        </w:rPr>
        <w:t xml:space="preserve"> and education. </w:t>
      </w:r>
      <w:r w:rsidR="00736A9A">
        <w:rPr>
          <w:sz w:val="24"/>
          <w:szCs w:val="24"/>
        </w:rPr>
        <w:t xml:space="preserve">The impact in the long run can be seen from improved health,  reduced incidence of </w:t>
      </w:r>
      <w:r>
        <w:rPr>
          <w:sz w:val="24"/>
          <w:szCs w:val="24"/>
        </w:rPr>
        <w:t xml:space="preserve">school dropout </w:t>
      </w:r>
      <w:r w:rsidR="00736A9A">
        <w:rPr>
          <w:sz w:val="24"/>
          <w:szCs w:val="24"/>
        </w:rPr>
        <w:t xml:space="preserve">and increased enrollment of children to schools </w:t>
      </w:r>
      <w:r>
        <w:rPr>
          <w:sz w:val="24"/>
          <w:szCs w:val="24"/>
        </w:rPr>
        <w:t xml:space="preserve">due to parent’s ability to afford </w:t>
      </w:r>
      <w:r w:rsidR="002E3B68">
        <w:rPr>
          <w:sz w:val="24"/>
          <w:szCs w:val="24"/>
        </w:rPr>
        <w:t>the cost of education for their wards.</w:t>
      </w:r>
      <w:r w:rsidR="00A01EBD" w:rsidRPr="008E3E3F">
        <w:rPr>
          <w:rFonts w:eastAsia="Times New Roman" w:cs="Times New Roman"/>
          <w:color w:val="000000"/>
          <w:sz w:val="24"/>
          <w:szCs w:val="24"/>
        </w:rPr>
        <w:br w:type="page"/>
      </w:r>
      <w:r w:rsidR="00157532" w:rsidRPr="008E3E3F">
        <w:rPr>
          <w:rFonts w:cs="Times New Roman"/>
          <w:b/>
          <w:color w:val="000000" w:themeColor="text1"/>
          <w:sz w:val="24"/>
          <w:szCs w:val="24"/>
        </w:rPr>
        <w:lastRenderedPageBreak/>
        <w:t>FIP FORM 2.1</w:t>
      </w:r>
    </w:p>
    <w:p w14:paraId="087BC8BB" w14:textId="77777777" w:rsidR="00157532" w:rsidRPr="00853A50" w:rsidRDefault="00157532" w:rsidP="00157532">
      <w:pPr>
        <w:spacing w:after="0"/>
        <w:rPr>
          <w:rFonts w:cs="Times New Roman"/>
          <w:b/>
          <w:color w:val="000000" w:themeColor="text1"/>
          <w:sz w:val="24"/>
          <w:szCs w:val="24"/>
        </w:rPr>
      </w:pPr>
      <w:r w:rsidRPr="00853A50">
        <w:rPr>
          <w:rFonts w:cs="Times New Roman"/>
          <w:b/>
          <w:color w:val="000000" w:themeColor="text1"/>
          <w:sz w:val="24"/>
          <w:szCs w:val="24"/>
        </w:rPr>
        <w:t xml:space="preserve">THEME 2.1: BIODIVERSITY AND OTHER ENVIRONMENTAL SERVICES </w:t>
      </w:r>
    </w:p>
    <w:p w14:paraId="0FD0520D" w14:textId="77777777" w:rsidR="00157532" w:rsidRPr="00853A50" w:rsidRDefault="00157532" w:rsidP="00157532">
      <w:pPr>
        <w:shd w:val="clear" w:color="auto" w:fill="F2F2F2" w:themeFill="background1" w:themeFillShade="F2"/>
        <w:spacing w:after="0"/>
        <w:rPr>
          <w:color w:val="000000" w:themeColor="text1"/>
          <w:sz w:val="24"/>
          <w:szCs w:val="24"/>
        </w:rPr>
      </w:pPr>
      <w:r w:rsidRPr="00853A50">
        <w:rPr>
          <w:rFonts w:cs="Times New Roman"/>
          <w:b/>
          <w:color w:val="000000" w:themeColor="text1"/>
          <w:sz w:val="24"/>
          <w:szCs w:val="24"/>
        </w:rPr>
        <w:t>Level: Investment plan</w:t>
      </w:r>
      <w:r w:rsidRPr="00853A50">
        <w:rPr>
          <w:color w:val="000000" w:themeColor="text1"/>
          <w:sz w:val="24"/>
          <w:szCs w:val="24"/>
        </w:rPr>
        <w:t xml:space="preserve"> </w:t>
      </w:r>
    </w:p>
    <w:p w14:paraId="45E88554" w14:textId="77777777" w:rsidR="00157532" w:rsidRPr="00853A50" w:rsidRDefault="00157532" w:rsidP="00157532">
      <w:pPr>
        <w:spacing w:after="0"/>
        <w:rPr>
          <w:color w:val="000000" w:themeColor="text1"/>
          <w:sz w:val="24"/>
          <w:szCs w:val="24"/>
        </w:rPr>
      </w:pPr>
    </w:p>
    <w:p w14:paraId="044FC1BC" w14:textId="77777777" w:rsidR="00157532" w:rsidRPr="00853A50" w:rsidRDefault="00157532" w:rsidP="00157532">
      <w:pPr>
        <w:rPr>
          <w:color w:val="000000" w:themeColor="text1"/>
          <w:sz w:val="24"/>
          <w:szCs w:val="24"/>
        </w:rPr>
      </w:pPr>
      <w:r w:rsidRPr="00853A50">
        <w:rPr>
          <w:color w:val="000000" w:themeColor="text1"/>
          <w:sz w:val="24"/>
          <w:szCs w:val="24"/>
        </w:rPr>
        <w:t xml:space="preserve">Please answer the following questions with a narrative description of the results achieved by the FIP investment plan in your country in the reporting year. Explain the progress made in the reporting year, compared to the previous one.  </w:t>
      </w:r>
    </w:p>
    <w:p w14:paraId="02C7F116" w14:textId="77777777" w:rsidR="00157532" w:rsidRPr="00853A50" w:rsidRDefault="00157532" w:rsidP="00D1031A">
      <w:pPr>
        <w:numPr>
          <w:ilvl w:val="0"/>
          <w:numId w:val="12"/>
        </w:numPr>
        <w:shd w:val="clear" w:color="auto" w:fill="F2F2F2" w:themeFill="background1" w:themeFillShade="F2"/>
        <w:ind w:left="360"/>
        <w:rPr>
          <w:color w:val="F79646" w:themeColor="accent6"/>
          <w:sz w:val="24"/>
          <w:szCs w:val="24"/>
        </w:rPr>
      </w:pPr>
      <w:r w:rsidRPr="00853A50">
        <w:rPr>
          <w:color w:val="F79646" w:themeColor="accent6"/>
          <w:sz w:val="24"/>
          <w:szCs w:val="24"/>
        </w:rPr>
        <w:t>Which activities have been conducted in the reporting period to reduce the loss of habitats and other environmental services?</w:t>
      </w:r>
    </w:p>
    <w:p w14:paraId="2154FBCB" w14:textId="584C1186" w:rsidR="008E2838" w:rsidRPr="00853A50" w:rsidRDefault="008E2838" w:rsidP="008E2838">
      <w:pPr>
        <w:pStyle w:val="ListParagraph"/>
        <w:numPr>
          <w:ilvl w:val="0"/>
          <w:numId w:val="17"/>
        </w:numPr>
        <w:rPr>
          <w:b/>
          <w:color w:val="000000" w:themeColor="text1"/>
          <w:sz w:val="24"/>
          <w:szCs w:val="24"/>
        </w:rPr>
      </w:pPr>
      <w:r w:rsidRPr="00853A50">
        <w:rPr>
          <w:b/>
          <w:color w:val="000000" w:themeColor="text1"/>
          <w:sz w:val="24"/>
          <w:szCs w:val="24"/>
        </w:rPr>
        <w:t>Awareness creation and capacity building on wildfire</w:t>
      </w:r>
      <w:r w:rsidR="00065089">
        <w:rPr>
          <w:b/>
          <w:color w:val="000000" w:themeColor="text1"/>
          <w:sz w:val="24"/>
          <w:szCs w:val="24"/>
        </w:rPr>
        <w:t xml:space="preserve"> </w:t>
      </w:r>
      <w:r w:rsidR="00453D2C">
        <w:rPr>
          <w:b/>
          <w:color w:val="000000" w:themeColor="text1"/>
          <w:sz w:val="24"/>
          <w:szCs w:val="24"/>
        </w:rPr>
        <w:t>Management</w:t>
      </w:r>
    </w:p>
    <w:p w14:paraId="7DF7AA80" w14:textId="75E37B33" w:rsidR="008E2838" w:rsidRPr="00853A50" w:rsidRDefault="008E2838" w:rsidP="00853A50">
      <w:pPr>
        <w:jc w:val="both"/>
        <w:rPr>
          <w:b/>
          <w:color w:val="000000" w:themeColor="text1"/>
          <w:sz w:val="24"/>
          <w:szCs w:val="24"/>
        </w:rPr>
      </w:pPr>
      <w:r w:rsidRPr="00853A50">
        <w:rPr>
          <w:color w:val="000000" w:themeColor="text1"/>
          <w:sz w:val="24"/>
          <w:szCs w:val="24"/>
        </w:rPr>
        <w:t>Wildfires have been one of the key drivers of deforestation within the forests and agro</w:t>
      </w:r>
      <w:r w:rsidR="00853A50" w:rsidRPr="00853A50">
        <w:rPr>
          <w:color w:val="000000" w:themeColor="text1"/>
          <w:sz w:val="24"/>
          <w:szCs w:val="24"/>
        </w:rPr>
        <w:t>-</w:t>
      </w:r>
      <w:r w:rsidRPr="00853A50">
        <w:rPr>
          <w:color w:val="000000" w:themeColor="text1"/>
          <w:sz w:val="24"/>
          <w:szCs w:val="24"/>
        </w:rPr>
        <w:t xml:space="preserve">forest landscapes of Ghana. In view of this, the GFIP has been creating awareness each year on wildfires within the project catchment area. Communication channels such as community level durbars and community radio broadcast </w:t>
      </w:r>
      <w:proofErr w:type="spellStart"/>
      <w:r w:rsidRPr="00853A50">
        <w:rPr>
          <w:color w:val="000000" w:themeColor="text1"/>
          <w:sz w:val="24"/>
          <w:szCs w:val="24"/>
        </w:rPr>
        <w:t>programmes</w:t>
      </w:r>
      <w:proofErr w:type="spellEnd"/>
      <w:r w:rsidRPr="00853A50">
        <w:rPr>
          <w:color w:val="000000" w:themeColor="text1"/>
          <w:sz w:val="24"/>
          <w:szCs w:val="24"/>
        </w:rPr>
        <w:t xml:space="preserve"> are being employed to sensitize farmers and community members on the role of ecosystems in supporting human existence, the need for their protection  and responsible practices especially during the dry season to ensure sustainable supply of </w:t>
      </w:r>
      <w:r w:rsidR="002E3B68">
        <w:rPr>
          <w:color w:val="000000" w:themeColor="text1"/>
          <w:sz w:val="24"/>
          <w:szCs w:val="24"/>
        </w:rPr>
        <w:t xml:space="preserve">the </w:t>
      </w:r>
      <w:r w:rsidRPr="00853A50">
        <w:rPr>
          <w:color w:val="000000" w:themeColor="text1"/>
          <w:sz w:val="24"/>
          <w:szCs w:val="24"/>
        </w:rPr>
        <w:t xml:space="preserve">services they provide. Community fire squads have been formed, trained and resourced in a number of forest-fringe communities to assist in protecting the already fragile forest ecosystems, </w:t>
      </w:r>
      <w:r w:rsidR="00853A50" w:rsidRPr="00853A50">
        <w:rPr>
          <w:color w:val="000000" w:themeColor="text1"/>
          <w:sz w:val="24"/>
          <w:szCs w:val="24"/>
        </w:rPr>
        <w:t>agroforestry</w:t>
      </w:r>
      <w:r w:rsidRPr="00853A50">
        <w:rPr>
          <w:color w:val="000000" w:themeColor="text1"/>
          <w:sz w:val="24"/>
          <w:szCs w:val="24"/>
        </w:rPr>
        <w:t xml:space="preserve"> lands and farm fallows from the ravaging impacts of wildfire.  Forestry Commission field staff have also been provided with equipment including camping items, firefighting clothing and fire beaters for effective protection and monitoring of forest and wildlife resources</w:t>
      </w:r>
      <w:r w:rsidR="000C50AF" w:rsidRPr="00853A50">
        <w:rPr>
          <w:color w:val="000000" w:themeColor="text1"/>
          <w:sz w:val="24"/>
          <w:szCs w:val="24"/>
        </w:rPr>
        <w:t xml:space="preserve">. </w:t>
      </w:r>
      <w:r w:rsidR="00B4656C">
        <w:rPr>
          <w:color w:val="000000" w:themeColor="text1"/>
          <w:sz w:val="24"/>
          <w:szCs w:val="24"/>
        </w:rPr>
        <w:t xml:space="preserve"> Again a framework for community wildfire plans developed.</w:t>
      </w:r>
    </w:p>
    <w:p w14:paraId="4B789DC7" w14:textId="6D3B34D2" w:rsidR="00157532" w:rsidRPr="00853A50" w:rsidRDefault="00EB351F" w:rsidP="005D03C2">
      <w:pPr>
        <w:pStyle w:val="ListParagraph"/>
        <w:numPr>
          <w:ilvl w:val="0"/>
          <w:numId w:val="17"/>
        </w:numPr>
        <w:jc w:val="both"/>
        <w:rPr>
          <w:b/>
          <w:color w:val="000000" w:themeColor="text1"/>
          <w:sz w:val="24"/>
          <w:szCs w:val="24"/>
        </w:rPr>
      </w:pPr>
      <w:r w:rsidRPr="00853A50">
        <w:rPr>
          <w:b/>
          <w:color w:val="000000" w:themeColor="text1"/>
          <w:sz w:val="24"/>
          <w:szCs w:val="24"/>
        </w:rPr>
        <w:t>Enrichment Planting</w:t>
      </w:r>
    </w:p>
    <w:p w14:paraId="7B2CA907" w14:textId="31A11A6A" w:rsidR="00C8686F" w:rsidRPr="00853A50" w:rsidRDefault="00196E4F" w:rsidP="005D03C2">
      <w:pPr>
        <w:jc w:val="both"/>
        <w:rPr>
          <w:sz w:val="24"/>
          <w:szCs w:val="24"/>
          <w:lang w:val="en-AU"/>
        </w:rPr>
      </w:pPr>
      <w:r w:rsidRPr="00853A50">
        <w:rPr>
          <w:color w:val="000000" w:themeColor="text1"/>
          <w:sz w:val="24"/>
          <w:szCs w:val="24"/>
        </w:rPr>
        <w:t>Re</w:t>
      </w:r>
      <w:r w:rsidR="0073237E">
        <w:rPr>
          <w:color w:val="000000" w:themeColor="text1"/>
          <w:sz w:val="24"/>
          <w:szCs w:val="24"/>
        </w:rPr>
        <w:t>storing</w:t>
      </w:r>
      <w:r w:rsidR="005675BA" w:rsidRPr="00853A50">
        <w:rPr>
          <w:color w:val="000000" w:themeColor="text1"/>
          <w:sz w:val="24"/>
          <w:szCs w:val="24"/>
        </w:rPr>
        <w:t xml:space="preserve"> a</w:t>
      </w:r>
      <w:r w:rsidRPr="00853A50">
        <w:rPr>
          <w:color w:val="000000" w:themeColor="text1"/>
          <w:sz w:val="24"/>
          <w:szCs w:val="24"/>
        </w:rPr>
        <w:t xml:space="preserve"> plan</w:t>
      </w:r>
      <w:r w:rsidR="00521189">
        <w:rPr>
          <w:color w:val="000000" w:themeColor="text1"/>
          <w:sz w:val="24"/>
          <w:szCs w:val="24"/>
        </w:rPr>
        <w:t>t community that can support plants and</w:t>
      </w:r>
      <w:r w:rsidRPr="00853A50">
        <w:rPr>
          <w:color w:val="000000" w:themeColor="text1"/>
          <w:sz w:val="24"/>
          <w:szCs w:val="24"/>
        </w:rPr>
        <w:t xml:space="preserve"> wildlife that a</w:t>
      </w:r>
      <w:r w:rsidR="00521189">
        <w:rPr>
          <w:color w:val="000000" w:themeColor="text1"/>
          <w:sz w:val="24"/>
          <w:szCs w:val="24"/>
        </w:rPr>
        <w:t>re normally associated with a</w:t>
      </w:r>
      <w:r w:rsidRPr="00853A50">
        <w:rPr>
          <w:color w:val="000000" w:themeColor="text1"/>
          <w:sz w:val="24"/>
          <w:szCs w:val="24"/>
        </w:rPr>
        <w:t xml:space="preserve"> particular </w:t>
      </w:r>
      <w:r w:rsidR="005675BA" w:rsidRPr="00853A50">
        <w:rPr>
          <w:color w:val="000000" w:themeColor="text1"/>
          <w:sz w:val="24"/>
          <w:szCs w:val="24"/>
        </w:rPr>
        <w:t>ecosystem help</w:t>
      </w:r>
      <w:r w:rsidR="000A4E57" w:rsidRPr="00853A50">
        <w:rPr>
          <w:color w:val="000000" w:themeColor="text1"/>
          <w:sz w:val="24"/>
          <w:szCs w:val="24"/>
        </w:rPr>
        <w:t>s</w:t>
      </w:r>
      <w:r w:rsidR="005675BA" w:rsidRPr="00853A50">
        <w:rPr>
          <w:color w:val="000000" w:themeColor="text1"/>
          <w:sz w:val="24"/>
          <w:szCs w:val="24"/>
        </w:rPr>
        <w:t xml:space="preserve"> </w:t>
      </w:r>
      <w:r w:rsidR="005675BA" w:rsidRPr="00521189">
        <w:rPr>
          <w:sz w:val="24"/>
          <w:szCs w:val="24"/>
        </w:rPr>
        <w:t>restore</w:t>
      </w:r>
      <w:r w:rsidR="005675BA" w:rsidRPr="00853A50">
        <w:rPr>
          <w:color w:val="000000" w:themeColor="text1"/>
          <w:sz w:val="24"/>
          <w:szCs w:val="24"/>
        </w:rPr>
        <w:t xml:space="preserve"> lost habitat, protect and improve the quality of the soil, stabilize the local climate and also play an important role in regulating the air and water quality. </w:t>
      </w:r>
      <w:r w:rsidR="002F5BFB" w:rsidRPr="00853A50">
        <w:rPr>
          <w:color w:val="000000" w:themeColor="text1"/>
          <w:sz w:val="24"/>
          <w:szCs w:val="24"/>
        </w:rPr>
        <w:t xml:space="preserve">During the reporting year, a total area of 4, 198.89ha of degraded forest reserves </w:t>
      </w:r>
      <w:r w:rsidR="00853A50" w:rsidRPr="00853A50">
        <w:rPr>
          <w:color w:val="000000" w:themeColor="text1"/>
          <w:sz w:val="24"/>
          <w:szCs w:val="24"/>
        </w:rPr>
        <w:t>were planted</w:t>
      </w:r>
      <w:r w:rsidR="002F5BFB" w:rsidRPr="00853A50">
        <w:rPr>
          <w:color w:val="000000" w:themeColor="text1"/>
          <w:sz w:val="24"/>
          <w:szCs w:val="24"/>
        </w:rPr>
        <w:t xml:space="preserve"> </w:t>
      </w:r>
      <w:r w:rsidR="00A06501" w:rsidRPr="00853A50">
        <w:rPr>
          <w:color w:val="000000" w:themeColor="text1"/>
          <w:sz w:val="24"/>
          <w:szCs w:val="24"/>
        </w:rPr>
        <w:t xml:space="preserve">with local species </w:t>
      </w:r>
      <w:r w:rsidR="002F5BFB" w:rsidRPr="00853A50">
        <w:rPr>
          <w:color w:val="000000" w:themeColor="text1"/>
          <w:sz w:val="24"/>
          <w:szCs w:val="24"/>
        </w:rPr>
        <w:t xml:space="preserve">as compared to </w:t>
      </w:r>
      <w:r w:rsidR="00C8686F" w:rsidRPr="00853A50">
        <w:rPr>
          <w:color w:val="000000" w:themeColor="text1"/>
          <w:sz w:val="24"/>
          <w:szCs w:val="24"/>
        </w:rPr>
        <w:t>4</w:t>
      </w:r>
      <w:r w:rsidR="00A06501" w:rsidRPr="00853A50">
        <w:rPr>
          <w:color w:val="000000" w:themeColor="text1"/>
          <w:sz w:val="24"/>
          <w:szCs w:val="24"/>
        </w:rPr>
        <w:t>,</w:t>
      </w:r>
      <w:r w:rsidR="00C8686F" w:rsidRPr="00853A50">
        <w:rPr>
          <w:color w:val="000000" w:themeColor="text1"/>
          <w:sz w:val="24"/>
          <w:szCs w:val="24"/>
        </w:rPr>
        <w:t>343.75ha planted</w:t>
      </w:r>
      <w:r w:rsidR="002F5BFB" w:rsidRPr="00853A50">
        <w:rPr>
          <w:color w:val="000000" w:themeColor="text1"/>
          <w:sz w:val="24"/>
          <w:szCs w:val="24"/>
        </w:rPr>
        <w:t xml:space="preserve"> in </w:t>
      </w:r>
      <w:r w:rsidR="00A06501" w:rsidRPr="00853A50">
        <w:rPr>
          <w:color w:val="000000" w:themeColor="text1"/>
          <w:sz w:val="24"/>
          <w:szCs w:val="24"/>
        </w:rPr>
        <w:t>the previous year</w:t>
      </w:r>
      <w:r w:rsidR="002F5BFB" w:rsidRPr="00853A50">
        <w:rPr>
          <w:color w:val="000000" w:themeColor="text1"/>
          <w:sz w:val="24"/>
          <w:szCs w:val="24"/>
        </w:rPr>
        <w:t>.</w:t>
      </w:r>
      <w:r w:rsidR="00A06501" w:rsidRPr="00853A50">
        <w:rPr>
          <w:color w:val="000000" w:themeColor="text1"/>
          <w:sz w:val="24"/>
          <w:szCs w:val="24"/>
        </w:rPr>
        <w:t xml:space="preserve"> A manual of operations (MOP) for the enrichment planting was developed through FIP support to guide the field officers. </w:t>
      </w:r>
      <w:r w:rsidR="002F5BFB" w:rsidRPr="00853A50">
        <w:rPr>
          <w:color w:val="000000" w:themeColor="text1"/>
          <w:sz w:val="24"/>
          <w:szCs w:val="24"/>
        </w:rPr>
        <w:t xml:space="preserve"> Species planted</w:t>
      </w:r>
      <w:r w:rsidR="00D3088C" w:rsidRPr="00853A50">
        <w:rPr>
          <w:color w:val="000000" w:themeColor="text1"/>
          <w:sz w:val="24"/>
          <w:szCs w:val="24"/>
        </w:rPr>
        <w:t xml:space="preserve"> included</w:t>
      </w:r>
      <w:r w:rsidR="002F5BFB" w:rsidRPr="00853A50">
        <w:rPr>
          <w:color w:val="000000" w:themeColor="text1"/>
          <w:sz w:val="24"/>
          <w:szCs w:val="24"/>
        </w:rPr>
        <w:t xml:space="preserve"> </w:t>
      </w:r>
      <w:proofErr w:type="spellStart"/>
      <w:r w:rsidR="004A37ED" w:rsidRPr="00853A50">
        <w:rPr>
          <w:i/>
          <w:sz w:val="24"/>
          <w:szCs w:val="24"/>
          <w:lang w:val="en-AU"/>
        </w:rPr>
        <w:t>Khaya</w:t>
      </w:r>
      <w:proofErr w:type="spellEnd"/>
      <w:r w:rsidR="004A37ED" w:rsidRPr="00853A50">
        <w:rPr>
          <w:i/>
          <w:sz w:val="24"/>
          <w:szCs w:val="24"/>
          <w:lang w:val="en-AU"/>
        </w:rPr>
        <w:t xml:space="preserve"> </w:t>
      </w:r>
      <w:proofErr w:type="spellStart"/>
      <w:r w:rsidR="004A37ED" w:rsidRPr="00853A50">
        <w:rPr>
          <w:i/>
          <w:sz w:val="24"/>
          <w:szCs w:val="24"/>
          <w:lang w:val="en-AU"/>
        </w:rPr>
        <w:t>ivorensis</w:t>
      </w:r>
      <w:proofErr w:type="spellEnd"/>
      <w:r w:rsidR="004A37ED" w:rsidRPr="00853A50">
        <w:rPr>
          <w:i/>
          <w:sz w:val="24"/>
          <w:szCs w:val="24"/>
          <w:lang w:val="en-AU"/>
        </w:rPr>
        <w:t xml:space="preserve"> (</w:t>
      </w:r>
      <w:proofErr w:type="spellStart"/>
      <w:r w:rsidR="004A37ED" w:rsidRPr="00853A50">
        <w:rPr>
          <w:sz w:val="24"/>
          <w:szCs w:val="24"/>
          <w:lang w:val="en-AU"/>
        </w:rPr>
        <w:t>Dubin</w:t>
      </w:r>
      <w:proofErr w:type="spellEnd"/>
      <w:r w:rsidR="004A37ED" w:rsidRPr="00853A50">
        <w:rPr>
          <w:i/>
          <w:sz w:val="24"/>
          <w:szCs w:val="24"/>
          <w:lang w:val="en-AU"/>
        </w:rPr>
        <w:t xml:space="preserve">), </w:t>
      </w:r>
      <w:proofErr w:type="spellStart"/>
      <w:r w:rsidR="004A37ED" w:rsidRPr="00853A50">
        <w:rPr>
          <w:i/>
          <w:sz w:val="24"/>
          <w:szCs w:val="24"/>
          <w:lang w:val="en-AU"/>
        </w:rPr>
        <w:t>Melicia</w:t>
      </w:r>
      <w:proofErr w:type="spellEnd"/>
      <w:r w:rsidR="004A37ED" w:rsidRPr="00853A50">
        <w:rPr>
          <w:i/>
          <w:sz w:val="24"/>
          <w:szCs w:val="24"/>
          <w:lang w:val="en-AU"/>
        </w:rPr>
        <w:t xml:space="preserve"> </w:t>
      </w:r>
      <w:proofErr w:type="spellStart"/>
      <w:r w:rsidR="004A37ED" w:rsidRPr="00853A50">
        <w:rPr>
          <w:i/>
          <w:sz w:val="24"/>
          <w:szCs w:val="24"/>
          <w:lang w:val="en-AU"/>
        </w:rPr>
        <w:t>exelsa</w:t>
      </w:r>
      <w:proofErr w:type="spellEnd"/>
      <w:r w:rsidR="004A37ED" w:rsidRPr="00853A50">
        <w:rPr>
          <w:i/>
          <w:sz w:val="24"/>
          <w:szCs w:val="24"/>
          <w:lang w:val="en-AU"/>
        </w:rPr>
        <w:t xml:space="preserve"> (</w:t>
      </w:r>
      <w:proofErr w:type="spellStart"/>
      <w:r w:rsidR="004A37ED" w:rsidRPr="00853A50">
        <w:rPr>
          <w:sz w:val="24"/>
          <w:szCs w:val="24"/>
          <w:lang w:val="en-AU"/>
        </w:rPr>
        <w:t>Odum</w:t>
      </w:r>
      <w:proofErr w:type="spellEnd"/>
      <w:r w:rsidR="004A37ED" w:rsidRPr="00853A50">
        <w:rPr>
          <w:i/>
          <w:sz w:val="24"/>
          <w:szCs w:val="24"/>
          <w:lang w:val="en-AU"/>
        </w:rPr>
        <w:t xml:space="preserve">), </w:t>
      </w:r>
      <w:proofErr w:type="spellStart"/>
      <w:r w:rsidR="004A37ED" w:rsidRPr="00853A50">
        <w:rPr>
          <w:i/>
          <w:sz w:val="24"/>
          <w:szCs w:val="24"/>
          <w:lang w:val="en-AU"/>
        </w:rPr>
        <w:t>Triplochiton</w:t>
      </w:r>
      <w:proofErr w:type="spellEnd"/>
      <w:r w:rsidR="004A37ED" w:rsidRPr="00853A50">
        <w:rPr>
          <w:i/>
          <w:sz w:val="24"/>
          <w:szCs w:val="24"/>
          <w:lang w:val="en-AU"/>
        </w:rPr>
        <w:t xml:space="preserve"> </w:t>
      </w:r>
      <w:proofErr w:type="spellStart"/>
      <w:r w:rsidR="004A37ED" w:rsidRPr="00853A50">
        <w:rPr>
          <w:i/>
          <w:sz w:val="24"/>
          <w:szCs w:val="24"/>
          <w:lang w:val="en-AU"/>
        </w:rPr>
        <w:t>scleroxylon</w:t>
      </w:r>
      <w:proofErr w:type="spellEnd"/>
      <w:r w:rsidR="004A37ED" w:rsidRPr="00853A50">
        <w:rPr>
          <w:i/>
          <w:sz w:val="24"/>
          <w:szCs w:val="24"/>
          <w:lang w:val="en-AU"/>
        </w:rPr>
        <w:t xml:space="preserve"> (</w:t>
      </w:r>
      <w:r w:rsidR="004A37ED" w:rsidRPr="00853A50">
        <w:rPr>
          <w:sz w:val="24"/>
          <w:szCs w:val="24"/>
          <w:lang w:val="en-AU"/>
        </w:rPr>
        <w:t>Wawa</w:t>
      </w:r>
      <w:r w:rsidR="004A37ED" w:rsidRPr="00853A50">
        <w:rPr>
          <w:i/>
          <w:sz w:val="24"/>
          <w:szCs w:val="24"/>
          <w:lang w:val="en-AU"/>
        </w:rPr>
        <w:t xml:space="preserve">), </w:t>
      </w:r>
      <w:proofErr w:type="spellStart"/>
      <w:r w:rsidR="004A37ED" w:rsidRPr="00853A50">
        <w:rPr>
          <w:i/>
          <w:sz w:val="24"/>
          <w:szCs w:val="24"/>
          <w:lang w:val="en-AU"/>
        </w:rPr>
        <w:t>Terminalia</w:t>
      </w:r>
      <w:proofErr w:type="spellEnd"/>
      <w:r w:rsidR="004A37ED" w:rsidRPr="00853A50">
        <w:rPr>
          <w:i/>
          <w:sz w:val="24"/>
          <w:szCs w:val="24"/>
          <w:lang w:val="en-AU"/>
        </w:rPr>
        <w:t xml:space="preserve"> </w:t>
      </w:r>
      <w:proofErr w:type="spellStart"/>
      <w:r w:rsidR="004A37ED" w:rsidRPr="00853A50">
        <w:rPr>
          <w:i/>
          <w:sz w:val="24"/>
          <w:szCs w:val="24"/>
          <w:lang w:val="en-AU"/>
        </w:rPr>
        <w:t>superba</w:t>
      </w:r>
      <w:proofErr w:type="spellEnd"/>
      <w:r w:rsidR="004A37ED" w:rsidRPr="00853A50">
        <w:rPr>
          <w:i/>
          <w:sz w:val="24"/>
          <w:szCs w:val="24"/>
          <w:lang w:val="en-AU"/>
        </w:rPr>
        <w:t xml:space="preserve"> </w:t>
      </w:r>
      <w:r w:rsidR="004A37ED" w:rsidRPr="00853A50">
        <w:rPr>
          <w:sz w:val="24"/>
          <w:szCs w:val="24"/>
          <w:lang w:val="en-AU"/>
        </w:rPr>
        <w:t>(</w:t>
      </w:r>
      <w:proofErr w:type="spellStart"/>
      <w:r w:rsidR="004A37ED" w:rsidRPr="00853A50">
        <w:rPr>
          <w:sz w:val="24"/>
          <w:szCs w:val="24"/>
          <w:lang w:val="en-AU"/>
        </w:rPr>
        <w:t>Ofram</w:t>
      </w:r>
      <w:proofErr w:type="spellEnd"/>
      <w:r w:rsidR="004A37ED" w:rsidRPr="00853A50">
        <w:rPr>
          <w:i/>
          <w:sz w:val="24"/>
          <w:szCs w:val="24"/>
          <w:lang w:val="en-AU"/>
        </w:rPr>
        <w:t xml:space="preserve">), </w:t>
      </w:r>
      <w:proofErr w:type="spellStart"/>
      <w:proofErr w:type="gramStart"/>
      <w:r w:rsidR="004A37ED" w:rsidRPr="00853A50">
        <w:rPr>
          <w:i/>
          <w:sz w:val="24"/>
          <w:szCs w:val="24"/>
          <w:lang w:val="en-AU"/>
        </w:rPr>
        <w:t>Terminalia</w:t>
      </w:r>
      <w:proofErr w:type="spellEnd"/>
      <w:r w:rsidR="004A37ED" w:rsidRPr="00853A50">
        <w:rPr>
          <w:i/>
          <w:sz w:val="24"/>
          <w:szCs w:val="24"/>
          <w:lang w:val="en-AU"/>
        </w:rPr>
        <w:t xml:space="preserve"> </w:t>
      </w:r>
      <w:proofErr w:type="spellStart"/>
      <w:r w:rsidR="004A37ED" w:rsidRPr="00853A50">
        <w:rPr>
          <w:i/>
          <w:sz w:val="24"/>
          <w:szCs w:val="24"/>
          <w:lang w:val="en-AU"/>
        </w:rPr>
        <w:t>ivorensis</w:t>
      </w:r>
      <w:proofErr w:type="spellEnd"/>
      <w:proofErr w:type="gramEnd"/>
      <w:r w:rsidR="004A37ED" w:rsidRPr="00853A50">
        <w:rPr>
          <w:i/>
          <w:sz w:val="24"/>
          <w:szCs w:val="24"/>
          <w:lang w:val="en-AU"/>
        </w:rPr>
        <w:t xml:space="preserve"> (</w:t>
      </w:r>
      <w:proofErr w:type="spellStart"/>
      <w:r w:rsidR="004A37ED" w:rsidRPr="00853A50">
        <w:rPr>
          <w:sz w:val="24"/>
          <w:szCs w:val="24"/>
          <w:lang w:val="en-AU"/>
        </w:rPr>
        <w:t>Emire</w:t>
      </w:r>
      <w:proofErr w:type="spellEnd"/>
      <w:r w:rsidR="004A37ED" w:rsidRPr="00853A50">
        <w:rPr>
          <w:i/>
          <w:sz w:val="24"/>
          <w:szCs w:val="24"/>
          <w:lang w:val="en-AU"/>
        </w:rPr>
        <w:t xml:space="preserve">). </w:t>
      </w:r>
      <w:proofErr w:type="spellStart"/>
      <w:r w:rsidR="004A37ED" w:rsidRPr="00853A50">
        <w:rPr>
          <w:i/>
          <w:sz w:val="24"/>
          <w:szCs w:val="24"/>
          <w:lang w:val="en-AU"/>
        </w:rPr>
        <w:t>Pericopsis</w:t>
      </w:r>
      <w:proofErr w:type="spellEnd"/>
      <w:r w:rsidR="004A37ED" w:rsidRPr="00853A50">
        <w:rPr>
          <w:i/>
          <w:sz w:val="24"/>
          <w:szCs w:val="24"/>
          <w:lang w:val="en-AU"/>
        </w:rPr>
        <w:t xml:space="preserve"> </w:t>
      </w:r>
      <w:proofErr w:type="spellStart"/>
      <w:r w:rsidR="004A37ED" w:rsidRPr="00853A50">
        <w:rPr>
          <w:i/>
          <w:sz w:val="24"/>
          <w:szCs w:val="24"/>
          <w:lang w:val="en-AU"/>
        </w:rPr>
        <w:t>elata</w:t>
      </w:r>
      <w:proofErr w:type="spellEnd"/>
      <w:r w:rsidR="004A37ED" w:rsidRPr="00853A50">
        <w:rPr>
          <w:i/>
          <w:sz w:val="24"/>
          <w:szCs w:val="24"/>
          <w:lang w:val="en-AU"/>
        </w:rPr>
        <w:t xml:space="preserve"> (</w:t>
      </w:r>
      <w:proofErr w:type="spellStart"/>
      <w:r w:rsidR="004A37ED" w:rsidRPr="00853A50">
        <w:rPr>
          <w:sz w:val="24"/>
          <w:szCs w:val="24"/>
          <w:lang w:val="en-AU"/>
        </w:rPr>
        <w:t>Kokrodua</w:t>
      </w:r>
      <w:proofErr w:type="spellEnd"/>
      <w:r w:rsidR="004A37ED" w:rsidRPr="00853A50">
        <w:rPr>
          <w:i/>
          <w:sz w:val="24"/>
          <w:szCs w:val="24"/>
          <w:lang w:val="en-AU"/>
        </w:rPr>
        <w:t xml:space="preserve">), </w:t>
      </w:r>
      <w:proofErr w:type="spellStart"/>
      <w:r w:rsidR="004A37ED" w:rsidRPr="00853A50">
        <w:rPr>
          <w:i/>
          <w:sz w:val="24"/>
          <w:szCs w:val="24"/>
          <w:lang w:val="en-AU"/>
        </w:rPr>
        <w:t>Guibourtia</w:t>
      </w:r>
      <w:proofErr w:type="spellEnd"/>
      <w:r w:rsidR="004A37ED" w:rsidRPr="00853A50">
        <w:rPr>
          <w:i/>
          <w:sz w:val="24"/>
          <w:szCs w:val="24"/>
          <w:lang w:val="en-AU"/>
        </w:rPr>
        <w:t xml:space="preserve"> </w:t>
      </w:r>
      <w:proofErr w:type="spellStart"/>
      <w:r w:rsidR="004A37ED" w:rsidRPr="00853A50">
        <w:rPr>
          <w:i/>
          <w:sz w:val="24"/>
          <w:szCs w:val="24"/>
          <w:lang w:val="en-AU"/>
        </w:rPr>
        <w:t>ehie</w:t>
      </w:r>
      <w:proofErr w:type="spellEnd"/>
      <w:r w:rsidR="004A37ED" w:rsidRPr="00853A50">
        <w:rPr>
          <w:i/>
          <w:sz w:val="24"/>
          <w:szCs w:val="24"/>
          <w:lang w:val="en-AU"/>
        </w:rPr>
        <w:t xml:space="preserve"> (</w:t>
      </w:r>
      <w:proofErr w:type="spellStart"/>
      <w:r w:rsidR="004A37ED" w:rsidRPr="00853A50">
        <w:rPr>
          <w:sz w:val="24"/>
          <w:szCs w:val="24"/>
          <w:lang w:val="en-AU"/>
        </w:rPr>
        <w:t>Anokye</w:t>
      </w:r>
      <w:proofErr w:type="spellEnd"/>
      <w:r w:rsidR="004A37ED" w:rsidRPr="00853A50">
        <w:rPr>
          <w:sz w:val="24"/>
          <w:szCs w:val="24"/>
          <w:lang w:val="en-AU"/>
        </w:rPr>
        <w:t xml:space="preserve"> </w:t>
      </w:r>
      <w:proofErr w:type="spellStart"/>
      <w:r w:rsidR="004A37ED" w:rsidRPr="00853A50">
        <w:rPr>
          <w:sz w:val="24"/>
          <w:szCs w:val="24"/>
          <w:lang w:val="en-AU"/>
        </w:rPr>
        <w:t>hyedua</w:t>
      </w:r>
      <w:proofErr w:type="spellEnd"/>
      <w:r w:rsidR="004A37ED" w:rsidRPr="00853A50">
        <w:rPr>
          <w:i/>
          <w:sz w:val="24"/>
          <w:szCs w:val="24"/>
          <w:lang w:val="en-AU"/>
        </w:rPr>
        <w:t xml:space="preserve">), </w:t>
      </w:r>
      <w:proofErr w:type="spellStart"/>
      <w:r w:rsidR="004A37ED" w:rsidRPr="00853A50">
        <w:rPr>
          <w:i/>
          <w:sz w:val="24"/>
          <w:szCs w:val="24"/>
          <w:lang w:val="en-AU"/>
        </w:rPr>
        <w:t>Entandrophragma</w:t>
      </w:r>
      <w:proofErr w:type="spellEnd"/>
      <w:r w:rsidR="004A37ED" w:rsidRPr="00853A50">
        <w:rPr>
          <w:i/>
          <w:sz w:val="24"/>
          <w:szCs w:val="24"/>
          <w:lang w:val="en-AU"/>
        </w:rPr>
        <w:t xml:space="preserve"> </w:t>
      </w:r>
      <w:proofErr w:type="spellStart"/>
      <w:r w:rsidR="004A37ED" w:rsidRPr="00853A50">
        <w:rPr>
          <w:i/>
          <w:sz w:val="24"/>
          <w:szCs w:val="24"/>
          <w:lang w:val="en-AU"/>
        </w:rPr>
        <w:t>candolei</w:t>
      </w:r>
      <w:proofErr w:type="spellEnd"/>
      <w:r w:rsidR="004A37ED" w:rsidRPr="00853A50">
        <w:rPr>
          <w:i/>
          <w:sz w:val="24"/>
          <w:szCs w:val="24"/>
          <w:lang w:val="en-AU"/>
        </w:rPr>
        <w:t xml:space="preserve"> (</w:t>
      </w:r>
      <w:proofErr w:type="spellStart"/>
      <w:r w:rsidR="004A37ED" w:rsidRPr="00853A50">
        <w:rPr>
          <w:sz w:val="24"/>
          <w:szCs w:val="24"/>
          <w:lang w:val="en-AU"/>
        </w:rPr>
        <w:t>Penkwa</w:t>
      </w:r>
      <w:proofErr w:type="spellEnd"/>
      <w:r w:rsidR="004A37ED" w:rsidRPr="00853A50">
        <w:rPr>
          <w:sz w:val="24"/>
          <w:szCs w:val="24"/>
          <w:lang w:val="en-AU"/>
        </w:rPr>
        <w:t xml:space="preserve"> </w:t>
      </w:r>
      <w:proofErr w:type="spellStart"/>
      <w:r w:rsidR="004A37ED" w:rsidRPr="00853A50">
        <w:rPr>
          <w:sz w:val="24"/>
          <w:szCs w:val="24"/>
          <w:lang w:val="en-AU"/>
        </w:rPr>
        <w:t>akoa</w:t>
      </w:r>
      <w:proofErr w:type="spellEnd"/>
      <w:r w:rsidR="004A37ED" w:rsidRPr="00853A50">
        <w:rPr>
          <w:i/>
          <w:sz w:val="24"/>
          <w:szCs w:val="24"/>
          <w:lang w:val="en-AU"/>
        </w:rPr>
        <w:t xml:space="preserve">), </w:t>
      </w:r>
      <w:proofErr w:type="spellStart"/>
      <w:r w:rsidR="004A37ED" w:rsidRPr="00853A50">
        <w:rPr>
          <w:i/>
          <w:sz w:val="24"/>
          <w:szCs w:val="24"/>
          <w:lang w:val="en-AU"/>
        </w:rPr>
        <w:t>Tieghemella</w:t>
      </w:r>
      <w:proofErr w:type="spellEnd"/>
      <w:r w:rsidR="004A37ED" w:rsidRPr="00853A50">
        <w:rPr>
          <w:i/>
          <w:sz w:val="24"/>
          <w:szCs w:val="24"/>
          <w:lang w:val="en-AU"/>
        </w:rPr>
        <w:t xml:space="preserve"> </w:t>
      </w:r>
      <w:proofErr w:type="spellStart"/>
      <w:r w:rsidR="004A37ED" w:rsidRPr="00853A50">
        <w:rPr>
          <w:i/>
          <w:sz w:val="24"/>
          <w:szCs w:val="24"/>
          <w:lang w:val="en-AU"/>
        </w:rPr>
        <w:t>heckeii</w:t>
      </w:r>
      <w:proofErr w:type="spellEnd"/>
      <w:r w:rsidR="004A37ED" w:rsidRPr="00853A50">
        <w:rPr>
          <w:i/>
          <w:sz w:val="24"/>
          <w:szCs w:val="24"/>
          <w:lang w:val="en-AU"/>
        </w:rPr>
        <w:t xml:space="preserve"> (</w:t>
      </w:r>
      <w:r w:rsidR="004A37ED" w:rsidRPr="00853A50">
        <w:rPr>
          <w:sz w:val="24"/>
          <w:szCs w:val="24"/>
          <w:lang w:val="en-AU"/>
        </w:rPr>
        <w:t>Baku</w:t>
      </w:r>
      <w:r w:rsidR="004A37ED" w:rsidRPr="00853A50">
        <w:rPr>
          <w:i/>
          <w:sz w:val="24"/>
          <w:szCs w:val="24"/>
          <w:lang w:val="en-AU"/>
        </w:rPr>
        <w:t>)</w:t>
      </w:r>
      <w:r w:rsidR="004A37ED" w:rsidRPr="00853A50">
        <w:rPr>
          <w:i/>
          <w:sz w:val="24"/>
          <w:szCs w:val="24"/>
        </w:rPr>
        <w:t>.</w:t>
      </w:r>
    </w:p>
    <w:p w14:paraId="7B5D7244" w14:textId="1B056D4B" w:rsidR="00C8686F" w:rsidRPr="00853A50" w:rsidRDefault="0089059A" w:rsidP="005D03C2">
      <w:pPr>
        <w:pStyle w:val="ListParagraph"/>
        <w:numPr>
          <w:ilvl w:val="0"/>
          <w:numId w:val="17"/>
        </w:numPr>
        <w:jc w:val="both"/>
        <w:rPr>
          <w:b/>
          <w:color w:val="000000" w:themeColor="text1"/>
          <w:sz w:val="24"/>
          <w:szCs w:val="24"/>
        </w:rPr>
      </w:pPr>
      <w:r w:rsidRPr="00853A50">
        <w:rPr>
          <w:b/>
          <w:color w:val="000000" w:themeColor="text1"/>
          <w:sz w:val="24"/>
          <w:szCs w:val="24"/>
        </w:rPr>
        <w:t>Restoration</w:t>
      </w:r>
      <w:r w:rsidR="00C8686F" w:rsidRPr="00853A50">
        <w:rPr>
          <w:b/>
          <w:color w:val="000000" w:themeColor="text1"/>
          <w:sz w:val="24"/>
          <w:szCs w:val="24"/>
        </w:rPr>
        <w:t xml:space="preserve"> of </w:t>
      </w:r>
      <w:r w:rsidR="004A37ED" w:rsidRPr="00853A50">
        <w:rPr>
          <w:b/>
          <w:color w:val="000000" w:themeColor="text1"/>
          <w:sz w:val="24"/>
          <w:szCs w:val="24"/>
        </w:rPr>
        <w:t xml:space="preserve">degraded </w:t>
      </w:r>
      <w:r w:rsidR="00C8686F" w:rsidRPr="00853A50">
        <w:rPr>
          <w:b/>
          <w:color w:val="000000" w:themeColor="text1"/>
          <w:sz w:val="24"/>
          <w:szCs w:val="24"/>
        </w:rPr>
        <w:t>Watersheds</w:t>
      </w:r>
      <w:r w:rsidR="004A37ED" w:rsidRPr="00853A50">
        <w:rPr>
          <w:b/>
          <w:color w:val="000000" w:themeColor="text1"/>
          <w:sz w:val="24"/>
          <w:szCs w:val="24"/>
        </w:rPr>
        <w:t xml:space="preserve"> within ecological corridors</w:t>
      </w:r>
    </w:p>
    <w:p w14:paraId="43EDD822" w14:textId="25F8389F" w:rsidR="00C8686F" w:rsidRPr="00853A50" w:rsidRDefault="00E64419" w:rsidP="005D03C2">
      <w:pPr>
        <w:jc w:val="both"/>
        <w:rPr>
          <w:color w:val="000000" w:themeColor="text1"/>
          <w:sz w:val="24"/>
          <w:szCs w:val="24"/>
        </w:rPr>
      </w:pPr>
      <w:r w:rsidRPr="00853A50">
        <w:rPr>
          <w:color w:val="000000" w:themeColor="text1"/>
          <w:sz w:val="24"/>
          <w:szCs w:val="24"/>
        </w:rPr>
        <w:t xml:space="preserve">The FIP </w:t>
      </w:r>
      <w:r w:rsidR="002E3B68">
        <w:rPr>
          <w:color w:val="000000" w:themeColor="text1"/>
          <w:sz w:val="24"/>
          <w:szCs w:val="24"/>
        </w:rPr>
        <w:t xml:space="preserve">in Ghana </w:t>
      </w:r>
      <w:r w:rsidRPr="00853A50">
        <w:rPr>
          <w:color w:val="000000" w:themeColor="text1"/>
          <w:sz w:val="24"/>
          <w:szCs w:val="24"/>
        </w:rPr>
        <w:t xml:space="preserve">targets the restoration of 500ha of degraded watershed through planting of local species to protect and improve the quality of water and other natural resources within the ecological corridors by reducing the amount of pollution through both natural and human activities. The project has been successfully in this regard by restoring a total area of 369.89 ha. During the year under </w:t>
      </w:r>
      <w:r w:rsidRPr="00853A50">
        <w:rPr>
          <w:color w:val="000000" w:themeColor="text1"/>
          <w:sz w:val="24"/>
          <w:szCs w:val="24"/>
        </w:rPr>
        <w:lastRenderedPageBreak/>
        <w:t xml:space="preserve">review, a </w:t>
      </w:r>
      <w:r w:rsidR="004A37ED" w:rsidRPr="00853A50">
        <w:rPr>
          <w:color w:val="000000" w:themeColor="text1"/>
          <w:sz w:val="24"/>
          <w:szCs w:val="24"/>
        </w:rPr>
        <w:t xml:space="preserve">total area of 282.9ha of degraded watershed </w:t>
      </w:r>
      <w:r w:rsidRPr="00853A50">
        <w:rPr>
          <w:color w:val="000000" w:themeColor="text1"/>
          <w:sz w:val="24"/>
          <w:szCs w:val="24"/>
        </w:rPr>
        <w:t>was</w:t>
      </w:r>
      <w:r w:rsidR="004A37ED" w:rsidRPr="00853A50">
        <w:rPr>
          <w:color w:val="000000" w:themeColor="text1"/>
          <w:sz w:val="24"/>
          <w:szCs w:val="24"/>
        </w:rPr>
        <w:t xml:space="preserve"> planted as compared to 86.93ha in </w:t>
      </w:r>
      <w:r w:rsidRPr="00853A50">
        <w:rPr>
          <w:color w:val="000000" w:themeColor="text1"/>
          <w:sz w:val="24"/>
          <w:szCs w:val="24"/>
        </w:rPr>
        <w:t xml:space="preserve">the previous year. The significant achievement in the reporting year means the FIP has contributed in protecting more rivers, improved the quality of </w:t>
      </w:r>
      <w:r w:rsidR="00325B76">
        <w:rPr>
          <w:color w:val="000000" w:themeColor="text1"/>
          <w:sz w:val="24"/>
          <w:szCs w:val="24"/>
        </w:rPr>
        <w:t>water</w:t>
      </w:r>
      <w:r w:rsidRPr="00853A50">
        <w:rPr>
          <w:color w:val="000000" w:themeColor="text1"/>
          <w:sz w:val="24"/>
          <w:szCs w:val="24"/>
        </w:rPr>
        <w:t>, an</w:t>
      </w:r>
      <w:r w:rsidR="000A4E57" w:rsidRPr="00853A50">
        <w:rPr>
          <w:color w:val="000000" w:themeColor="text1"/>
          <w:sz w:val="24"/>
          <w:szCs w:val="24"/>
        </w:rPr>
        <w:t>d</w:t>
      </w:r>
      <w:r w:rsidR="00853A50" w:rsidRPr="00853A50">
        <w:rPr>
          <w:color w:val="000000" w:themeColor="text1"/>
          <w:sz w:val="24"/>
          <w:szCs w:val="24"/>
        </w:rPr>
        <w:t xml:space="preserve"> </w:t>
      </w:r>
      <w:r w:rsidRPr="00853A50">
        <w:rPr>
          <w:color w:val="000000" w:themeColor="text1"/>
          <w:sz w:val="24"/>
          <w:szCs w:val="24"/>
        </w:rPr>
        <w:t xml:space="preserve">has also restored lost habitats. </w:t>
      </w:r>
      <w:r w:rsidR="004A37ED" w:rsidRPr="00853A50">
        <w:rPr>
          <w:color w:val="000000" w:themeColor="text1"/>
          <w:sz w:val="24"/>
          <w:szCs w:val="24"/>
        </w:rPr>
        <w:t xml:space="preserve">. </w:t>
      </w:r>
      <w:r w:rsidRPr="00853A50">
        <w:rPr>
          <w:color w:val="000000" w:themeColor="text1"/>
          <w:sz w:val="24"/>
          <w:szCs w:val="24"/>
        </w:rPr>
        <w:t>The local s</w:t>
      </w:r>
      <w:r w:rsidR="004A37ED" w:rsidRPr="00853A50">
        <w:rPr>
          <w:color w:val="000000" w:themeColor="text1"/>
          <w:sz w:val="24"/>
          <w:szCs w:val="24"/>
        </w:rPr>
        <w:t xml:space="preserve">pecies included </w:t>
      </w:r>
      <w:proofErr w:type="spellStart"/>
      <w:r w:rsidR="004A37ED" w:rsidRPr="00853A50">
        <w:rPr>
          <w:i/>
          <w:sz w:val="24"/>
          <w:szCs w:val="24"/>
          <w:lang w:val="en-AU"/>
        </w:rPr>
        <w:t>Terminalia</w:t>
      </w:r>
      <w:proofErr w:type="spellEnd"/>
      <w:r w:rsidR="004A37ED" w:rsidRPr="00853A50">
        <w:rPr>
          <w:i/>
          <w:sz w:val="24"/>
          <w:szCs w:val="24"/>
          <w:lang w:val="en-AU"/>
        </w:rPr>
        <w:t xml:space="preserve"> </w:t>
      </w:r>
      <w:proofErr w:type="spellStart"/>
      <w:r w:rsidR="004A37ED" w:rsidRPr="00853A50">
        <w:rPr>
          <w:i/>
          <w:sz w:val="24"/>
          <w:szCs w:val="24"/>
          <w:lang w:val="en-AU"/>
        </w:rPr>
        <w:t>ivorensis</w:t>
      </w:r>
      <w:proofErr w:type="spellEnd"/>
      <w:r w:rsidR="004A37ED" w:rsidRPr="00853A50">
        <w:rPr>
          <w:i/>
          <w:sz w:val="24"/>
          <w:szCs w:val="24"/>
          <w:lang w:val="en-AU"/>
        </w:rPr>
        <w:t xml:space="preserve"> (</w:t>
      </w:r>
      <w:proofErr w:type="spellStart"/>
      <w:r w:rsidR="004A37ED" w:rsidRPr="00853A50">
        <w:rPr>
          <w:sz w:val="24"/>
          <w:szCs w:val="24"/>
          <w:lang w:val="en-AU"/>
        </w:rPr>
        <w:t>Emire</w:t>
      </w:r>
      <w:proofErr w:type="spellEnd"/>
      <w:r w:rsidR="004A37ED" w:rsidRPr="00853A50">
        <w:rPr>
          <w:i/>
          <w:sz w:val="24"/>
          <w:szCs w:val="24"/>
          <w:lang w:val="en-AU"/>
        </w:rPr>
        <w:t xml:space="preserve">). </w:t>
      </w:r>
      <w:proofErr w:type="spellStart"/>
      <w:r w:rsidR="004A37ED" w:rsidRPr="00853A50">
        <w:rPr>
          <w:i/>
          <w:sz w:val="24"/>
          <w:szCs w:val="24"/>
          <w:lang w:val="en-AU"/>
        </w:rPr>
        <w:t>Terminalia</w:t>
      </w:r>
      <w:proofErr w:type="spellEnd"/>
      <w:r w:rsidR="004A37ED" w:rsidRPr="00853A50">
        <w:rPr>
          <w:i/>
          <w:sz w:val="24"/>
          <w:szCs w:val="24"/>
          <w:lang w:val="en-AU"/>
        </w:rPr>
        <w:t xml:space="preserve"> </w:t>
      </w:r>
      <w:proofErr w:type="spellStart"/>
      <w:r w:rsidR="004A37ED" w:rsidRPr="00853A50">
        <w:rPr>
          <w:i/>
          <w:sz w:val="24"/>
          <w:szCs w:val="24"/>
          <w:lang w:val="en-AU"/>
        </w:rPr>
        <w:t>superba</w:t>
      </w:r>
      <w:proofErr w:type="spellEnd"/>
      <w:r w:rsidR="004A37ED" w:rsidRPr="00853A50">
        <w:rPr>
          <w:i/>
          <w:sz w:val="24"/>
          <w:szCs w:val="24"/>
          <w:lang w:val="en-AU"/>
        </w:rPr>
        <w:t xml:space="preserve"> </w:t>
      </w:r>
      <w:r w:rsidR="004A37ED" w:rsidRPr="00853A50">
        <w:rPr>
          <w:sz w:val="24"/>
          <w:szCs w:val="24"/>
          <w:lang w:val="en-AU"/>
        </w:rPr>
        <w:t>(</w:t>
      </w:r>
      <w:proofErr w:type="spellStart"/>
      <w:r w:rsidR="004A37ED" w:rsidRPr="00853A50">
        <w:rPr>
          <w:sz w:val="24"/>
          <w:szCs w:val="24"/>
          <w:lang w:val="en-AU"/>
        </w:rPr>
        <w:t>Ofram</w:t>
      </w:r>
      <w:proofErr w:type="spellEnd"/>
      <w:r w:rsidR="004A37ED" w:rsidRPr="00853A50">
        <w:rPr>
          <w:i/>
          <w:sz w:val="24"/>
          <w:szCs w:val="24"/>
          <w:lang w:val="en-AU"/>
        </w:rPr>
        <w:t>),</w:t>
      </w:r>
      <w:r w:rsidR="004A37ED" w:rsidRPr="00853A50">
        <w:rPr>
          <w:sz w:val="24"/>
          <w:szCs w:val="24"/>
          <w:lang w:val="en-AU"/>
        </w:rPr>
        <w:t xml:space="preserve"> </w:t>
      </w:r>
      <w:proofErr w:type="spellStart"/>
      <w:r w:rsidR="004A37ED" w:rsidRPr="00853A50">
        <w:rPr>
          <w:i/>
          <w:sz w:val="24"/>
          <w:szCs w:val="24"/>
          <w:lang w:val="en-AU"/>
        </w:rPr>
        <w:t>Khaya</w:t>
      </w:r>
      <w:proofErr w:type="spellEnd"/>
      <w:r w:rsidR="004A37ED" w:rsidRPr="00853A50">
        <w:rPr>
          <w:i/>
          <w:sz w:val="24"/>
          <w:szCs w:val="24"/>
          <w:lang w:val="en-AU"/>
        </w:rPr>
        <w:t xml:space="preserve"> </w:t>
      </w:r>
      <w:proofErr w:type="spellStart"/>
      <w:r w:rsidR="004A37ED" w:rsidRPr="00853A50">
        <w:rPr>
          <w:i/>
          <w:iCs/>
          <w:sz w:val="24"/>
          <w:szCs w:val="24"/>
        </w:rPr>
        <w:t>ivorensis</w:t>
      </w:r>
      <w:proofErr w:type="spellEnd"/>
      <w:r w:rsidR="004A37ED" w:rsidRPr="00853A50">
        <w:rPr>
          <w:sz w:val="24"/>
          <w:szCs w:val="24"/>
        </w:rPr>
        <w:t xml:space="preserve"> </w:t>
      </w:r>
      <w:r w:rsidR="004A37ED" w:rsidRPr="00853A50">
        <w:rPr>
          <w:i/>
          <w:sz w:val="24"/>
          <w:szCs w:val="24"/>
          <w:lang w:val="en-AU"/>
        </w:rPr>
        <w:t xml:space="preserve">(Red </w:t>
      </w:r>
      <w:r w:rsidR="004A37ED" w:rsidRPr="00853A50">
        <w:rPr>
          <w:sz w:val="24"/>
          <w:szCs w:val="24"/>
          <w:lang w:val="en-AU"/>
        </w:rPr>
        <w:t>Mahogany)</w:t>
      </w:r>
    </w:p>
    <w:p w14:paraId="6CB98045" w14:textId="3953D2D1" w:rsidR="008B1C1F" w:rsidRPr="00853A50" w:rsidRDefault="004A37ED" w:rsidP="005D03C2">
      <w:pPr>
        <w:pStyle w:val="ListParagraph"/>
        <w:numPr>
          <w:ilvl w:val="0"/>
          <w:numId w:val="17"/>
        </w:numPr>
        <w:jc w:val="both"/>
        <w:rPr>
          <w:b/>
          <w:color w:val="000000" w:themeColor="text1"/>
          <w:sz w:val="24"/>
          <w:szCs w:val="24"/>
        </w:rPr>
      </w:pPr>
      <w:r w:rsidRPr="00853A50">
        <w:rPr>
          <w:b/>
          <w:color w:val="000000" w:themeColor="text1"/>
          <w:sz w:val="24"/>
          <w:szCs w:val="24"/>
        </w:rPr>
        <w:t>Restoration of degraded Sacred G</w:t>
      </w:r>
      <w:r w:rsidR="008B1C1F" w:rsidRPr="00853A50">
        <w:rPr>
          <w:b/>
          <w:color w:val="000000" w:themeColor="text1"/>
          <w:sz w:val="24"/>
          <w:szCs w:val="24"/>
        </w:rPr>
        <w:t>rooves</w:t>
      </w:r>
    </w:p>
    <w:p w14:paraId="5FCB679A" w14:textId="4CD86DC7" w:rsidR="008B1C1F" w:rsidRPr="00853A50" w:rsidRDefault="008B1C1F" w:rsidP="005D03C2">
      <w:pPr>
        <w:jc w:val="both"/>
        <w:rPr>
          <w:color w:val="000000" w:themeColor="text1"/>
          <w:sz w:val="24"/>
          <w:szCs w:val="24"/>
        </w:rPr>
      </w:pPr>
      <w:r w:rsidRPr="00853A50">
        <w:rPr>
          <w:color w:val="000000" w:themeColor="text1"/>
          <w:sz w:val="24"/>
          <w:szCs w:val="24"/>
        </w:rPr>
        <w:t>During the year of reporting, a total area of 182ha within 8 degraded sacred groves</w:t>
      </w:r>
      <w:r w:rsidR="000A4E57" w:rsidRPr="00853A50">
        <w:rPr>
          <w:color w:val="000000" w:themeColor="text1"/>
          <w:sz w:val="24"/>
          <w:szCs w:val="24"/>
        </w:rPr>
        <w:t xml:space="preserve"> was restored through plantation establishment</w:t>
      </w:r>
      <w:r w:rsidRPr="00853A50">
        <w:rPr>
          <w:color w:val="000000" w:themeColor="text1"/>
          <w:sz w:val="24"/>
          <w:szCs w:val="24"/>
        </w:rPr>
        <w:t xml:space="preserve">. </w:t>
      </w:r>
      <w:r w:rsidR="000A4E57" w:rsidRPr="00853A50">
        <w:rPr>
          <w:color w:val="000000" w:themeColor="text1"/>
          <w:sz w:val="24"/>
          <w:szCs w:val="24"/>
        </w:rPr>
        <w:t>The restored area means a restored habitat, improved soil quality and improved air quality.</w:t>
      </w:r>
      <w:r w:rsidR="001F04D5" w:rsidRPr="00853A50">
        <w:rPr>
          <w:color w:val="000000" w:themeColor="text1"/>
          <w:sz w:val="24"/>
          <w:szCs w:val="24"/>
        </w:rPr>
        <w:t xml:space="preserve">  </w:t>
      </w:r>
      <w:r w:rsidR="00325B76">
        <w:rPr>
          <w:color w:val="000000" w:themeColor="text1"/>
          <w:sz w:val="24"/>
          <w:szCs w:val="24"/>
        </w:rPr>
        <w:t xml:space="preserve">The previous year was used </w:t>
      </w:r>
      <w:r w:rsidR="009C6D01">
        <w:rPr>
          <w:color w:val="000000" w:themeColor="text1"/>
          <w:sz w:val="24"/>
          <w:szCs w:val="24"/>
        </w:rPr>
        <w:t xml:space="preserve">for </w:t>
      </w:r>
      <w:r w:rsidR="009C6D01" w:rsidRPr="00853A50">
        <w:rPr>
          <w:color w:val="000000" w:themeColor="text1"/>
          <w:sz w:val="24"/>
          <w:szCs w:val="24"/>
        </w:rPr>
        <w:t>rapid</w:t>
      </w:r>
      <w:r w:rsidRPr="00853A50">
        <w:rPr>
          <w:color w:val="000000" w:themeColor="text1"/>
          <w:sz w:val="24"/>
          <w:szCs w:val="24"/>
        </w:rPr>
        <w:t xml:space="preserve"> assessment </w:t>
      </w:r>
      <w:r w:rsidR="00325B76">
        <w:rPr>
          <w:color w:val="000000" w:themeColor="text1"/>
          <w:sz w:val="24"/>
          <w:szCs w:val="24"/>
        </w:rPr>
        <w:t xml:space="preserve">of the </w:t>
      </w:r>
      <w:r w:rsidR="009C6D01">
        <w:rPr>
          <w:color w:val="000000" w:themeColor="text1"/>
          <w:sz w:val="24"/>
          <w:szCs w:val="24"/>
        </w:rPr>
        <w:t xml:space="preserve">grooves </w:t>
      </w:r>
      <w:r w:rsidR="009C6D01" w:rsidRPr="00853A50">
        <w:rPr>
          <w:color w:val="000000" w:themeColor="text1"/>
          <w:sz w:val="24"/>
          <w:szCs w:val="24"/>
        </w:rPr>
        <w:t>and</w:t>
      </w:r>
      <w:r w:rsidRPr="00853A50">
        <w:rPr>
          <w:color w:val="000000" w:themeColor="text1"/>
          <w:sz w:val="24"/>
          <w:szCs w:val="24"/>
        </w:rPr>
        <w:t xml:space="preserve"> maps </w:t>
      </w:r>
      <w:r w:rsidR="001F04D5" w:rsidRPr="00853A50">
        <w:rPr>
          <w:color w:val="000000" w:themeColor="text1"/>
          <w:sz w:val="24"/>
          <w:szCs w:val="24"/>
        </w:rPr>
        <w:t xml:space="preserve">were </w:t>
      </w:r>
      <w:r w:rsidRPr="00853A50">
        <w:rPr>
          <w:color w:val="000000" w:themeColor="text1"/>
          <w:sz w:val="24"/>
          <w:szCs w:val="24"/>
        </w:rPr>
        <w:t xml:space="preserve">developed for </w:t>
      </w:r>
      <w:r w:rsidR="001F04D5" w:rsidRPr="00853A50">
        <w:rPr>
          <w:color w:val="000000" w:themeColor="text1"/>
          <w:sz w:val="24"/>
          <w:szCs w:val="24"/>
        </w:rPr>
        <w:t xml:space="preserve">the </w:t>
      </w:r>
      <w:r w:rsidRPr="00853A50">
        <w:rPr>
          <w:color w:val="000000" w:themeColor="text1"/>
          <w:sz w:val="24"/>
          <w:szCs w:val="24"/>
        </w:rPr>
        <w:t>20 identified degraded scared grooves.</w:t>
      </w:r>
      <w:r w:rsidR="00325B76" w:rsidRPr="00325B76">
        <w:rPr>
          <w:color w:val="000000" w:themeColor="text1"/>
          <w:sz w:val="24"/>
          <w:szCs w:val="24"/>
        </w:rPr>
        <w:t xml:space="preserve"> </w:t>
      </w:r>
      <w:r w:rsidR="00325B76" w:rsidRPr="00853A50">
        <w:rPr>
          <w:color w:val="000000" w:themeColor="text1"/>
          <w:sz w:val="24"/>
          <w:szCs w:val="24"/>
        </w:rPr>
        <w:t xml:space="preserve">The progress made </w:t>
      </w:r>
      <w:r w:rsidR="00325B76">
        <w:rPr>
          <w:color w:val="000000" w:themeColor="text1"/>
          <w:sz w:val="24"/>
          <w:szCs w:val="24"/>
        </w:rPr>
        <w:t>during the year under review was the planting of a total area of 182 ha</w:t>
      </w:r>
      <w:r w:rsidR="00325B76" w:rsidRPr="00853A50">
        <w:rPr>
          <w:color w:val="000000" w:themeColor="text1"/>
          <w:sz w:val="24"/>
          <w:szCs w:val="24"/>
        </w:rPr>
        <w:t>.</w:t>
      </w:r>
    </w:p>
    <w:p w14:paraId="43BD85B7" w14:textId="483C2F89" w:rsidR="00580D48" w:rsidRPr="00853A50" w:rsidRDefault="002F5BFB" w:rsidP="005D03C2">
      <w:pPr>
        <w:pStyle w:val="ListParagraph"/>
        <w:numPr>
          <w:ilvl w:val="0"/>
          <w:numId w:val="17"/>
        </w:numPr>
        <w:jc w:val="both"/>
        <w:rPr>
          <w:b/>
          <w:color w:val="000000" w:themeColor="text1"/>
          <w:sz w:val="24"/>
          <w:szCs w:val="24"/>
        </w:rPr>
      </w:pPr>
      <w:r w:rsidRPr="00853A50">
        <w:rPr>
          <w:b/>
          <w:color w:val="000000" w:themeColor="text1"/>
          <w:sz w:val="24"/>
          <w:szCs w:val="24"/>
        </w:rPr>
        <w:t>C</w:t>
      </w:r>
      <w:r w:rsidR="008B1C1F" w:rsidRPr="00853A50">
        <w:rPr>
          <w:b/>
          <w:color w:val="000000" w:themeColor="text1"/>
          <w:sz w:val="24"/>
          <w:szCs w:val="24"/>
        </w:rPr>
        <w:t>ommunity Resource Management Areas (CREMA)</w:t>
      </w:r>
    </w:p>
    <w:p w14:paraId="47F8846B" w14:textId="7C69E575" w:rsidR="00580D48" w:rsidRPr="00853A50" w:rsidRDefault="00580D48" w:rsidP="005D03C2">
      <w:pPr>
        <w:jc w:val="both"/>
        <w:rPr>
          <w:color w:val="000000" w:themeColor="text1"/>
          <w:sz w:val="24"/>
          <w:szCs w:val="24"/>
        </w:rPr>
      </w:pPr>
      <w:r w:rsidRPr="00853A50">
        <w:rPr>
          <w:color w:val="000000" w:themeColor="text1"/>
          <w:sz w:val="24"/>
          <w:szCs w:val="24"/>
        </w:rPr>
        <w:t>Five CREMAs are expected to be established and operationalized to manage and protect the</w:t>
      </w:r>
      <w:r w:rsidR="001F04D5" w:rsidRPr="00853A50">
        <w:rPr>
          <w:color w:val="000000" w:themeColor="text1"/>
          <w:sz w:val="24"/>
          <w:szCs w:val="24"/>
        </w:rPr>
        <w:t xml:space="preserve"> forest and other natural</w:t>
      </w:r>
      <w:r w:rsidRPr="00853A50">
        <w:rPr>
          <w:color w:val="000000" w:themeColor="text1"/>
          <w:sz w:val="24"/>
          <w:szCs w:val="24"/>
        </w:rPr>
        <w:t xml:space="preserve"> resources. In </w:t>
      </w:r>
      <w:r w:rsidR="001F04D5" w:rsidRPr="00853A50">
        <w:rPr>
          <w:color w:val="000000" w:themeColor="text1"/>
          <w:sz w:val="24"/>
          <w:szCs w:val="24"/>
        </w:rPr>
        <w:t>the previous year</w:t>
      </w:r>
      <w:r w:rsidRPr="00853A50">
        <w:rPr>
          <w:color w:val="000000" w:themeColor="text1"/>
          <w:sz w:val="24"/>
          <w:szCs w:val="24"/>
        </w:rPr>
        <w:t xml:space="preserve">, </w:t>
      </w:r>
      <w:r w:rsidR="0061105B" w:rsidRPr="00853A50">
        <w:rPr>
          <w:color w:val="000000" w:themeColor="text1"/>
          <w:sz w:val="24"/>
          <w:szCs w:val="24"/>
        </w:rPr>
        <w:t>the sizes of the CREMA were identified, delineated and mapped.</w:t>
      </w:r>
      <w:r w:rsidRPr="00853A50">
        <w:rPr>
          <w:color w:val="000000" w:themeColor="text1"/>
          <w:sz w:val="24"/>
          <w:szCs w:val="24"/>
        </w:rPr>
        <w:t xml:space="preserve"> </w:t>
      </w:r>
      <w:r w:rsidR="001F04D5" w:rsidRPr="00853A50">
        <w:rPr>
          <w:color w:val="000000" w:themeColor="text1"/>
          <w:sz w:val="24"/>
          <w:szCs w:val="24"/>
        </w:rPr>
        <w:t>During the year under review, significant progress was made towards the establishment and operationalization of the CREMAs as a result of a collaborative</w:t>
      </w:r>
      <w:r w:rsidR="008E2838" w:rsidRPr="00853A50">
        <w:rPr>
          <w:color w:val="000000" w:themeColor="text1"/>
          <w:sz w:val="24"/>
          <w:szCs w:val="24"/>
        </w:rPr>
        <w:t xml:space="preserve"> effort between the Forestry Commission</w:t>
      </w:r>
      <w:r w:rsidR="001F04D5" w:rsidRPr="00853A50">
        <w:rPr>
          <w:color w:val="000000" w:themeColor="text1"/>
          <w:sz w:val="24"/>
          <w:szCs w:val="24"/>
        </w:rPr>
        <w:t>, Ghana Cocoa Board</w:t>
      </w:r>
      <w:r w:rsidR="008E2838" w:rsidRPr="00853A50">
        <w:rPr>
          <w:color w:val="000000" w:themeColor="text1"/>
          <w:sz w:val="24"/>
          <w:szCs w:val="24"/>
        </w:rPr>
        <w:t xml:space="preserve"> and </w:t>
      </w:r>
      <w:r w:rsidR="001F04D5" w:rsidRPr="00853A50">
        <w:rPr>
          <w:color w:val="000000" w:themeColor="text1"/>
          <w:sz w:val="24"/>
          <w:szCs w:val="24"/>
        </w:rPr>
        <w:t xml:space="preserve">the five Community Based Organizations which were contracted to support the process. Progress made include </w:t>
      </w:r>
      <w:proofErr w:type="spellStart"/>
      <w:r w:rsidR="001F04D5" w:rsidRPr="00853A50">
        <w:rPr>
          <w:color w:val="000000" w:themeColor="text1"/>
          <w:sz w:val="24"/>
          <w:szCs w:val="24"/>
        </w:rPr>
        <w:t>i</w:t>
      </w:r>
      <w:proofErr w:type="spellEnd"/>
      <w:r w:rsidR="001F04D5" w:rsidRPr="00853A50">
        <w:rPr>
          <w:color w:val="000000" w:themeColor="text1"/>
          <w:sz w:val="24"/>
          <w:szCs w:val="24"/>
        </w:rPr>
        <w:t xml:space="preserve">. Community sensitization and biodiversity education </w:t>
      </w:r>
      <w:r w:rsidR="000E2D98" w:rsidRPr="00853A50">
        <w:rPr>
          <w:color w:val="000000" w:themeColor="text1"/>
          <w:sz w:val="24"/>
          <w:szCs w:val="24"/>
        </w:rPr>
        <w:t>ii. Selection</w:t>
      </w:r>
      <w:r w:rsidR="001F04D5" w:rsidRPr="00853A50">
        <w:rPr>
          <w:color w:val="000000" w:themeColor="text1"/>
          <w:sz w:val="24"/>
          <w:szCs w:val="24"/>
        </w:rPr>
        <w:t xml:space="preserve"> of Priority and Non Priority Clusters</w:t>
      </w:r>
      <w:r w:rsidR="000E2D98" w:rsidRPr="00853A50">
        <w:rPr>
          <w:color w:val="000000" w:themeColor="text1"/>
          <w:sz w:val="24"/>
          <w:szCs w:val="24"/>
        </w:rPr>
        <w:t xml:space="preserve"> iii.</w:t>
      </w:r>
      <w:r w:rsidR="001F04D5" w:rsidRPr="00853A50">
        <w:rPr>
          <w:color w:val="000000" w:themeColor="text1"/>
          <w:sz w:val="24"/>
          <w:szCs w:val="24"/>
        </w:rPr>
        <w:t xml:space="preserve"> Formation of community Resource Management Committees. </w:t>
      </w:r>
      <w:r w:rsidR="00325B76">
        <w:rPr>
          <w:color w:val="000000" w:themeColor="text1"/>
          <w:sz w:val="24"/>
          <w:szCs w:val="24"/>
        </w:rPr>
        <w:t>The concept devolves power of management of the natural resource to the community therefore the buy in and ownership prospects spears the community on to better protect and management the remaining biodiver</w:t>
      </w:r>
      <w:r w:rsidR="009C6D01">
        <w:rPr>
          <w:color w:val="000000" w:themeColor="text1"/>
          <w:sz w:val="24"/>
          <w:szCs w:val="24"/>
        </w:rPr>
        <w:t>si</w:t>
      </w:r>
      <w:r w:rsidR="00325B76">
        <w:rPr>
          <w:color w:val="000000" w:themeColor="text1"/>
          <w:sz w:val="24"/>
          <w:szCs w:val="24"/>
        </w:rPr>
        <w:t>ty.</w:t>
      </w:r>
    </w:p>
    <w:p w14:paraId="40818577" w14:textId="77777777" w:rsidR="00A43028" w:rsidRPr="00853A50" w:rsidRDefault="00A43028" w:rsidP="005D03C2">
      <w:pPr>
        <w:pStyle w:val="ListParagraph"/>
        <w:jc w:val="both"/>
        <w:rPr>
          <w:color w:val="000000" w:themeColor="text1"/>
          <w:sz w:val="24"/>
          <w:szCs w:val="24"/>
        </w:rPr>
      </w:pPr>
    </w:p>
    <w:p w14:paraId="7D4554D0" w14:textId="282C2483" w:rsidR="00A43028" w:rsidRPr="00853A50" w:rsidRDefault="00A43028" w:rsidP="005D03C2">
      <w:pPr>
        <w:pStyle w:val="ListParagraph"/>
        <w:numPr>
          <w:ilvl w:val="0"/>
          <w:numId w:val="17"/>
        </w:numPr>
        <w:jc w:val="both"/>
        <w:rPr>
          <w:b/>
          <w:color w:val="000000" w:themeColor="text1"/>
          <w:sz w:val="24"/>
          <w:szCs w:val="24"/>
        </w:rPr>
      </w:pPr>
      <w:r w:rsidRPr="00853A50">
        <w:rPr>
          <w:b/>
          <w:color w:val="000000" w:themeColor="text1"/>
          <w:sz w:val="24"/>
          <w:szCs w:val="24"/>
        </w:rPr>
        <w:t>Consultations and Registration of Admitted Farm Owners</w:t>
      </w:r>
    </w:p>
    <w:p w14:paraId="5399D97D" w14:textId="2DE1C65B" w:rsidR="008B78AD" w:rsidRPr="00853A50" w:rsidRDefault="00A43028" w:rsidP="005D03C2">
      <w:pPr>
        <w:jc w:val="both"/>
        <w:rPr>
          <w:color w:val="000000" w:themeColor="text1"/>
          <w:sz w:val="24"/>
          <w:szCs w:val="24"/>
        </w:rPr>
      </w:pPr>
      <w:r w:rsidRPr="00853A50">
        <w:rPr>
          <w:color w:val="000000" w:themeColor="text1"/>
          <w:sz w:val="24"/>
          <w:szCs w:val="24"/>
        </w:rPr>
        <w:t xml:space="preserve">To prevent further encroachment into the forest reserves, </w:t>
      </w:r>
      <w:r w:rsidR="008B78AD" w:rsidRPr="00853A50">
        <w:rPr>
          <w:color w:val="000000" w:themeColor="text1"/>
          <w:sz w:val="24"/>
          <w:szCs w:val="24"/>
        </w:rPr>
        <w:t xml:space="preserve">the project consulted and registered 308 admitted farm owners </w:t>
      </w:r>
      <w:r w:rsidR="000E2D98" w:rsidRPr="00853A50">
        <w:rPr>
          <w:color w:val="000000" w:themeColor="text1"/>
          <w:sz w:val="24"/>
          <w:szCs w:val="24"/>
        </w:rPr>
        <w:t xml:space="preserve">during the year under review </w:t>
      </w:r>
      <w:r w:rsidR="008B78AD" w:rsidRPr="00853A50">
        <w:rPr>
          <w:color w:val="000000" w:themeColor="text1"/>
          <w:sz w:val="24"/>
          <w:szCs w:val="24"/>
        </w:rPr>
        <w:t xml:space="preserve">from expanding their boundaries as compared to 223 farmers </w:t>
      </w:r>
      <w:r w:rsidR="000E2D98" w:rsidRPr="00853A50">
        <w:rPr>
          <w:color w:val="000000" w:themeColor="text1"/>
          <w:sz w:val="24"/>
          <w:szCs w:val="24"/>
        </w:rPr>
        <w:t>in the previous year</w:t>
      </w:r>
      <w:r w:rsidR="008B78AD" w:rsidRPr="00853A50">
        <w:rPr>
          <w:color w:val="000000" w:themeColor="text1"/>
          <w:sz w:val="24"/>
          <w:szCs w:val="24"/>
        </w:rPr>
        <w:t xml:space="preserve">. </w:t>
      </w:r>
      <w:r w:rsidR="00D26275" w:rsidRPr="00853A50">
        <w:rPr>
          <w:color w:val="000000" w:themeColor="text1"/>
          <w:sz w:val="24"/>
          <w:szCs w:val="24"/>
        </w:rPr>
        <w:t>When the forest is not encroached and destroyed for cocoa production, the associated roles the forest plays in the context of Biodiversity and Environmental Services remains.</w:t>
      </w:r>
    </w:p>
    <w:p w14:paraId="03967FBE" w14:textId="5389C11D" w:rsidR="00720E4B" w:rsidRPr="00521189" w:rsidRDefault="00720E4B" w:rsidP="00853A50">
      <w:pPr>
        <w:pStyle w:val="ListParagraph"/>
        <w:numPr>
          <w:ilvl w:val="0"/>
          <w:numId w:val="17"/>
        </w:numPr>
        <w:jc w:val="both"/>
        <w:rPr>
          <w:b/>
          <w:sz w:val="24"/>
          <w:szCs w:val="24"/>
        </w:rPr>
      </w:pPr>
      <w:r w:rsidRPr="00521189">
        <w:rPr>
          <w:b/>
          <w:sz w:val="24"/>
          <w:szCs w:val="24"/>
        </w:rPr>
        <w:t>Payment For Environmental Services</w:t>
      </w:r>
    </w:p>
    <w:p w14:paraId="485FCBE2" w14:textId="22DE13B6" w:rsidR="008B78AD" w:rsidRPr="00853A50" w:rsidRDefault="006131DE" w:rsidP="005D03C2">
      <w:pPr>
        <w:jc w:val="both"/>
        <w:rPr>
          <w:color w:val="000000" w:themeColor="text1"/>
          <w:sz w:val="24"/>
          <w:szCs w:val="24"/>
        </w:rPr>
      </w:pPr>
      <w:r w:rsidRPr="00853A50">
        <w:rPr>
          <w:color w:val="000000" w:themeColor="text1"/>
          <w:sz w:val="24"/>
          <w:szCs w:val="24"/>
        </w:rPr>
        <w:t xml:space="preserve">A framework and </w:t>
      </w:r>
      <w:r w:rsidR="007C5533" w:rsidRPr="00853A50">
        <w:rPr>
          <w:color w:val="000000" w:themeColor="text1"/>
          <w:sz w:val="24"/>
          <w:szCs w:val="24"/>
        </w:rPr>
        <w:t>strategies</w:t>
      </w:r>
      <w:r w:rsidRPr="00853A50">
        <w:rPr>
          <w:color w:val="000000" w:themeColor="text1"/>
          <w:sz w:val="24"/>
          <w:szCs w:val="24"/>
        </w:rPr>
        <w:t xml:space="preserve"> for </w:t>
      </w:r>
      <w:r w:rsidR="007C5533" w:rsidRPr="00853A50">
        <w:rPr>
          <w:color w:val="000000" w:themeColor="text1"/>
          <w:sz w:val="24"/>
          <w:szCs w:val="24"/>
        </w:rPr>
        <w:t>executing</w:t>
      </w:r>
      <w:r w:rsidRPr="00853A50">
        <w:rPr>
          <w:color w:val="000000" w:themeColor="text1"/>
          <w:sz w:val="24"/>
          <w:szCs w:val="24"/>
        </w:rPr>
        <w:t xml:space="preserve"> </w:t>
      </w:r>
      <w:r w:rsidR="007C5533" w:rsidRPr="00853A50">
        <w:rPr>
          <w:color w:val="000000" w:themeColor="text1"/>
          <w:sz w:val="24"/>
          <w:szCs w:val="24"/>
        </w:rPr>
        <w:t xml:space="preserve">payment for environmental services based on local systems and international best practices </w:t>
      </w:r>
      <w:r w:rsidR="00325B76">
        <w:rPr>
          <w:color w:val="000000" w:themeColor="text1"/>
          <w:sz w:val="24"/>
          <w:szCs w:val="24"/>
        </w:rPr>
        <w:t xml:space="preserve">have been </w:t>
      </w:r>
      <w:r w:rsidR="007C5533" w:rsidRPr="00853A50">
        <w:rPr>
          <w:color w:val="000000" w:themeColor="text1"/>
          <w:sz w:val="24"/>
          <w:szCs w:val="24"/>
        </w:rPr>
        <w:t xml:space="preserve">developed by </w:t>
      </w:r>
      <w:r w:rsidR="00325B76">
        <w:rPr>
          <w:color w:val="000000" w:themeColor="text1"/>
          <w:sz w:val="24"/>
          <w:szCs w:val="24"/>
        </w:rPr>
        <w:t xml:space="preserve">the </w:t>
      </w:r>
      <w:r w:rsidR="009C6D01">
        <w:rPr>
          <w:color w:val="000000" w:themeColor="text1"/>
          <w:sz w:val="24"/>
          <w:szCs w:val="24"/>
        </w:rPr>
        <w:t xml:space="preserve">project </w:t>
      </w:r>
      <w:r w:rsidR="009C6D01" w:rsidRPr="00853A50">
        <w:rPr>
          <w:color w:val="000000" w:themeColor="text1"/>
          <w:sz w:val="24"/>
          <w:szCs w:val="24"/>
        </w:rPr>
        <w:t>and</w:t>
      </w:r>
      <w:r w:rsidR="007C5533" w:rsidRPr="00853A50">
        <w:rPr>
          <w:color w:val="000000" w:themeColor="text1"/>
          <w:sz w:val="24"/>
          <w:szCs w:val="24"/>
        </w:rPr>
        <w:t xml:space="preserve"> validated by all key stakeholders during the year under review. </w:t>
      </w:r>
      <w:r w:rsidR="00BC49A0" w:rsidRPr="00853A50">
        <w:rPr>
          <w:color w:val="000000" w:themeColor="text1"/>
          <w:sz w:val="24"/>
          <w:szCs w:val="24"/>
        </w:rPr>
        <w:t>An impl</w:t>
      </w:r>
      <w:r w:rsidR="00CB5392" w:rsidRPr="00853A50">
        <w:rPr>
          <w:color w:val="000000" w:themeColor="text1"/>
          <w:sz w:val="24"/>
          <w:szCs w:val="24"/>
        </w:rPr>
        <w:t>eme</w:t>
      </w:r>
      <w:r w:rsidR="00BC49A0" w:rsidRPr="00853A50">
        <w:rPr>
          <w:color w:val="000000" w:themeColor="text1"/>
          <w:sz w:val="24"/>
          <w:szCs w:val="24"/>
        </w:rPr>
        <w:t>ntation guideline</w:t>
      </w:r>
      <w:r w:rsidR="00325B76">
        <w:rPr>
          <w:color w:val="000000" w:themeColor="text1"/>
          <w:sz w:val="24"/>
          <w:szCs w:val="24"/>
        </w:rPr>
        <w:t xml:space="preserve"> has been developed and it is expected that the strategies developed will be piloted by the project in the ensuing year.</w:t>
      </w:r>
      <w:r w:rsidR="00BC49A0" w:rsidRPr="00853A50">
        <w:rPr>
          <w:color w:val="000000" w:themeColor="text1"/>
          <w:sz w:val="24"/>
          <w:szCs w:val="24"/>
        </w:rPr>
        <w:t xml:space="preserve">   </w:t>
      </w:r>
    </w:p>
    <w:p w14:paraId="3E4112D7" w14:textId="470F6098" w:rsidR="00157532" w:rsidRPr="00736A9A" w:rsidRDefault="00736A9A" w:rsidP="00853A50">
      <w:pPr>
        <w:jc w:val="both"/>
        <w:rPr>
          <w:color w:val="F79646" w:themeColor="accent6"/>
          <w:sz w:val="24"/>
          <w:szCs w:val="24"/>
        </w:rPr>
      </w:pPr>
      <w:r>
        <w:rPr>
          <w:color w:val="F79646" w:themeColor="accent6"/>
          <w:sz w:val="24"/>
          <w:szCs w:val="24"/>
        </w:rPr>
        <w:t xml:space="preserve">2. </w:t>
      </w:r>
      <w:r w:rsidR="00157532" w:rsidRPr="00736A9A">
        <w:rPr>
          <w:color w:val="F79646" w:themeColor="accent6"/>
          <w:sz w:val="24"/>
          <w:szCs w:val="24"/>
        </w:rPr>
        <w:t>What have been key contributions (successes) of FIP interventions regarding biodiversity and environmental services in your country context during this reporting year?</w:t>
      </w:r>
    </w:p>
    <w:p w14:paraId="72F93A89" w14:textId="06E9FF07" w:rsidR="00CB5392" w:rsidRPr="00853A50" w:rsidRDefault="00CB5392" w:rsidP="00853A50">
      <w:pPr>
        <w:jc w:val="both"/>
        <w:rPr>
          <w:sz w:val="24"/>
          <w:szCs w:val="24"/>
        </w:rPr>
      </w:pPr>
      <w:r w:rsidRPr="00853A50">
        <w:rPr>
          <w:sz w:val="24"/>
          <w:szCs w:val="24"/>
        </w:rPr>
        <w:lastRenderedPageBreak/>
        <w:t>The awareness creation on the part of forest fringe communities; formation, training and resourcing of community fire squads to assist in the protection of the already fragile forest ecosystem and the new</w:t>
      </w:r>
      <w:r w:rsidR="00761894" w:rsidRPr="00853A50">
        <w:rPr>
          <w:sz w:val="24"/>
          <w:szCs w:val="24"/>
        </w:rPr>
        <w:t xml:space="preserve"> restoration</w:t>
      </w:r>
      <w:r w:rsidRPr="00853A50">
        <w:rPr>
          <w:sz w:val="24"/>
          <w:szCs w:val="24"/>
        </w:rPr>
        <w:t xml:space="preserve"> investments from FIP </w:t>
      </w:r>
      <w:r w:rsidR="00761894" w:rsidRPr="00853A50">
        <w:rPr>
          <w:sz w:val="24"/>
          <w:szCs w:val="24"/>
        </w:rPr>
        <w:t>contributed significantly in the conservation of the ecosystem and in turn will improve the functioning of the ecosystem in supporting humankind.</w:t>
      </w:r>
    </w:p>
    <w:p w14:paraId="59E96FC1" w14:textId="39B91F9F" w:rsidR="00761894" w:rsidRPr="00853A50" w:rsidRDefault="00761894" w:rsidP="00853A50">
      <w:pPr>
        <w:jc w:val="both"/>
        <w:rPr>
          <w:sz w:val="24"/>
          <w:szCs w:val="24"/>
        </w:rPr>
      </w:pPr>
      <w:r w:rsidRPr="00853A50">
        <w:rPr>
          <w:sz w:val="24"/>
          <w:szCs w:val="24"/>
        </w:rPr>
        <w:t>A</w:t>
      </w:r>
      <w:r w:rsidR="0024074E" w:rsidRPr="00853A50">
        <w:rPr>
          <w:sz w:val="24"/>
          <w:szCs w:val="24"/>
        </w:rPr>
        <w:t>gain the support and commitment the FIP provided to develop the framework and strategies for payment of Environmental Services will in turn reduce biodiversity lost since farmer</w:t>
      </w:r>
      <w:r w:rsidR="000915AF" w:rsidRPr="00853A50">
        <w:rPr>
          <w:sz w:val="24"/>
          <w:szCs w:val="24"/>
        </w:rPr>
        <w:t>s</w:t>
      </w:r>
      <w:r w:rsidR="0024074E" w:rsidRPr="00853A50">
        <w:rPr>
          <w:sz w:val="24"/>
          <w:szCs w:val="24"/>
        </w:rPr>
        <w:t xml:space="preserve"> and landowners will receive incentives in exchange of managing their land to provide some sort of ecological service</w:t>
      </w:r>
      <w:r w:rsidR="0073237E">
        <w:rPr>
          <w:sz w:val="24"/>
          <w:szCs w:val="24"/>
        </w:rPr>
        <w:t>s</w:t>
      </w:r>
      <w:r w:rsidR="0024074E" w:rsidRPr="00853A50">
        <w:rPr>
          <w:sz w:val="24"/>
          <w:szCs w:val="24"/>
        </w:rPr>
        <w:t>.</w:t>
      </w:r>
    </w:p>
    <w:p w14:paraId="6BBF17A0" w14:textId="74BE7AF5" w:rsidR="00157532" w:rsidRPr="00736A9A" w:rsidRDefault="00157532" w:rsidP="00736A9A">
      <w:pPr>
        <w:pStyle w:val="ListParagraph"/>
        <w:numPr>
          <w:ilvl w:val="0"/>
          <w:numId w:val="25"/>
        </w:numPr>
        <w:shd w:val="clear" w:color="auto" w:fill="F2F2F2" w:themeFill="background1" w:themeFillShade="F2"/>
        <w:rPr>
          <w:color w:val="F79646" w:themeColor="accent6"/>
          <w:sz w:val="24"/>
          <w:szCs w:val="24"/>
        </w:rPr>
      </w:pPr>
      <w:r w:rsidRPr="00736A9A">
        <w:rPr>
          <w:color w:val="F79646" w:themeColor="accent6"/>
          <w:sz w:val="24"/>
          <w:szCs w:val="24"/>
        </w:rPr>
        <w:t>What have been your key challenges and what are opportunities for improvement?</w:t>
      </w:r>
    </w:p>
    <w:p w14:paraId="1CFA3A22" w14:textId="01C203DF" w:rsidR="00157532" w:rsidRDefault="00BE7018" w:rsidP="00853A50">
      <w:pPr>
        <w:jc w:val="both"/>
        <w:rPr>
          <w:color w:val="000000" w:themeColor="text1"/>
          <w:sz w:val="24"/>
          <w:szCs w:val="24"/>
        </w:rPr>
      </w:pPr>
      <w:r w:rsidRPr="00853A50">
        <w:rPr>
          <w:color w:val="000000" w:themeColor="text1"/>
          <w:sz w:val="24"/>
          <w:szCs w:val="24"/>
        </w:rPr>
        <w:t>Wildfires still remains a treat to the ecosystem and the investment made by FIP</w:t>
      </w:r>
      <w:r w:rsidR="00603D8A" w:rsidRPr="00853A50">
        <w:rPr>
          <w:color w:val="000000" w:themeColor="text1"/>
          <w:sz w:val="24"/>
          <w:szCs w:val="24"/>
        </w:rPr>
        <w:t xml:space="preserve"> and also changing attitudes of farmers</w:t>
      </w:r>
      <w:r w:rsidRPr="00853A50">
        <w:rPr>
          <w:color w:val="000000" w:themeColor="text1"/>
          <w:sz w:val="24"/>
          <w:szCs w:val="24"/>
        </w:rPr>
        <w:t xml:space="preserve"> and landowners to really appreciate the importance of the ecosystem</w:t>
      </w:r>
      <w:r w:rsidR="00603D8A" w:rsidRPr="00853A50">
        <w:rPr>
          <w:color w:val="000000" w:themeColor="text1"/>
          <w:sz w:val="24"/>
          <w:szCs w:val="24"/>
        </w:rPr>
        <w:t xml:space="preserve"> is a challenge</w:t>
      </w:r>
      <w:r w:rsidRPr="00853A50">
        <w:rPr>
          <w:color w:val="000000" w:themeColor="text1"/>
          <w:sz w:val="24"/>
          <w:szCs w:val="24"/>
        </w:rPr>
        <w:t xml:space="preserve">. </w:t>
      </w:r>
      <w:r w:rsidR="00603D8A" w:rsidRPr="00853A50">
        <w:rPr>
          <w:color w:val="000000" w:themeColor="text1"/>
          <w:sz w:val="24"/>
          <w:szCs w:val="24"/>
        </w:rPr>
        <w:t>However the commitment of the project through awareness and capacity building on wildfires and general importance of ecosystem conservation, and resourcing of the communities and the Forestry Commission to tackle the incidence of wildfires will help curb the situation</w:t>
      </w:r>
    </w:p>
    <w:p w14:paraId="525772E4" w14:textId="3D3F8470" w:rsidR="00317389" w:rsidRDefault="001C6108" w:rsidP="00853A50">
      <w:pPr>
        <w:jc w:val="both"/>
        <w:rPr>
          <w:color w:val="000000" w:themeColor="text1"/>
          <w:sz w:val="24"/>
          <w:szCs w:val="24"/>
        </w:rPr>
      </w:pPr>
      <w:r>
        <w:rPr>
          <w:color w:val="000000" w:themeColor="text1"/>
          <w:sz w:val="24"/>
          <w:szCs w:val="24"/>
        </w:rPr>
        <w:t>T</w:t>
      </w:r>
      <w:r w:rsidR="00FC6A1F">
        <w:rPr>
          <w:color w:val="000000" w:themeColor="text1"/>
          <w:sz w:val="24"/>
          <w:szCs w:val="24"/>
        </w:rPr>
        <w:t>he continual increase</w:t>
      </w:r>
      <w:r w:rsidR="006D3094">
        <w:rPr>
          <w:color w:val="000000" w:themeColor="text1"/>
          <w:sz w:val="24"/>
          <w:szCs w:val="24"/>
        </w:rPr>
        <w:t xml:space="preserve"> in population of the forest fringe communities has been a key challenge. The population</w:t>
      </w:r>
      <w:r w:rsidR="00FC6A1F">
        <w:rPr>
          <w:color w:val="000000" w:themeColor="text1"/>
          <w:sz w:val="24"/>
          <w:szCs w:val="24"/>
        </w:rPr>
        <w:t xml:space="preserve"> </w:t>
      </w:r>
      <w:r w:rsidR="006D3094">
        <w:rPr>
          <w:color w:val="000000" w:themeColor="text1"/>
          <w:sz w:val="24"/>
          <w:szCs w:val="24"/>
        </w:rPr>
        <w:t xml:space="preserve">increase </w:t>
      </w:r>
      <w:r w:rsidR="00FC6A1F">
        <w:rPr>
          <w:color w:val="000000" w:themeColor="text1"/>
          <w:sz w:val="24"/>
          <w:szCs w:val="24"/>
        </w:rPr>
        <w:t xml:space="preserve">means </w:t>
      </w:r>
      <w:r w:rsidR="006D3094">
        <w:rPr>
          <w:color w:val="000000" w:themeColor="text1"/>
          <w:sz w:val="24"/>
          <w:szCs w:val="24"/>
        </w:rPr>
        <w:t>there is pressure on the limited land available for farming and food production. The pressure on the land as a result of continual farming makes it difficult for land to regain its potential for biodiversity conservation</w:t>
      </w:r>
      <w:r w:rsidR="002213A1">
        <w:rPr>
          <w:color w:val="000000" w:themeColor="text1"/>
          <w:sz w:val="24"/>
          <w:szCs w:val="24"/>
        </w:rPr>
        <w:t>. The issue of food security however is being addressed through the Modified</w:t>
      </w:r>
      <w:r w:rsidR="00E13D6B">
        <w:rPr>
          <w:color w:val="000000" w:themeColor="text1"/>
          <w:sz w:val="24"/>
          <w:szCs w:val="24"/>
        </w:rPr>
        <w:t xml:space="preserve"> </w:t>
      </w:r>
      <w:proofErr w:type="spellStart"/>
      <w:r w:rsidR="00E13D6B">
        <w:rPr>
          <w:color w:val="000000" w:themeColor="text1"/>
          <w:sz w:val="24"/>
          <w:szCs w:val="24"/>
        </w:rPr>
        <w:t>Tau</w:t>
      </w:r>
      <w:r w:rsidR="002213A1">
        <w:rPr>
          <w:color w:val="000000" w:themeColor="text1"/>
          <w:sz w:val="24"/>
          <w:szCs w:val="24"/>
        </w:rPr>
        <w:t>n</w:t>
      </w:r>
      <w:r w:rsidR="00E13D6B">
        <w:rPr>
          <w:color w:val="000000" w:themeColor="text1"/>
          <w:sz w:val="24"/>
          <w:szCs w:val="24"/>
        </w:rPr>
        <w:t>gya</w:t>
      </w:r>
      <w:proofErr w:type="spellEnd"/>
      <w:r w:rsidR="00E13D6B">
        <w:rPr>
          <w:color w:val="000000" w:themeColor="text1"/>
          <w:sz w:val="24"/>
          <w:szCs w:val="24"/>
        </w:rPr>
        <w:t xml:space="preserve"> </w:t>
      </w:r>
      <w:r w:rsidR="002213A1">
        <w:rPr>
          <w:color w:val="000000" w:themeColor="text1"/>
          <w:sz w:val="24"/>
          <w:szCs w:val="24"/>
        </w:rPr>
        <w:t>System (</w:t>
      </w:r>
      <w:r w:rsidR="00E13D6B">
        <w:rPr>
          <w:color w:val="000000" w:themeColor="text1"/>
          <w:sz w:val="24"/>
          <w:szCs w:val="24"/>
        </w:rPr>
        <w:t xml:space="preserve">MTS) where the communities are allowed to </w:t>
      </w:r>
      <w:r w:rsidR="002213A1">
        <w:rPr>
          <w:color w:val="000000" w:themeColor="text1"/>
          <w:sz w:val="24"/>
          <w:szCs w:val="24"/>
        </w:rPr>
        <w:t>farm in degraded forest reserves.</w:t>
      </w:r>
    </w:p>
    <w:p w14:paraId="39E784D2" w14:textId="77777777" w:rsidR="00317389" w:rsidRPr="00853A50" w:rsidRDefault="00317389" w:rsidP="00853A50">
      <w:pPr>
        <w:jc w:val="both"/>
        <w:rPr>
          <w:color w:val="000000" w:themeColor="text1"/>
          <w:sz w:val="24"/>
          <w:szCs w:val="24"/>
        </w:rPr>
      </w:pPr>
    </w:p>
    <w:p w14:paraId="4694EF36" w14:textId="77777777" w:rsidR="00157532" w:rsidRPr="00853A50" w:rsidRDefault="00157532" w:rsidP="00157532">
      <w:pPr>
        <w:ind w:left="360"/>
        <w:rPr>
          <w:color w:val="000000" w:themeColor="text1"/>
          <w:sz w:val="24"/>
          <w:szCs w:val="24"/>
        </w:rPr>
      </w:pPr>
    </w:p>
    <w:p w14:paraId="5AA9C1AF" w14:textId="77777777" w:rsidR="00157532" w:rsidRPr="00853A50" w:rsidRDefault="00157532" w:rsidP="00736A9A">
      <w:pPr>
        <w:numPr>
          <w:ilvl w:val="0"/>
          <w:numId w:val="25"/>
        </w:numPr>
        <w:shd w:val="clear" w:color="auto" w:fill="F2F2F2" w:themeFill="background1" w:themeFillShade="F2"/>
        <w:ind w:left="360"/>
        <w:rPr>
          <w:color w:val="000000" w:themeColor="text1"/>
          <w:sz w:val="24"/>
          <w:szCs w:val="24"/>
        </w:rPr>
      </w:pPr>
      <w:r w:rsidRPr="00853A50">
        <w:rPr>
          <w:color w:val="000000" w:themeColor="text1"/>
          <w:sz w:val="24"/>
          <w:szCs w:val="24"/>
        </w:rPr>
        <w:t>Other criteria:</w:t>
      </w:r>
    </w:p>
    <w:p w14:paraId="3D7832F6" w14:textId="77777777" w:rsidR="00157532" w:rsidRPr="00853A50" w:rsidRDefault="00157532" w:rsidP="00157532">
      <w:pPr>
        <w:ind w:left="360"/>
        <w:rPr>
          <w:color w:val="000000" w:themeColor="text1"/>
          <w:sz w:val="24"/>
          <w:szCs w:val="24"/>
        </w:rPr>
      </w:pPr>
    </w:p>
    <w:p w14:paraId="4747DFC8" w14:textId="77777777" w:rsidR="00157532" w:rsidRPr="00853A50" w:rsidRDefault="00157532" w:rsidP="00157532">
      <w:pPr>
        <w:ind w:left="360"/>
        <w:rPr>
          <w:color w:val="000000" w:themeColor="text1"/>
          <w:sz w:val="24"/>
          <w:szCs w:val="24"/>
        </w:rPr>
      </w:pPr>
    </w:p>
    <w:p w14:paraId="2B60E262" w14:textId="77777777" w:rsidR="00157532" w:rsidRPr="00853A50" w:rsidRDefault="00157532" w:rsidP="00157532">
      <w:pPr>
        <w:rPr>
          <w:sz w:val="24"/>
          <w:szCs w:val="24"/>
        </w:rPr>
      </w:pPr>
      <w:r w:rsidRPr="00853A50">
        <w:rPr>
          <w:sz w:val="24"/>
          <w:szCs w:val="24"/>
        </w:rPr>
        <w:br w:type="page"/>
      </w:r>
    </w:p>
    <w:p w14:paraId="1B75D95F" w14:textId="77777777" w:rsidR="00157532" w:rsidRPr="00853A50" w:rsidRDefault="00157532" w:rsidP="00157532">
      <w:pPr>
        <w:shd w:val="clear" w:color="auto" w:fill="EAF1DD" w:themeFill="accent3" w:themeFillTint="33"/>
        <w:tabs>
          <w:tab w:val="left" w:pos="0"/>
        </w:tabs>
        <w:spacing w:after="0"/>
        <w:rPr>
          <w:rFonts w:cs="Times New Roman"/>
          <w:b/>
          <w:color w:val="FF0000"/>
          <w:sz w:val="24"/>
          <w:szCs w:val="24"/>
        </w:rPr>
      </w:pPr>
      <w:r w:rsidRPr="00853A50">
        <w:rPr>
          <w:rFonts w:cs="Times New Roman"/>
          <w:b/>
          <w:color w:val="FF0000"/>
          <w:sz w:val="24"/>
          <w:szCs w:val="24"/>
        </w:rPr>
        <w:lastRenderedPageBreak/>
        <w:t>FORM 2.2</w:t>
      </w:r>
    </w:p>
    <w:p w14:paraId="1320C165" w14:textId="77777777" w:rsidR="00157532" w:rsidRPr="00853A50" w:rsidRDefault="00157532" w:rsidP="00157532">
      <w:pPr>
        <w:tabs>
          <w:tab w:val="left" w:pos="0"/>
        </w:tabs>
        <w:spacing w:after="0"/>
        <w:rPr>
          <w:rFonts w:cs="Times New Roman"/>
          <w:b/>
          <w:color w:val="FF0000"/>
          <w:sz w:val="24"/>
          <w:szCs w:val="24"/>
        </w:rPr>
      </w:pPr>
      <w:r w:rsidRPr="00853A50">
        <w:rPr>
          <w:rFonts w:cs="Times New Roman"/>
          <w:b/>
          <w:color w:val="FF0000"/>
          <w:sz w:val="24"/>
          <w:szCs w:val="24"/>
        </w:rPr>
        <w:t>THEME 2.2: GOVERNANCE</w:t>
      </w:r>
    </w:p>
    <w:p w14:paraId="6AA7F5CA" w14:textId="77777777" w:rsidR="00157532" w:rsidRPr="00853A50" w:rsidRDefault="00157532" w:rsidP="00157532">
      <w:pPr>
        <w:shd w:val="clear" w:color="auto" w:fill="F2F2F2" w:themeFill="background1" w:themeFillShade="F2"/>
        <w:tabs>
          <w:tab w:val="left" w:pos="0"/>
        </w:tabs>
        <w:spacing w:after="0"/>
        <w:rPr>
          <w:b/>
          <w:color w:val="000000" w:themeColor="text1"/>
          <w:sz w:val="24"/>
          <w:szCs w:val="24"/>
        </w:rPr>
      </w:pPr>
      <w:r w:rsidRPr="00853A50">
        <w:rPr>
          <w:b/>
          <w:color w:val="000000" w:themeColor="text1"/>
          <w:sz w:val="24"/>
          <w:szCs w:val="24"/>
        </w:rPr>
        <w:t>Level: Investment plan</w:t>
      </w:r>
    </w:p>
    <w:p w14:paraId="488D25C4" w14:textId="77777777" w:rsidR="00157532" w:rsidRPr="00853A50" w:rsidRDefault="00157532" w:rsidP="00157532">
      <w:pPr>
        <w:tabs>
          <w:tab w:val="left" w:pos="0"/>
        </w:tabs>
        <w:rPr>
          <w:color w:val="000000" w:themeColor="text1"/>
          <w:sz w:val="24"/>
          <w:szCs w:val="24"/>
        </w:rPr>
      </w:pPr>
    </w:p>
    <w:p w14:paraId="69EEB2CE" w14:textId="77777777" w:rsidR="00157532" w:rsidRPr="00853A50" w:rsidRDefault="00157532" w:rsidP="00157532">
      <w:pPr>
        <w:tabs>
          <w:tab w:val="left" w:pos="0"/>
        </w:tabs>
        <w:rPr>
          <w:color w:val="000000" w:themeColor="text1"/>
          <w:sz w:val="24"/>
          <w:szCs w:val="24"/>
        </w:rPr>
      </w:pPr>
      <w:r w:rsidRPr="00853A50">
        <w:rPr>
          <w:color w:val="000000" w:themeColor="text1"/>
          <w:sz w:val="24"/>
          <w:szCs w:val="24"/>
        </w:rPr>
        <w:t xml:space="preserve">Please answer the following questions with a narrative description of the results achieved by the FIP investment plan in your country in the reporting year. Explain the progress made in the reporting year, compared to the previous one.  </w:t>
      </w:r>
    </w:p>
    <w:p w14:paraId="054E8A8A" w14:textId="77777777" w:rsidR="00157532" w:rsidRPr="00853A50" w:rsidRDefault="00157532" w:rsidP="00D1031A">
      <w:pPr>
        <w:numPr>
          <w:ilvl w:val="0"/>
          <w:numId w:val="13"/>
        </w:numPr>
        <w:shd w:val="clear" w:color="auto" w:fill="F2F2F2" w:themeFill="background1" w:themeFillShade="F2"/>
        <w:ind w:left="360"/>
        <w:rPr>
          <w:color w:val="000000" w:themeColor="text1"/>
          <w:sz w:val="24"/>
          <w:szCs w:val="24"/>
        </w:rPr>
      </w:pPr>
      <w:r w:rsidRPr="00853A50">
        <w:rPr>
          <w:color w:val="000000" w:themeColor="text1"/>
          <w:sz w:val="24"/>
          <w:szCs w:val="24"/>
        </w:rPr>
        <w:t>How has FIP contributed to ensuring that stakeholder processes allow the participation of marginalized or vulnerable groups, such as women and indigenous or traditional groups, in forest-related decision-making processes?</w:t>
      </w:r>
    </w:p>
    <w:p w14:paraId="312593B8" w14:textId="77777777" w:rsidR="00157532" w:rsidRPr="00853A50" w:rsidRDefault="00157532" w:rsidP="00157532">
      <w:pPr>
        <w:ind w:left="360"/>
        <w:rPr>
          <w:color w:val="000000" w:themeColor="text1"/>
          <w:sz w:val="24"/>
          <w:szCs w:val="24"/>
        </w:rPr>
      </w:pPr>
    </w:p>
    <w:p w14:paraId="09A0CD8B" w14:textId="77777777" w:rsidR="00157532" w:rsidRPr="00853A50" w:rsidRDefault="00157532" w:rsidP="00157532">
      <w:pPr>
        <w:ind w:left="360"/>
        <w:rPr>
          <w:color w:val="000000" w:themeColor="text1"/>
          <w:sz w:val="24"/>
          <w:szCs w:val="24"/>
        </w:rPr>
      </w:pPr>
    </w:p>
    <w:p w14:paraId="78F9FCD9" w14:textId="77777777" w:rsidR="00157532" w:rsidRPr="00853A50" w:rsidRDefault="00157532" w:rsidP="00D1031A">
      <w:pPr>
        <w:numPr>
          <w:ilvl w:val="0"/>
          <w:numId w:val="13"/>
        </w:numPr>
        <w:shd w:val="clear" w:color="auto" w:fill="F2F2F2" w:themeFill="background1" w:themeFillShade="F2"/>
        <w:ind w:left="360"/>
        <w:rPr>
          <w:color w:val="000000" w:themeColor="text1"/>
          <w:sz w:val="24"/>
          <w:szCs w:val="24"/>
        </w:rPr>
      </w:pPr>
      <w:r w:rsidRPr="00853A50">
        <w:rPr>
          <w:color w:val="000000" w:themeColor="text1"/>
          <w:sz w:val="24"/>
          <w:szCs w:val="24"/>
        </w:rPr>
        <w:t>How has FIP contributed to the quality, timeliness, comprehensiveness, and accessibility of forest-related information available to stakeholders, including public notice and dialogue on pending actions?</w:t>
      </w:r>
    </w:p>
    <w:p w14:paraId="2966093E" w14:textId="77777777" w:rsidR="00157532" w:rsidRPr="00853A50" w:rsidRDefault="00157532" w:rsidP="00157532">
      <w:pPr>
        <w:ind w:left="360"/>
        <w:rPr>
          <w:color w:val="000000" w:themeColor="text1"/>
          <w:sz w:val="24"/>
          <w:szCs w:val="24"/>
        </w:rPr>
      </w:pPr>
    </w:p>
    <w:p w14:paraId="4A7D6577" w14:textId="77777777" w:rsidR="00157532" w:rsidRPr="00853A50" w:rsidRDefault="00157532" w:rsidP="00157532">
      <w:pPr>
        <w:ind w:left="360"/>
        <w:rPr>
          <w:color w:val="000000" w:themeColor="text1"/>
          <w:sz w:val="24"/>
          <w:szCs w:val="24"/>
        </w:rPr>
      </w:pPr>
    </w:p>
    <w:p w14:paraId="47AA6D2F" w14:textId="77777777" w:rsidR="00157532" w:rsidRPr="00853A50" w:rsidRDefault="00157532" w:rsidP="00D1031A">
      <w:pPr>
        <w:numPr>
          <w:ilvl w:val="0"/>
          <w:numId w:val="13"/>
        </w:numPr>
        <w:shd w:val="clear" w:color="auto" w:fill="F2F2F2" w:themeFill="background1" w:themeFillShade="F2"/>
        <w:ind w:left="360"/>
        <w:rPr>
          <w:color w:val="000000" w:themeColor="text1"/>
          <w:sz w:val="24"/>
          <w:szCs w:val="24"/>
        </w:rPr>
      </w:pPr>
      <w:r w:rsidRPr="00853A50">
        <w:rPr>
          <w:color w:val="000000" w:themeColor="text1"/>
          <w:sz w:val="24"/>
          <w:szCs w:val="24"/>
        </w:rPr>
        <w:t>What have been key contributions (successes) of FIP regarding forest governance in your country context during this reporting year?</w:t>
      </w:r>
    </w:p>
    <w:p w14:paraId="702B6D94" w14:textId="77777777" w:rsidR="00157532" w:rsidRPr="00853A50" w:rsidRDefault="00157532" w:rsidP="00157532">
      <w:pPr>
        <w:ind w:left="360"/>
        <w:rPr>
          <w:color w:val="000000" w:themeColor="text1"/>
          <w:sz w:val="24"/>
          <w:szCs w:val="24"/>
        </w:rPr>
      </w:pPr>
    </w:p>
    <w:p w14:paraId="4D17A7DF" w14:textId="77777777" w:rsidR="00157532" w:rsidRPr="00853A50" w:rsidRDefault="00157532" w:rsidP="00157532">
      <w:pPr>
        <w:ind w:left="360"/>
        <w:rPr>
          <w:color w:val="000000" w:themeColor="text1"/>
          <w:sz w:val="24"/>
          <w:szCs w:val="24"/>
        </w:rPr>
      </w:pPr>
    </w:p>
    <w:p w14:paraId="1F8FFF70" w14:textId="77777777" w:rsidR="00157532" w:rsidRPr="00853A50" w:rsidRDefault="00157532" w:rsidP="00D1031A">
      <w:pPr>
        <w:numPr>
          <w:ilvl w:val="0"/>
          <w:numId w:val="13"/>
        </w:numPr>
        <w:shd w:val="clear" w:color="auto" w:fill="F2F2F2" w:themeFill="background1" w:themeFillShade="F2"/>
        <w:ind w:left="360"/>
        <w:rPr>
          <w:color w:val="000000" w:themeColor="text1"/>
          <w:sz w:val="24"/>
          <w:szCs w:val="24"/>
        </w:rPr>
      </w:pPr>
      <w:r w:rsidRPr="00853A50">
        <w:rPr>
          <w:color w:val="000000" w:themeColor="text1"/>
          <w:sz w:val="24"/>
          <w:szCs w:val="24"/>
        </w:rPr>
        <w:t>What have been your key challenges and what are opportunities for improvement?</w:t>
      </w:r>
    </w:p>
    <w:p w14:paraId="724734F7" w14:textId="77777777" w:rsidR="00157532" w:rsidRPr="00853A50" w:rsidRDefault="00157532" w:rsidP="00157532">
      <w:pPr>
        <w:ind w:left="360"/>
        <w:rPr>
          <w:color w:val="000000" w:themeColor="text1"/>
          <w:sz w:val="24"/>
          <w:szCs w:val="24"/>
        </w:rPr>
      </w:pPr>
    </w:p>
    <w:p w14:paraId="30C7DA4C" w14:textId="77777777" w:rsidR="00157532" w:rsidRPr="00853A50" w:rsidRDefault="00157532" w:rsidP="00157532">
      <w:pPr>
        <w:ind w:left="360"/>
        <w:rPr>
          <w:color w:val="000000" w:themeColor="text1"/>
          <w:sz w:val="24"/>
          <w:szCs w:val="24"/>
        </w:rPr>
      </w:pPr>
    </w:p>
    <w:p w14:paraId="7E0E651B" w14:textId="77777777" w:rsidR="00157532" w:rsidRPr="00853A50" w:rsidRDefault="00157532" w:rsidP="00D1031A">
      <w:pPr>
        <w:numPr>
          <w:ilvl w:val="0"/>
          <w:numId w:val="13"/>
        </w:numPr>
        <w:shd w:val="clear" w:color="auto" w:fill="F2F2F2" w:themeFill="background1" w:themeFillShade="F2"/>
        <w:ind w:left="360"/>
        <w:rPr>
          <w:color w:val="000000" w:themeColor="text1"/>
          <w:sz w:val="24"/>
          <w:szCs w:val="24"/>
        </w:rPr>
      </w:pPr>
      <w:r w:rsidRPr="00853A50">
        <w:rPr>
          <w:color w:val="000000" w:themeColor="text1"/>
          <w:sz w:val="24"/>
          <w:szCs w:val="24"/>
        </w:rPr>
        <w:t>Other criteria:</w:t>
      </w:r>
    </w:p>
    <w:p w14:paraId="0949B24D" w14:textId="77777777" w:rsidR="00157532" w:rsidRPr="00853A50" w:rsidRDefault="00157532" w:rsidP="00157532">
      <w:pPr>
        <w:rPr>
          <w:sz w:val="24"/>
          <w:szCs w:val="24"/>
        </w:rPr>
      </w:pPr>
      <w:r w:rsidRPr="00853A50">
        <w:rPr>
          <w:sz w:val="24"/>
          <w:szCs w:val="24"/>
        </w:rPr>
        <w:br w:type="page"/>
      </w:r>
    </w:p>
    <w:p w14:paraId="6F205D77" w14:textId="77777777" w:rsidR="00157532" w:rsidRPr="00853A50" w:rsidRDefault="00157532" w:rsidP="00157532">
      <w:pPr>
        <w:shd w:val="clear" w:color="auto" w:fill="EAF1DD" w:themeFill="accent3" w:themeFillTint="33"/>
        <w:spacing w:after="0"/>
        <w:rPr>
          <w:rFonts w:cs="Times New Roman"/>
          <w:b/>
          <w:color w:val="000000" w:themeColor="text1"/>
          <w:sz w:val="24"/>
          <w:szCs w:val="24"/>
        </w:rPr>
      </w:pPr>
      <w:r w:rsidRPr="00853A50">
        <w:rPr>
          <w:rFonts w:cs="Times New Roman"/>
          <w:b/>
          <w:color w:val="000000" w:themeColor="text1"/>
          <w:sz w:val="24"/>
          <w:szCs w:val="24"/>
        </w:rPr>
        <w:lastRenderedPageBreak/>
        <w:t>FIP FORM 2.3</w:t>
      </w:r>
    </w:p>
    <w:p w14:paraId="47AE809D" w14:textId="77777777" w:rsidR="00157532" w:rsidRPr="00853A50" w:rsidRDefault="00157532" w:rsidP="00157532">
      <w:pPr>
        <w:spacing w:after="0"/>
        <w:rPr>
          <w:rFonts w:cs="Times New Roman"/>
          <w:b/>
          <w:color w:val="000000" w:themeColor="text1"/>
          <w:sz w:val="24"/>
          <w:szCs w:val="24"/>
        </w:rPr>
      </w:pPr>
      <w:r w:rsidRPr="00853A50">
        <w:rPr>
          <w:rFonts w:cs="Times New Roman"/>
          <w:b/>
          <w:color w:val="000000" w:themeColor="text1"/>
          <w:sz w:val="24"/>
          <w:szCs w:val="24"/>
        </w:rPr>
        <w:t>THEME 2.3: TENURE, RIGHTS, AND ACCESS</w:t>
      </w:r>
    </w:p>
    <w:p w14:paraId="0C88D916" w14:textId="77777777" w:rsidR="00157532" w:rsidRPr="00853A50" w:rsidRDefault="00157532" w:rsidP="00157532">
      <w:pPr>
        <w:shd w:val="clear" w:color="auto" w:fill="F2F2F2" w:themeFill="background1" w:themeFillShade="F2"/>
        <w:tabs>
          <w:tab w:val="left" w:pos="0"/>
        </w:tabs>
        <w:rPr>
          <w:b/>
          <w:color w:val="000000" w:themeColor="text1"/>
          <w:sz w:val="24"/>
          <w:szCs w:val="24"/>
        </w:rPr>
      </w:pPr>
      <w:r w:rsidRPr="00853A50">
        <w:rPr>
          <w:b/>
          <w:sz w:val="24"/>
          <w:szCs w:val="24"/>
        </w:rPr>
        <w:t>Level: Investment plan</w:t>
      </w:r>
      <w:r w:rsidRPr="00853A50">
        <w:rPr>
          <w:b/>
          <w:color w:val="000000" w:themeColor="text1"/>
          <w:sz w:val="24"/>
          <w:szCs w:val="24"/>
        </w:rPr>
        <w:t xml:space="preserve"> </w:t>
      </w:r>
    </w:p>
    <w:p w14:paraId="78FCD07E" w14:textId="77777777" w:rsidR="00157532" w:rsidRPr="00853A50" w:rsidRDefault="00157532" w:rsidP="00157532">
      <w:pPr>
        <w:tabs>
          <w:tab w:val="left" w:pos="0"/>
        </w:tabs>
        <w:spacing w:after="0"/>
        <w:rPr>
          <w:b/>
          <w:color w:val="000000" w:themeColor="text1"/>
          <w:sz w:val="24"/>
          <w:szCs w:val="24"/>
        </w:rPr>
      </w:pPr>
    </w:p>
    <w:p w14:paraId="15D7781F" w14:textId="77777777" w:rsidR="00157532" w:rsidRPr="00853A50" w:rsidRDefault="00157532" w:rsidP="00157532">
      <w:pPr>
        <w:tabs>
          <w:tab w:val="left" w:pos="0"/>
        </w:tabs>
        <w:rPr>
          <w:color w:val="000000" w:themeColor="text1"/>
          <w:sz w:val="24"/>
          <w:szCs w:val="24"/>
        </w:rPr>
      </w:pPr>
      <w:r w:rsidRPr="00853A50">
        <w:rPr>
          <w:color w:val="000000" w:themeColor="text1"/>
          <w:sz w:val="24"/>
          <w:szCs w:val="24"/>
        </w:rPr>
        <w:t xml:space="preserve">Please answer the following questions with a narrative description of the results achieved by FIP investment plan in your country in the reporting year. Explain the progress made in the reporting year, compared to the previous one.  </w:t>
      </w:r>
    </w:p>
    <w:p w14:paraId="06280AF7" w14:textId="77777777" w:rsidR="00157532" w:rsidRPr="00853A50" w:rsidRDefault="00157532" w:rsidP="00D1031A">
      <w:pPr>
        <w:numPr>
          <w:ilvl w:val="0"/>
          <w:numId w:val="14"/>
        </w:numPr>
        <w:shd w:val="clear" w:color="auto" w:fill="F2F2F2" w:themeFill="background1" w:themeFillShade="F2"/>
        <w:ind w:left="360"/>
        <w:rPr>
          <w:color w:val="F79646" w:themeColor="accent6"/>
          <w:sz w:val="24"/>
          <w:szCs w:val="24"/>
        </w:rPr>
      </w:pPr>
      <w:r w:rsidRPr="00853A50">
        <w:rPr>
          <w:color w:val="F79646" w:themeColor="accent6"/>
          <w:sz w:val="24"/>
          <w:szCs w:val="24"/>
        </w:rPr>
        <w:t>Which actions have been taken to improve the legal frameworks to protect forest-related property rights and access for all forest stakeholders, including women and indigenous peoples?</w:t>
      </w:r>
    </w:p>
    <w:p w14:paraId="7C39771E" w14:textId="3A9BA14E" w:rsidR="005D3160" w:rsidRDefault="0046251A" w:rsidP="005D03C2">
      <w:pPr>
        <w:jc w:val="both"/>
        <w:rPr>
          <w:color w:val="000000" w:themeColor="text1"/>
          <w:sz w:val="24"/>
          <w:szCs w:val="24"/>
        </w:rPr>
      </w:pPr>
      <w:r w:rsidRPr="00853A50">
        <w:rPr>
          <w:color w:val="000000" w:themeColor="text1"/>
          <w:sz w:val="24"/>
          <w:szCs w:val="24"/>
        </w:rPr>
        <w:t xml:space="preserve">One of the sensitive areas which needed policy and legal reviews to improve forest related rights and access </w:t>
      </w:r>
      <w:r w:rsidR="00E451FB">
        <w:rPr>
          <w:color w:val="000000" w:themeColor="text1"/>
          <w:sz w:val="24"/>
          <w:szCs w:val="24"/>
        </w:rPr>
        <w:t>was</w:t>
      </w:r>
      <w:r w:rsidRPr="00853A50">
        <w:rPr>
          <w:color w:val="000000" w:themeColor="text1"/>
          <w:sz w:val="24"/>
          <w:szCs w:val="24"/>
        </w:rPr>
        <w:t xml:space="preserve"> the </w:t>
      </w:r>
      <w:r w:rsidR="006764A0" w:rsidRPr="00853A50">
        <w:rPr>
          <w:color w:val="000000" w:themeColor="text1"/>
          <w:sz w:val="24"/>
          <w:szCs w:val="24"/>
        </w:rPr>
        <w:t>existing Tree</w:t>
      </w:r>
      <w:r w:rsidRPr="00853A50">
        <w:rPr>
          <w:color w:val="000000" w:themeColor="text1"/>
          <w:sz w:val="24"/>
          <w:szCs w:val="24"/>
        </w:rPr>
        <w:t xml:space="preserve"> Tenure and Benefit </w:t>
      </w:r>
      <w:r w:rsidR="00E451FB">
        <w:rPr>
          <w:color w:val="000000" w:themeColor="text1"/>
          <w:sz w:val="24"/>
          <w:szCs w:val="24"/>
        </w:rPr>
        <w:t xml:space="preserve">Sharing </w:t>
      </w:r>
      <w:r w:rsidRPr="00853A50">
        <w:rPr>
          <w:color w:val="000000" w:themeColor="text1"/>
          <w:sz w:val="24"/>
          <w:szCs w:val="24"/>
        </w:rPr>
        <w:t>arrangements</w:t>
      </w:r>
      <w:r w:rsidR="006764A0" w:rsidRPr="00853A50">
        <w:rPr>
          <w:color w:val="000000" w:themeColor="text1"/>
          <w:sz w:val="24"/>
          <w:szCs w:val="24"/>
        </w:rPr>
        <w:t xml:space="preserve">. Over the years, farmers although nurture naturally occurring trees on farms do not receive any benefits after harvesting. This </w:t>
      </w:r>
      <w:r w:rsidR="00B57FAF" w:rsidRPr="00853A50">
        <w:rPr>
          <w:color w:val="000000" w:themeColor="text1"/>
          <w:sz w:val="24"/>
          <w:szCs w:val="24"/>
        </w:rPr>
        <w:t xml:space="preserve">has </w:t>
      </w:r>
      <w:r w:rsidR="006764A0" w:rsidRPr="00853A50">
        <w:rPr>
          <w:color w:val="000000" w:themeColor="text1"/>
          <w:sz w:val="24"/>
          <w:szCs w:val="24"/>
        </w:rPr>
        <w:t xml:space="preserve">created a </w:t>
      </w:r>
      <w:r w:rsidR="00B57FAF" w:rsidRPr="00853A50">
        <w:rPr>
          <w:color w:val="000000" w:themeColor="text1"/>
          <w:sz w:val="24"/>
          <w:szCs w:val="24"/>
        </w:rPr>
        <w:t>disincentive for</w:t>
      </w:r>
      <w:r w:rsidR="006764A0" w:rsidRPr="00853A50">
        <w:rPr>
          <w:color w:val="000000" w:themeColor="text1"/>
          <w:sz w:val="24"/>
          <w:szCs w:val="24"/>
        </w:rPr>
        <w:t xml:space="preserve"> farmers and therefore resulted in the destruction of</w:t>
      </w:r>
      <w:r w:rsidR="00B57FAF" w:rsidRPr="00853A50">
        <w:rPr>
          <w:color w:val="000000" w:themeColor="text1"/>
          <w:sz w:val="24"/>
          <w:szCs w:val="24"/>
        </w:rPr>
        <w:t xml:space="preserve"> </w:t>
      </w:r>
      <w:r w:rsidR="006764A0" w:rsidRPr="00853A50">
        <w:rPr>
          <w:color w:val="000000" w:themeColor="text1"/>
          <w:sz w:val="24"/>
          <w:szCs w:val="24"/>
        </w:rPr>
        <w:t>naturally occurring trees</w:t>
      </w:r>
      <w:r w:rsidR="00B57FAF" w:rsidRPr="00853A50">
        <w:rPr>
          <w:color w:val="000000" w:themeColor="text1"/>
          <w:sz w:val="24"/>
          <w:szCs w:val="24"/>
        </w:rPr>
        <w:t xml:space="preserve"> on farms.</w:t>
      </w:r>
    </w:p>
    <w:p w14:paraId="4E229CAF" w14:textId="502751A5" w:rsidR="00B57FAF" w:rsidRPr="00853A50" w:rsidRDefault="00B57FAF" w:rsidP="005D03C2">
      <w:pPr>
        <w:jc w:val="both"/>
        <w:rPr>
          <w:color w:val="000000" w:themeColor="text1"/>
          <w:sz w:val="24"/>
          <w:szCs w:val="24"/>
        </w:rPr>
      </w:pPr>
      <w:r w:rsidRPr="00853A50">
        <w:rPr>
          <w:color w:val="000000" w:themeColor="text1"/>
          <w:sz w:val="24"/>
          <w:szCs w:val="24"/>
        </w:rPr>
        <w:t xml:space="preserve">Under the year of reporting, the </w:t>
      </w:r>
      <w:r w:rsidR="00853A50" w:rsidRPr="00853A50">
        <w:rPr>
          <w:color w:val="000000" w:themeColor="text1"/>
          <w:sz w:val="24"/>
          <w:szCs w:val="24"/>
        </w:rPr>
        <w:t>following</w:t>
      </w:r>
      <w:r w:rsidR="00C95DED">
        <w:rPr>
          <w:color w:val="000000" w:themeColor="text1"/>
          <w:sz w:val="24"/>
          <w:szCs w:val="24"/>
        </w:rPr>
        <w:t xml:space="preserve"> progress were made towards the policy reforms to protect forest related properties and access</w:t>
      </w:r>
      <w:r w:rsidR="005D3160">
        <w:rPr>
          <w:color w:val="000000" w:themeColor="text1"/>
          <w:sz w:val="24"/>
          <w:szCs w:val="24"/>
        </w:rPr>
        <w:t>;</w:t>
      </w:r>
      <w:r w:rsidR="00853A50" w:rsidRPr="00853A50">
        <w:rPr>
          <w:color w:val="000000" w:themeColor="text1"/>
          <w:sz w:val="24"/>
          <w:szCs w:val="24"/>
        </w:rPr>
        <w:t xml:space="preserve"> </w:t>
      </w:r>
    </w:p>
    <w:p w14:paraId="366108EA" w14:textId="5A278EBC" w:rsidR="00E05BB0" w:rsidRPr="00853A50" w:rsidRDefault="00E05BB0" w:rsidP="005D03C2">
      <w:pPr>
        <w:pStyle w:val="ListParagraph"/>
        <w:numPr>
          <w:ilvl w:val="0"/>
          <w:numId w:val="17"/>
        </w:numPr>
        <w:jc w:val="both"/>
        <w:rPr>
          <w:color w:val="000000" w:themeColor="text1"/>
          <w:sz w:val="24"/>
          <w:szCs w:val="24"/>
        </w:rPr>
      </w:pPr>
      <w:r w:rsidRPr="00853A50">
        <w:rPr>
          <w:color w:val="000000" w:themeColor="text1"/>
          <w:sz w:val="24"/>
          <w:szCs w:val="24"/>
        </w:rPr>
        <w:t xml:space="preserve">Stakeholder platforms within the Natural Resource sector were assessed and the appropriate platforms were </w:t>
      </w:r>
      <w:r w:rsidR="00795082" w:rsidRPr="00853A50">
        <w:rPr>
          <w:color w:val="000000" w:themeColor="text1"/>
          <w:sz w:val="24"/>
          <w:szCs w:val="24"/>
        </w:rPr>
        <w:t xml:space="preserve">selected and trained </w:t>
      </w:r>
      <w:r w:rsidRPr="00853A50">
        <w:rPr>
          <w:color w:val="000000" w:themeColor="text1"/>
          <w:sz w:val="24"/>
          <w:szCs w:val="24"/>
        </w:rPr>
        <w:t>to effectively engage in th</w:t>
      </w:r>
      <w:r w:rsidR="009C6D01">
        <w:rPr>
          <w:color w:val="000000" w:themeColor="text1"/>
          <w:sz w:val="24"/>
          <w:szCs w:val="24"/>
        </w:rPr>
        <w:t>e FIP Policy reforms processes.</w:t>
      </w:r>
    </w:p>
    <w:p w14:paraId="5E1A5E2A" w14:textId="29182E09" w:rsidR="00E05BB0" w:rsidRPr="00853A50" w:rsidRDefault="00E05BB0" w:rsidP="005D03C2">
      <w:pPr>
        <w:pStyle w:val="ListParagraph"/>
        <w:numPr>
          <w:ilvl w:val="0"/>
          <w:numId w:val="17"/>
        </w:numPr>
        <w:jc w:val="both"/>
        <w:rPr>
          <w:color w:val="000000" w:themeColor="text1"/>
          <w:sz w:val="24"/>
          <w:szCs w:val="24"/>
        </w:rPr>
      </w:pPr>
      <w:r w:rsidRPr="00853A50">
        <w:rPr>
          <w:color w:val="000000" w:themeColor="text1"/>
          <w:sz w:val="24"/>
          <w:szCs w:val="24"/>
        </w:rPr>
        <w:t xml:space="preserve">Through expert group consultations and focused group discussions with the stakeholder platforms including farmers, women groups and local people, </w:t>
      </w:r>
      <w:r w:rsidR="00F457B0" w:rsidRPr="00853A50">
        <w:rPr>
          <w:color w:val="000000" w:themeColor="text1"/>
          <w:sz w:val="24"/>
          <w:szCs w:val="24"/>
        </w:rPr>
        <w:t xml:space="preserve">a preferred tree tenure and benefit </w:t>
      </w:r>
      <w:r w:rsidR="00A445B3">
        <w:rPr>
          <w:color w:val="000000" w:themeColor="text1"/>
          <w:sz w:val="24"/>
          <w:szCs w:val="24"/>
        </w:rPr>
        <w:t xml:space="preserve">sharing </w:t>
      </w:r>
      <w:r w:rsidR="00F457B0" w:rsidRPr="00853A50">
        <w:rPr>
          <w:color w:val="000000" w:themeColor="text1"/>
          <w:sz w:val="24"/>
          <w:szCs w:val="24"/>
        </w:rPr>
        <w:t>framework was developed.</w:t>
      </w:r>
    </w:p>
    <w:p w14:paraId="11EC2E77" w14:textId="7C709448" w:rsidR="00010692" w:rsidRPr="00853A50" w:rsidRDefault="00F457B0" w:rsidP="005D03C2">
      <w:pPr>
        <w:pStyle w:val="ListParagraph"/>
        <w:numPr>
          <w:ilvl w:val="0"/>
          <w:numId w:val="17"/>
        </w:numPr>
        <w:jc w:val="both"/>
        <w:rPr>
          <w:color w:val="000000" w:themeColor="text1"/>
          <w:sz w:val="24"/>
          <w:szCs w:val="24"/>
        </w:rPr>
      </w:pPr>
      <w:r w:rsidRPr="00853A50">
        <w:rPr>
          <w:color w:val="000000" w:themeColor="text1"/>
          <w:sz w:val="24"/>
          <w:szCs w:val="24"/>
        </w:rPr>
        <w:t>Zonal consultation workshops were organized to validate the preferred tree tenure and benefit sharing option.</w:t>
      </w:r>
    </w:p>
    <w:p w14:paraId="3A33E000" w14:textId="055CB8FA" w:rsidR="00157532" w:rsidRPr="00853A50" w:rsidRDefault="00F457B0" w:rsidP="005D03C2">
      <w:pPr>
        <w:pStyle w:val="ListParagraph"/>
        <w:numPr>
          <w:ilvl w:val="0"/>
          <w:numId w:val="17"/>
        </w:numPr>
        <w:jc w:val="both"/>
        <w:rPr>
          <w:color w:val="000000" w:themeColor="text1"/>
          <w:sz w:val="24"/>
          <w:szCs w:val="24"/>
        </w:rPr>
      </w:pPr>
      <w:r w:rsidRPr="00853A50">
        <w:rPr>
          <w:color w:val="000000" w:themeColor="text1"/>
          <w:sz w:val="24"/>
          <w:szCs w:val="24"/>
        </w:rPr>
        <w:t>Through a collaborative effort with all stakeholders including Civil Society Organizations (CSOs) and the United Nations Development Program (UNDP), a tree registration form was developed to provide a database of farmers who have planted or nurtured trees on their farms to make it easy for the benefit sharing arrangement to be implemented</w:t>
      </w:r>
      <w:r w:rsidR="00971409" w:rsidRPr="00853A50">
        <w:rPr>
          <w:color w:val="000000" w:themeColor="text1"/>
          <w:sz w:val="24"/>
          <w:szCs w:val="24"/>
        </w:rPr>
        <w:t>.</w:t>
      </w:r>
    </w:p>
    <w:p w14:paraId="73253E42" w14:textId="77777777" w:rsidR="00157532" w:rsidRPr="00853A50" w:rsidRDefault="00157532" w:rsidP="00D1031A">
      <w:pPr>
        <w:numPr>
          <w:ilvl w:val="0"/>
          <w:numId w:val="14"/>
        </w:numPr>
        <w:shd w:val="clear" w:color="auto" w:fill="F2F2F2" w:themeFill="background1" w:themeFillShade="F2"/>
        <w:ind w:left="360"/>
        <w:rPr>
          <w:color w:val="F79646" w:themeColor="accent6"/>
          <w:sz w:val="24"/>
          <w:szCs w:val="24"/>
        </w:rPr>
      </w:pPr>
      <w:r w:rsidRPr="00853A50">
        <w:rPr>
          <w:color w:val="F79646" w:themeColor="accent6"/>
          <w:sz w:val="24"/>
          <w:szCs w:val="24"/>
        </w:rPr>
        <w:t>What have been key contributions (successes) of FIP regarding forest tenure, rights, and access in your country context during this reporting year?</w:t>
      </w:r>
    </w:p>
    <w:p w14:paraId="5FFC39AE" w14:textId="0E6385E5" w:rsidR="00E80551" w:rsidRPr="00853A50" w:rsidRDefault="00EC595A" w:rsidP="005D03C2">
      <w:pPr>
        <w:jc w:val="both"/>
        <w:rPr>
          <w:color w:val="000000" w:themeColor="text1"/>
          <w:sz w:val="24"/>
          <w:szCs w:val="24"/>
        </w:rPr>
      </w:pPr>
      <w:r w:rsidRPr="00853A50">
        <w:rPr>
          <w:color w:val="000000" w:themeColor="text1"/>
          <w:sz w:val="24"/>
          <w:szCs w:val="24"/>
        </w:rPr>
        <w:t xml:space="preserve">The Ministry of Lands and Natural Resources through the GFIP is committed to ensuring changes in </w:t>
      </w:r>
      <w:r w:rsidR="00E451FB">
        <w:rPr>
          <w:color w:val="000000" w:themeColor="text1"/>
          <w:sz w:val="24"/>
          <w:szCs w:val="24"/>
        </w:rPr>
        <w:t xml:space="preserve">current </w:t>
      </w:r>
      <w:r w:rsidRPr="00853A50">
        <w:rPr>
          <w:color w:val="000000" w:themeColor="text1"/>
          <w:sz w:val="24"/>
          <w:szCs w:val="24"/>
        </w:rPr>
        <w:t xml:space="preserve">policy implementation practices which </w:t>
      </w:r>
      <w:r w:rsidR="00EE57B0">
        <w:rPr>
          <w:color w:val="000000" w:themeColor="text1"/>
          <w:sz w:val="24"/>
          <w:szCs w:val="24"/>
        </w:rPr>
        <w:t xml:space="preserve">have </w:t>
      </w:r>
      <w:r w:rsidRPr="00853A50">
        <w:rPr>
          <w:color w:val="000000" w:themeColor="text1"/>
          <w:sz w:val="24"/>
          <w:szCs w:val="24"/>
        </w:rPr>
        <w:t>disadvantage</w:t>
      </w:r>
      <w:r w:rsidR="00EE57B0">
        <w:rPr>
          <w:color w:val="000000" w:themeColor="text1"/>
          <w:sz w:val="24"/>
          <w:szCs w:val="24"/>
        </w:rPr>
        <w:t>d</w:t>
      </w:r>
      <w:r w:rsidRPr="00853A50">
        <w:rPr>
          <w:color w:val="000000" w:themeColor="text1"/>
          <w:sz w:val="24"/>
          <w:szCs w:val="24"/>
        </w:rPr>
        <w:t xml:space="preserve"> farmers </w:t>
      </w:r>
      <w:r w:rsidR="00EE57B0">
        <w:rPr>
          <w:color w:val="000000" w:themeColor="text1"/>
          <w:sz w:val="24"/>
          <w:szCs w:val="24"/>
        </w:rPr>
        <w:t>in the past</w:t>
      </w:r>
      <w:r w:rsidRPr="00853A50">
        <w:rPr>
          <w:color w:val="000000" w:themeColor="text1"/>
          <w:sz w:val="24"/>
          <w:szCs w:val="24"/>
        </w:rPr>
        <w:t xml:space="preserve">. Through consultations, </w:t>
      </w:r>
      <w:r w:rsidR="00F50034" w:rsidRPr="00853A50">
        <w:rPr>
          <w:color w:val="000000" w:themeColor="text1"/>
          <w:sz w:val="24"/>
          <w:szCs w:val="24"/>
        </w:rPr>
        <w:t>sensitization and awareness campaigns on the new tree tenure and benefit sharing arrangements,</w:t>
      </w:r>
      <w:r w:rsidR="00E80551" w:rsidRPr="00853A50">
        <w:rPr>
          <w:color w:val="000000" w:themeColor="text1"/>
          <w:sz w:val="24"/>
          <w:szCs w:val="24"/>
        </w:rPr>
        <w:t xml:space="preserve"> most of the farmers</w:t>
      </w:r>
      <w:r w:rsidR="00F50034" w:rsidRPr="00853A50">
        <w:rPr>
          <w:color w:val="000000" w:themeColor="text1"/>
          <w:sz w:val="24"/>
          <w:szCs w:val="24"/>
        </w:rPr>
        <w:t xml:space="preserve"> have</w:t>
      </w:r>
      <w:r w:rsidR="00E80551" w:rsidRPr="00853A50">
        <w:rPr>
          <w:color w:val="000000" w:themeColor="text1"/>
          <w:sz w:val="24"/>
          <w:szCs w:val="24"/>
        </w:rPr>
        <w:t xml:space="preserve"> welcomed the good news being propagated and gradually changing attitudes by maintaining trees on their farms which they used to destroy</w:t>
      </w:r>
      <w:r w:rsidR="00EE57B0">
        <w:rPr>
          <w:color w:val="000000" w:themeColor="text1"/>
          <w:sz w:val="24"/>
          <w:szCs w:val="24"/>
        </w:rPr>
        <w:t xml:space="preserve"> in the past</w:t>
      </w:r>
      <w:r w:rsidR="00E80551" w:rsidRPr="00853A50">
        <w:rPr>
          <w:color w:val="000000" w:themeColor="text1"/>
          <w:sz w:val="24"/>
          <w:szCs w:val="24"/>
        </w:rPr>
        <w:t xml:space="preserve"> because of unfavorable policy practices. </w:t>
      </w:r>
    </w:p>
    <w:p w14:paraId="0507591D" w14:textId="246369AA" w:rsidR="00613D36" w:rsidRPr="00853A50" w:rsidRDefault="00613D36" w:rsidP="005D03C2">
      <w:pPr>
        <w:jc w:val="both"/>
        <w:rPr>
          <w:color w:val="000000" w:themeColor="text1"/>
          <w:sz w:val="24"/>
          <w:szCs w:val="24"/>
        </w:rPr>
      </w:pPr>
      <w:r w:rsidRPr="00853A50">
        <w:rPr>
          <w:color w:val="000000" w:themeColor="text1"/>
          <w:sz w:val="24"/>
          <w:szCs w:val="24"/>
        </w:rPr>
        <w:lastRenderedPageBreak/>
        <w:t>Tree registration</w:t>
      </w:r>
      <w:r w:rsidR="00E80551" w:rsidRPr="00853A50">
        <w:rPr>
          <w:color w:val="000000" w:themeColor="text1"/>
          <w:sz w:val="24"/>
          <w:szCs w:val="24"/>
        </w:rPr>
        <w:t xml:space="preserve"> exercise being piloted </w:t>
      </w:r>
      <w:r w:rsidR="00FC20A7" w:rsidRPr="00853A50">
        <w:rPr>
          <w:color w:val="000000" w:themeColor="text1"/>
          <w:sz w:val="24"/>
          <w:szCs w:val="24"/>
        </w:rPr>
        <w:t xml:space="preserve">through the project is giving the farmers the opportunity to register the trees (both planted and naturally occurring) on their farms </w:t>
      </w:r>
      <w:r w:rsidR="00EE57B0">
        <w:rPr>
          <w:color w:val="000000" w:themeColor="text1"/>
          <w:sz w:val="24"/>
          <w:szCs w:val="24"/>
        </w:rPr>
        <w:t xml:space="preserve">and this is gradually </w:t>
      </w:r>
      <w:r w:rsidR="009C6D01">
        <w:rPr>
          <w:color w:val="000000" w:themeColor="text1"/>
          <w:sz w:val="24"/>
          <w:szCs w:val="24"/>
        </w:rPr>
        <w:t xml:space="preserve">building </w:t>
      </w:r>
      <w:r w:rsidR="009C6D01" w:rsidRPr="00853A50">
        <w:rPr>
          <w:color w:val="000000" w:themeColor="text1"/>
          <w:sz w:val="24"/>
          <w:szCs w:val="24"/>
        </w:rPr>
        <w:t>their</w:t>
      </w:r>
      <w:r w:rsidR="00A50EBA" w:rsidRPr="00853A50">
        <w:rPr>
          <w:color w:val="000000" w:themeColor="text1"/>
          <w:sz w:val="24"/>
          <w:szCs w:val="24"/>
        </w:rPr>
        <w:t xml:space="preserve"> confidence </w:t>
      </w:r>
      <w:r w:rsidR="00EE57B0">
        <w:rPr>
          <w:color w:val="000000" w:themeColor="text1"/>
          <w:sz w:val="24"/>
          <w:szCs w:val="24"/>
        </w:rPr>
        <w:t xml:space="preserve">in the new policy direction. This initiative provides comfort to farmers and </w:t>
      </w:r>
      <w:r w:rsidR="009C6D01">
        <w:rPr>
          <w:color w:val="000000" w:themeColor="text1"/>
          <w:sz w:val="24"/>
          <w:szCs w:val="24"/>
        </w:rPr>
        <w:t>strengthens</w:t>
      </w:r>
      <w:r w:rsidR="00EE57B0">
        <w:rPr>
          <w:color w:val="000000" w:themeColor="text1"/>
          <w:sz w:val="24"/>
          <w:szCs w:val="24"/>
        </w:rPr>
        <w:t xml:space="preserve"> their belief that they will benefit in the future when the tree is harvested for timber of leveraged for its carbon sequestration potential.</w:t>
      </w:r>
    </w:p>
    <w:p w14:paraId="7E66194E" w14:textId="794239E9" w:rsidR="00157532" w:rsidRPr="00853A50" w:rsidRDefault="00A50EBA" w:rsidP="005D03C2">
      <w:pPr>
        <w:jc w:val="both"/>
        <w:rPr>
          <w:color w:val="000000" w:themeColor="text1"/>
          <w:sz w:val="24"/>
          <w:szCs w:val="24"/>
        </w:rPr>
      </w:pPr>
      <w:r w:rsidRPr="00853A50">
        <w:rPr>
          <w:color w:val="000000" w:themeColor="text1"/>
          <w:sz w:val="24"/>
          <w:szCs w:val="24"/>
        </w:rPr>
        <w:t>The gradual change in attitude of farmers through the commitment of the project to reform policies will go a long way to contribute to the r</w:t>
      </w:r>
      <w:r w:rsidR="00A445B3">
        <w:rPr>
          <w:color w:val="000000" w:themeColor="text1"/>
          <w:sz w:val="24"/>
          <w:szCs w:val="24"/>
        </w:rPr>
        <w:t>estoration effort by the Country</w:t>
      </w:r>
      <w:r w:rsidRPr="00853A50">
        <w:rPr>
          <w:color w:val="000000" w:themeColor="text1"/>
          <w:sz w:val="24"/>
          <w:szCs w:val="24"/>
        </w:rPr>
        <w:t>.</w:t>
      </w:r>
    </w:p>
    <w:p w14:paraId="7D7DD013" w14:textId="2C49E08A" w:rsidR="00E764F9" w:rsidRPr="00853A50" w:rsidRDefault="00157532" w:rsidP="00E764F9">
      <w:pPr>
        <w:numPr>
          <w:ilvl w:val="0"/>
          <w:numId w:val="14"/>
        </w:numPr>
        <w:shd w:val="clear" w:color="auto" w:fill="F2F2F2" w:themeFill="background1" w:themeFillShade="F2"/>
        <w:ind w:left="360"/>
        <w:rPr>
          <w:color w:val="F79646" w:themeColor="accent6"/>
          <w:sz w:val="24"/>
          <w:szCs w:val="24"/>
        </w:rPr>
      </w:pPr>
      <w:r w:rsidRPr="00853A50">
        <w:rPr>
          <w:color w:val="F79646" w:themeColor="accent6"/>
          <w:sz w:val="24"/>
          <w:szCs w:val="24"/>
        </w:rPr>
        <w:t>What have been your key challenges and what opportunities for improvement do you see?</w:t>
      </w:r>
    </w:p>
    <w:p w14:paraId="4B09F4B2" w14:textId="3D590FBF" w:rsidR="00FE3063" w:rsidRPr="00853A50" w:rsidRDefault="0066349C" w:rsidP="005D03C2">
      <w:pPr>
        <w:jc w:val="both"/>
        <w:rPr>
          <w:color w:val="000000" w:themeColor="text1"/>
          <w:sz w:val="24"/>
          <w:szCs w:val="24"/>
        </w:rPr>
      </w:pPr>
      <w:r w:rsidRPr="00853A50">
        <w:rPr>
          <w:color w:val="000000" w:themeColor="text1"/>
          <w:sz w:val="24"/>
          <w:szCs w:val="24"/>
        </w:rPr>
        <w:t>One of the key challenge is the capacity of Forestry Commission staff at the district level to facilitate the registration of farmers/farms/trees on farms. The</w:t>
      </w:r>
      <w:r w:rsidR="00FE3063" w:rsidRPr="00853A50">
        <w:rPr>
          <w:color w:val="000000" w:themeColor="text1"/>
          <w:sz w:val="24"/>
          <w:szCs w:val="24"/>
        </w:rPr>
        <w:t xml:space="preserve"> registration process requires an officer at the district level to visit the farm to be registered and record important features including taking the coordinates of the farm, size of the trees, year planted, year nurturing started etc. However,</w:t>
      </w:r>
      <w:r w:rsidR="005D03C2" w:rsidRPr="00853A50">
        <w:rPr>
          <w:color w:val="000000" w:themeColor="text1"/>
          <w:sz w:val="24"/>
          <w:szCs w:val="24"/>
        </w:rPr>
        <w:t xml:space="preserve"> in</w:t>
      </w:r>
      <w:r w:rsidR="00371D10" w:rsidRPr="00853A50">
        <w:rPr>
          <w:color w:val="000000" w:themeColor="text1"/>
          <w:sz w:val="24"/>
          <w:szCs w:val="24"/>
        </w:rPr>
        <w:t xml:space="preserve">adequate </w:t>
      </w:r>
      <w:r w:rsidR="00EE57B0">
        <w:rPr>
          <w:color w:val="000000" w:themeColor="text1"/>
          <w:sz w:val="24"/>
          <w:szCs w:val="24"/>
        </w:rPr>
        <w:t xml:space="preserve">human resource </w:t>
      </w:r>
      <w:r w:rsidR="00371D10" w:rsidRPr="00853A50">
        <w:rPr>
          <w:color w:val="000000" w:themeColor="text1"/>
          <w:sz w:val="24"/>
          <w:szCs w:val="24"/>
        </w:rPr>
        <w:t>capacity has made it difficult to have staff purposely dedicated to see to the smooth implementation of the registration.</w:t>
      </w:r>
      <w:r w:rsidR="00E90A21">
        <w:rPr>
          <w:color w:val="000000" w:themeColor="text1"/>
          <w:sz w:val="24"/>
          <w:szCs w:val="24"/>
        </w:rPr>
        <w:t xml:space="preserve"> </w:t>
      </w:r>
      <w:r w:rsidR="001D21F4">
        <w:rPr>
          <w:color w:val="000000" w:themeColor="text1"/>
          <w:sz w:val="24"/>
          <w:szCs w:val="24"/>
        </w:rPr>
        <w:t>Through</w:t>
      </w:r>
      <w:r w:rsidR="00986706">
        <w:rPr>
          <w:color w:val="000000" w:themeColor="text1"/>
          <w:sz w:val="24"/>
          <w:szCs w:val="24"/>
        </w:rPr>
        <w:t xml:space="preserve"> improved collaboration, </w:t>
      </w:r>
      <w:r w:rsidR="001D21F4">
        <w:rPr>
          <w:color w:val="000000" w:themeColor="text1"/>
          <w:sz w:val="24"/>
          <w:szCs w:val="24"/>
        </w:rPr>
        <w:t>the Forestry C</w:t>
      </w:r>
      <w:r w:rsidR="00986706">
        <w:rPr>
          <w:color w:val="000000" w:themeColor="text1"/>
          <w:sz w:val="24"/>
          <w:szCs w:val="24"/>
        </w:rPr>
        <w:t xml:space="preserve">ommission and Ghana Cocoa Board are committed to assign and train dedicated staff </w:t>
      </w:r>
      <w:r w:rsidR="00E90A21">
        <w:rPr>
          <w:color w:val="000000" w:themeColor="text1"/>
          <w:sz w:val="24"/>
          <w:szCs w:val="24"/>
        </w:rPr>
        <w:t>to see out the implementation.</w:t>
      </w:r>
      <w:r w:rsidR="00830799">
        <w:rPr>
          <w:color w:val="000000" w:themeColor="text1"/>
          <w:sz w:val="24"/>
          <w:szCs w:val="24"/>
        </w:rPr>
        <w:t xml:space="preserve"> </w:t>
      </w:r>
    </w:p>
    <w:p w14:paraId="6BE35FAF" w14:textId="2A6A020E" w:rsidR="00E764F9" w:rsidRPr="00853A50" w:rsidRDefault="00371D10" w:rsidP="005D03C2">
      <w:pPr>
        <w:jc w:val="both"/>
        <w:rPr>
          <w:color w:val="000000" w:themeColor="text1"/>
          <w:sz w:val="24"/>
          <w:szCs w:val="24"/>
        </w:rPr>
      </w:pPr>
      <w:r w:rsidRPr="00853A50">
        <w:rPr>
          <w:color w:val="000000" w:themeColor="text1"/>
          <w:sz w:val="24"/>
          <w:szCs w:val="24"/>
        </w:rPr>
        <w:t>Second</w:t>
      </w:r>
      <w:r w:rsidR="00EE57B0">
        <w:rPr>
          <w:color w:val="000000" w:themeColor="text1"/>
          <w:sz w:val="24"/>
          <w:szCs w:val="24"/>
        </w:rPr>
        <w:t>ly</w:t>
      </w:r>
      <w:r w:rsidRPr="00853A50">
        <w:rPr>
          <w:color w:val="000000" w:themeColor="text1"/>
          <w:sz w:val="24"/>
          <w:szCs w:val="24"/>
        </w:rPr>
        <w:t xml:space="preserve">, the feedback received from the field during the registration indicated that in most cases, </w:t>
      </w:r>
      <w:r w:rsidR="00EE57B0">
        <w:rPr>
          <w:color w:val="000000" w:themeColor="text1"/>
          <w:sz w:val="24"/>
          <w:szCs w:val="24"/>
        </w:rPr>
        <w:t xml:space="preserve">it </w:t>
      </w:r>
      <w:r w:rsidRPr="00853A50">
        <w:rPr>
          <w:color w:val="000000" w:themeColor="text1"/>
          <w:sz w:val="24"/>
          <w:szCs w:val="24"/>
        </w:rPr>
        <w:t xml:space="preserve">is very difficult to differentiate between planted and naturally occurring trees </w:t>
      </w:r>
      <w:r w:rsidR="007665A9" w:rsidRPr="00853A50">
        <w:rPr>
          <w:color w:val="000000" w:themeColor="text1"/>
          <w:sz w:val="24"/>
          <w:szCs w:val="24"/>
        </w:rPr>
        <w:t>for registration.</w:t>
      </w:r>
      <w:r w:rsidR="001A1B1B" w:rsidRPr="00853A50">
        <w:rPr>
          <w:color w:val="000000" w:themeColor="text1"/>
          <w:sz w:val="24"/>
          <w:szCs w:val="24"/>
        </w:rPr>
        <w:t xml:space="preserve"> This is very important because planted trees are owned 100% </w:t>
      </w:r>
      <w:r w:rsidR="00420572" w:rsidRPr="00853A50">
        <w:rPr>
          <w:color w:val="000000" w:themeColor="text1"/>
          <w:sz w:val="24"/>
          <w:szCs w:val="24"/>
        </w:rPr>
        <w:t>by farmers unlike</w:t>
      </w:r>
      <w:r w:rsidR="00065089">
        <w:rPr>
          <w:color w:val="000000" w:themeColor="text1"/>
          <w:sz w:val="24"/>
          <w:szCs w:val="24"/>
        </w:rPr>
        <w:t xml:space="preserve"> </w:t>
      </w:r>
      <w:r w:rsidR="00EE57B0">
        <w:rPr>
          <w:color w:val="000000" w:themeColor="text1"/>
          <w:sz w:val="24"/>
          <w:szCs w:val="24"/>
        </w:rPr>
        <w:t>naturally occurring trees</w:t>
      </w:r>
      <w:r w:rsidR="001D21F4">
        <w:rPr>
          <w:color w:val="000000" w:themeColor="text1"/>
          <w:sz w:val="24"/>
          <w:szCs w:val="24"/>
        </w:rPr>
        <w:t xml:space="preserve">. The project </w:t>
      </w:r>
      <w:r w:rsidR="001B22DA">
        <w:rPr>
          <w:color w:val="000000" w:themeColor="text1"/>
          <w:sz w:val="24"/>
          <w:szCs w:val="24"/>
        </w:rPr>
        <w:t>is exploring</w:t>
      </w:r>
      <w:r w:rsidR="001D21F4">
        <w:rPr>
          <w:color w:val="000000" w:themeColor="text1"/>
          <w:sz w:val="24"/>
          <w:szCs w:val="24"/>
        </w:rPr>
        <w:t xml:space="preserve"> various avenues to resolve this issue</w:t>
      </w:r>
      <w:r w:rsidR="00EE57B0">
        <w:rPr>
          <w:color w:val="000000" w:themeColor="text1"/>
          <w:sz w:val="24"/>
          <w:szCs w:val="24"/>
        </w:rPr>
        <w:t xml:space="preserve"> including learning from countries which have attempted this initiative before</w:t>
      </w:r>
      <w:r w:rsidR="001D21F4">
        <w:rPr>
          <w:color w:val="000000" w:themeColor="text1"/>
          <w:sz w:val="24"/>
          <w:szCs w:val="24"/>
        </w:rPr>
        <w:t>.</w:t>
      </w:r>
    </w:p>
    <w:p w14:paraId="55956A7E" w14:textId="77777777" w:rsidR="00157532" w:rsidRPr="00853A50" w:rsidRDefault="00157532" w:rsidP="005D03C2">
      <w:pPr>
        <w:rPr>
          <w:color w:val="000000" w:themeColor="text1"/>
          <w:sz w:val="24"/>
          <w:szCs w:val="24"/>
        </w:rPr>
      </w:pPr>
    </w:p>
    <w:p w14:paraId="602338D1" w14:textId="77777777" w:rsidR="00157532" w:rsidRPr="00853A50" w:rsidRDefault="00157532" w:rsidP="00D1031A">
      <w:pPr>
        <w:numPr>
          <w:ilvl w:val="0"/>
          <w:numId w:val="14"/>
        </w:numPr>
        <w:shd w:val="clear" w:color="auto" w:fill="F2F2F2" w:themeFill="background1" w:themeFillShade="F2"/>
        <w:ind w:left="360"/>
        <w:rPr>
          <w:color w:val="000000" w:themeColor="text1"/>
          <w:sz w:val="24"/>
          <w:szCs w:val="24"/>
        </w:rPr>
      </w:pPr>
      <w:r w:rsidRPr="00853A50">
        <w:rPr>
          <w:color w:val="000000" w:themeColor="text1"/>
          <w:sz w:val="24"/>
          <w:szCs w:val="24"/>
        </w:rPr>
        <w:t>Other criteria:</w:t>
      </w:r>
    </w:p>
    <w:p w14:paraId="424789FC" w14:textId="77777777" w:rsidR="00157532" w:rsidRPr="00853A50" w:rsidRDefault="00157532" w:rsidP="00157532">
      <w:pPr>
        <w:ind w:left="360"/>
        <w:rPr>
          <w:color w:val="1F497D" w:themeColor="text2"/>
          <w:sz w:val="24"/>
          <w:szCs w:val="24"/>
        </w:rPr>
      </w:pPr>
    </w:p>
    <w:p w14:paraId="28A130D2" w14:textId="3879EB0F" w:rsidR="00157532" w:rsidRPr="00853A50" w:rsidRDefault="00157532" w:rsidP="00D914D5">
      <w:pPr>
        <w:rPr>
          <w:rFonts w:eastAsia="Times New Roman" w:cs="Times New Roman"/>
          <w:color w:val="000000"/>
          <w:sz w:val="24"/>
          <w:szCs w:val="24"/>
        </w:rPr>
      </w:pPr>
      <w:r w:rsidRPr="00853A50">
        <w:rPr>
          <w:rFonts w:ascii="Arial Black" w:hAnsi="Arial Black"/>
          <w:sz w:val="24"/>
          <w:szCs w:val="24"/>
        </w:rPr>
        <w:br w:type="page"/>
      </w:r>
      <w:r w:rsidRPr="00853A50">
        <w:rPr>
          <w:rFonts w:cs="Times New Roman"/>
          <w:b/>
          <w:color w:val="000000" w:themeColor="text1"/>
          <w:sz w:val="24"/>
          <w:szCs w:val="24"/>
        </w:rPr>
        <w:lastRenderedPageBreak/>
        <w:t>FIP FORM 2.4</w:t>
      </w:r>
    </w:p>
    <w:p w14:paraId="4ADAA9B3" w14:textId="77777777" w:rsidR="00157532" w:rsidRPr="00853A50" w:rsidRDefault="00157532" w:rsidP="00157532">
      <w:pPr>
        <w:spacing w:after="0"/>
        <w:ind w:right="141"/>
        <w:rPr>
          <w:rFonts w:cs="Times New Roman"/>
          <w:b/>
          <w:color w:val="000000" w:themeColor="text1"/>
          <w:sz w:val="24"/>
          <w:szCs w:val="24"/>
        </w:rPr>
      </w:pPr>
      <w:r w:rsidRPr="00853A50">
        <w:rPr>
          <w:rFonts w:cs="Times New Roman"/>
          <w:b/>
          <w:color w:val="000000" w:themeColor="text1"/>
          <w:sz w:val="24"/>
          <w:szCs w:val="24"/>
        </w:rPr>
        <w:t>THEME 2.4: CAPACITY DEVELOPMENT</w:t>
      </w:r>
    </w:p>
    <w:p w14:paraId="41AD27D2" w14:textId="77777777" w:rsidR="00157532" w:rsidRPr="00853A50" w:rsidRDefault="00157532" w:rsidP="00157532">
      <w:pPr>
        <w:shd w:val="clear" w:color="auto" w:fill="F2F2F2" w:themeFill="background1" w:themeFillShade="F2"/>
        <w:tabs>
          <w:tab w:val="left" w:pos="0"/>
        </w:tabs>
        <w:spacing w:after="0"/>
        <w:ind w:right="141"/>
        <w:rPr>
          <w:b/>
          <w:color w:val="000000" w:themeColor="text1"/>
          <w:sz w:val="24"/>
          <w:szCs w:val="24"/>
        </w:rPr>
      </w:pPr>
      <w:r w:rsidRPr="00853A50">
        <w:rPr>
          <w:b/>
          <w:sz w:val="24"/>
          <w:szCs w:val="24"/>
        </w:rPr>
        <w:t>Level: Investment plan</w:t>
      </w:r>
      <w:r w:rsidRPr="00853A50">
        <w:rPr>
          <w:b/>
          <w:color w:val="000000" w:themeColor="text1"/>
          <w:sz w:val="24"/>
          <w:szCs w:val="24"/>
        </w:rPr>
        <w:t xml:space="preserve"> </w:t>
      </w:r>
    </w:p>
    <w:p w14:paraId="2ADD7D6E" w14:textId="77777777" w:rsidR="00157532" w:rsidRPr="00853A50" w:rsidRDefault="00157532" w:rsidP="00157532">
      <w:pPr>
        <w:tabs>
          <w:tab w:val="left" w:pos="0"/>
        </w:tabs>
        <w:ind w:right="141"/>
        <w:rPr>
          <w:b/>
          <w:color w:val="000000" w:themeColor="text1"/>
          <w:sz w:val="24"/>
          <w:szCs w:val="24"/>
        </w:rPr>
      </w:pPr>
    </w:p>
    <w:p w14:paraId="0E21AC25" w14:textId="77777777" w:rsidR="00157532" w:rsidRPr="00853A50" w:rsidRDefault="00157532" w:rsidP="00157532">
      <w:pPr>
        <w:tabs>
          <w:tab w:val="left" w:pos="0"/>
        </w:tabs>
        <w:ind w:right="141"/>
        <w:rPr>
          <w:color w:val="000000" w:themeColor="text1"/>
          <w:sz w:val="24"/>
          <w:szCs w:val="24"/>
        </w:rPr>
      </w:pPr>
      <w:r w:rsidRPr="00853A50">
        <w:rPr>
          <w:color w:val="000000" w:themeColor="text1"/>
          <w:sz w:val="24"/>
          <w:szCs w:val="24"/>
        </w:rPr>
        <w:t xml:space="preserve">Please answer the following questions with a narrative description of the results achieved by the FIP investment plan in your country in the reporting year. Explain the progress made in the reporting year, compared to the previous one.  </w:t>
      </w:r>
    </w:p>
    <w:p w14:paraId="3CD5D059" w14:textId="77777777" w:rsidR="00157532" w:rsidRPr="00853A50" w:rsidRDefault="00157532" w:rsidP="00D1031A">
      <w:pPr>
        <w:numPr>
          <w:ilvl w:val="0"/>
          <w:numId w:val="15"/>
        </w:numPr>
        <w:shd w:val="clear" w:color="auto" w:fill="F2F2F2" w:themeFill="background1" w:themeFillShade="F2"/>
        <w:ind w:left="360" w:right="141"/>
        <w:rPr>
          <w:color w:val="F79646" w:themeColor="accent6"/>
          <w:sz w:val="24"/>
          <w:szCs w:val="24"/>
        </w:rPr>
      </w:pPr>
      <w:r w:rsidRPr="00853A50">
        <w:rPr>
          <w:color w:val="F79646" w:themeColor="accent6"/>
          <w:sz w:val="24"/>
          <w:szCs w:val="24"/>
        </w:rPr>
        <w:t>Which actions enhanced institutional capabilities to develop and implement forest and forest-relevant policies at the national, regional, and local Level?</w:t>
      </w:r>
      <w:r w:rsidRPr="00853A50">
        <w:rPr>
          <w:bCs/>
          <w:color w:val="F79646" w:themeColor="accent6"/>
          <w:sz w:val="24"/>
          <w:szCs w:val="24"/>
        </w:rPr>
        <w:t xml:space="preserve"> </w:t>
      </w:r>
    </w:p>
    <w:p w14:paraId="60264BA1" w14:textId="4700CEFA" w:rsidR="001F4740" w:rsidRDefault="00570A30" w:rsidP="00E973F2">
      <w:pPr>
        <w:ind w:right="141"/>
        <w:jc w:val="both"/>
        <w:rPr>
          <w:bCs/>
          <w:color w:val="000000" w:themeColor="text1"/>
          <w:sz w:val="24"/>
          <w:szCs w:val="24"/>
        </w:rPr>
      </w:pPr>
      <w:r>
        <w:rPr>
          <w:bCs/>
          <w:color w:val="000000" w:themeColor="text1"/>
          <w:sz w:val="24"/>
          <w:szCs w:val="24"/>
        </w:rPr>
        <w:t>With FIP project support, guideline</w:t>
      </w:r>
      <w:r w:rsidR="001F4740">
        <w:rPr>
          <w:bCs/>
          <w:color w:val="000000" w:themeColor="text1"/>
          <w:sz w:val="24"/>
          <w:szCs w:val="24"/>
        </w:rPr>
        <w:t>s</w:t>
      </w:r>
      <w:r>
        <w:rPr>
          <w:bCs/>
          <w:color w:val="000000" w:themeColor="text1"/>
          <w:sz w:val="24"/>
          <w:szCs w:val="24"/>
        </w:rPr>
        <w:t xml:space="preserve"> for integrating REDD+ into </w:t>
      </w:r>
      <w:r w:rsidR="001F4740">
        <w:rPr>
          <w:bCs/>
          <w:color w:val="000000" w:themeColor="text1"/>
          <w:sz w:val="24"/>
          <w:szCs w:val="24"/>
        </w:rPr>
        <w:t>D</w:t>
      </w:r>
      <w:r>
        <w:rPr>
          <w:bCs/>
          <w:color w:val="000000" w:themeColor="text1"/>
          <w:sz w:val="24"/>
          <w:szCs w:val="24"/>
        </w:rPr>
        <w:t xml:space="preserve">istrict Assembly Plans was developed and validated by all </w:t>
      </w:r>
      <w:r w:rsidR="00BD5A1D">
        <w:rPr>
          <w:bCs/>
          <w:color w:val="000000" w:themeColor="text1"/>
          <w:sz w:val="24"/>
          <w:szCs w:val="24"/>
        </w:rPr>
        <w:t>REDD+ institutions</w:t>
      </w:r>
      <w:r>
        <w:rPr>
          <w:bCs/>
          <w:color w:val="000000" w:themeColor="text1"/>
          <w:sz w:val="24"/>
          <w:szCs w:val="24"/>
        </w:rPr>
        <w:t xml:space="preserve"> including representatives from all the 13 </w:t>
      </w:r>
      <w:r w:rsidR="00B4656C">
        <w:rPr>
          <w:bCs/>
          <w:color w:val="000000" w:themeColor="text1"/>
          <w:sz w:val="24"/>
          <w:szCs w:val="24"/>
        </w:rPr>
        <w:t xml:space="preserve">Forest </w:t>
      </w:r>
      <w:r w:rsidR="00610620">
        <w:rPr>
          <w:bCs/>
          <w:color w:val="000000" w:themeColor="text1"/>
          <w:sz w:val="24"/>
          <w:szCs w:val="24"/>
        </w:rPr>
        <w:t>D</w:t>
      </w:r>
      <w:r>
        <w:rPr>
          <w:bCs/>
          <w:color w:val="000000" w:themeColor="text1"/>
          <w:sz w:val="24"/>
          <w:szCs w:val="24"/>
        </w:rPr>
        <w:t xml:space="preserve">istrict Assemblies in the project regions.  </w:t>
      </w:r>
      <w:r w:rsidR="00BF6D68">
        <w:rPr>
          <w:bCs/>
          <w:color w:val="000000" w:themeColor="text1"/>
          <w:sz w:val="24"/>
          <w:szCs w:val="24"/>
        </w:rPr>
        <w:t xml:space="preserve">A facilitator </w:t>
      </w:r>
      <w:r w:rsidR="00610620">
        <w:rPr>
          <w:bCs/>
          <w:color w:val="000000" w:themeColor="text1"/>
          <w:sz w:val="24"/>
          <w:szCs w:val="24"/>
        </w:rPr>
        <w:t xml:space="preserve">will be </w:t>
      </w:r>
      <w:r w:rsidR="001B22DA">
        <w:rPr>
          <w:bCs/>
          <w:color w:val="000000" w:themeColor="text1"/>
          <w:sz w:val="24"/>
          <w:szCs w:val="24"/>
        </w:rPr>
        <w:t>engaged to</w:t>
      </w:r>
      <w:r w:rsidR="00BF6D68">
        <w:rPr>
          <w:bCs/>
          <w:color w:val="000000" w:themeColor="text1"/>
          <w:sz w:val="24"/>
          <w:szCs w:val="24"/>
        </w:rPr>
        <w:t xml:space="preserve"> support training on the</w:t>
      </w:r>
      <w:r w:rsidR="002E3BF3">
        <w:rPr>
          <w:bCs/>
          <w:color w:val="000000" w:themeColor="text1"/>
          <w:sz w:val="24"/>
          <w:szCs w:val="24"/>
        </w:rPr>
        <w:t xml:space="preserve"> use of the</w:t>
      </w:r>
      <w:r w:rsidR="00BF6D68">
        <w:rPr>
          <w:bCs/>
          <w:color w:val="000000" w:themeColor="text1"/>
          <w:sz w:val="24"/>
          <w:szCs w:val="24"/>
        </w:rPr>
        <w:t xml:space="preserve"> guidelines which will enhance the capacities of the District Assemblies to develop and implement forest</w:t>
      </w:r>
      <w:r w:rsidR="00BD5A1D">
        <w:rPr>
          <w:bCs/>
          <w:color w:val="000000" w:themeColor="text1"/>
          <w:sz w:val="24"/>
          <w:szCs w:val="24"/>
        </w:rPr>
        <w:t xml:space="preserve"> and forest</w:t>
      </w:r>
      <w:r w:rsidR="00BF6D68">
        <w:rPr>
          <w:bCs/>
          <w:color w:val="000000" w:themeColor="text1"/>
          <w:sz w:val="24"/>
          <w:szCs w:val="24"/>
        </w:rPr>
        <w:t xml:space="preserve"> related policies. </w:t>
      </w:r>
    </w:p>
    <w:p w14:paraId="2DFFD296" w14:textId="65A96068" w:rsidR="001F4740" w:rsidRDefault="00BD5A1D" w:rsidP="00E973F2">
      <w:pPr>
        <w:ind w:right="141"/>
        <w:jc w:val="both"/>
        <w:rPr>
          <w:bCs/>
          <w:color w:val="000000" w:themeColor="text1"/>
          <w:sz w:val="24"/>
          <w:szCs w:val="24"/>
        </w:rPr>
      </w:pPr>
      <w:r>
        <w:rPr>
          <w:bCs/>
          <w:color w:val="000000" w:themeColor="text1"/>
          <w:sz w:val="24"/>
          <w:szCs w:val="24"/>
        </w:rPr>
        <w:t xml:space="preserve">With regards to the </w:t>
      </w:r>
      <w:r w:rsidR="001C6108">
        <w:rPr>
          <w:bCs/>
          <w:color w:val="000000" w:themeColor="text1"/>
          <w:sz w:val="24"/>
          <w:szCs w:val="24"/>
        </w:rPr>
        <w:t>T</w:t>
      </w:r>
      <w:r>
        <w:rPr>
          <w:bCs/>
          <w:color w:val="000000" w:themeColor="text1"/>
          <w:sz w:val="24"/>
          <w:szCs w:val="24"/>
        </w:rPr>
        <w:t xml:space="preserve">ree </w:t>
      </w:r>
      <w:r w:rsidR="001F4740">
        <w:rPr>
          <w:bCs/>
          <w:color w:val="000000" w:themeColor="text1"/>
          <w:sz w:val="24"/>
          <w:szCs w:val="24"/>
        </w:rPr>
        <w:t>T</w:t>
      </w:r>
      <w:r>
        <w:rPr>
          <w:bCs/>
          <w:color w:val="000000" w:themeColor="text1"/>
          <w:sz w:val="24"/>
          <w:szCs w:val="24"/>
        </w:rPr>
        <w:t>enure and Benefit Sharing Policy reform processes,</w:t>
      </w:r>
      <w:r w:rsidR="00C60815">
        <w:rPr>
          <w:bCs/>
          <w:color w:val="000000" w:themeColor="text1"/>
          <w:sz w:val="24"/>
          <w:szCs w:val="24"/>
        </w:rPr>
        <w:t xml:space="preserve"> key institutions which directly or indirectly implement REDD</w:t>
      </w:r>
      <w:r w:rsidR="00BE6C1C">
        <w:rPr>
          <w:bCs/>
          <w:color w:val="000000" w:themeColor="text1"/>
          <w:sz w:val="24"/>
          <w:szCs w:val="24"/>
        </w:rPr>
        <w:t>+ activities</w:t>
      </w:r>
      <w:r w:rsidR="00AB5865">
        <w:rPr>
          <w:bCs/>
          <w:color w:val="000000" w:themeColor="text1"/>
          <w:sz w:val="24"/>
          <w:szCs w:val="24"/>
        </w:rPr>
        <w:t xml:space="preserve"> benefited from the consultative </w:t>
      </w:r>
      <w:r w:rsidR="00BE6C1C">
        <w:rPr>
          <w:bCs/>
          <w:color w:val="000000" w:themeColor="text1"/>
          <w:sz w:val="24"/>
          <w:szCs w:val="24"/>
        </w:rPr>
        <w:t xml:space="preserve">processes which directly or indirectly built their capacities to engage in the policy reform processes and also enhanced their capabilities to engage in future policy development and implementation. </w:t>
      </w:r>
    </w:p>
    <w:p w14:paraId="23A31B1E" w14:textId="2DE462F4" w:rsidR="00157532" w:rsidRPr="00853A50" w:rsidRDefault="00156E9C" w:rsidP="00E973F2">
      <w:pPr>
        <w:ind w:right="141"/>
        <w:jc w:val="both"/>
        <w:rPr>
          <w:bCs/>
          <w:color w:val="000000" w:themeColor="text1"/>
          <w:sz w:val="24"/>
          <w:szCs w:val="24"/>
        </w:rPr>
      </w:pPr>
      <w:r w:rsidRPr="00853A50">
        <w:rPr>
          <w:bCs/>
          <w:color w:val="000000" w:themeColor="text1"/>
          <w:sz w:val="24"/>
          <w:szCs w:val="24"/>
        </w:rPr>
        <w:t>The project</w:t>
      </w:r>
      <w:r w:rsidR="002E3BF3">
        <w:rPr>
          <w:bCs/>
          <w:color w:val="000000" w:themeColor="text1"/>
          <w:sz w:val="24"/>
          <w:szCs w:val="24"/>
        </w:rPr>
        <w:t xml:space="preserve"> also </w:t>
      </w:r>
      <w:r w:rsidRPr="00853A50">
        <w:rPr>
          <w:bCs/>
          <w:color w:val="000000" w:themeColor="text1"/>
          <w:sz w:val="24"/>
          <w:szCs w:val="24"/>
        </w:rPr>
        <w:t>trained key</w:t>
      </w:r>
      <w:r w:rsidR="00E268AD" w:rsidRPr="00853A50">
        <w:rPr>
          <w:bCs/>
          <w:color w:val="000000" w:themeColor="text1"/>
          <w:sz w:val="24"/>
          <w:szCs w:val="24"/>
        </w:rPr>
        <w:t xml:space="preserve"> staff of the Forestry Commission, Ghana Cocoa Board, Ministry of Lands and Natural Resources, Forestry Research Institute, Five Community Based Organizations</w:t>
      </w:r>
      <w:r w:rsidR="002E3BF3">
        <w:rPr>
          <w:bCs/>
          <w:color w:val="000000" w:themeColor="text1"/>
          <w:sz w:val="24"/>
          <w:szCs w:val="24"/>
        </w:rPr>
        <w:t xml:space="preserve"> </w:t>
      </w:r>
      <w:r w:rsidR="00E268AD" w:rsidRPr="00853A50">
        <w:rPr>
          <w:bCs/>
          <w:color w:val="000000" w:themeColor="text1"/>
          <w:sz w:val="24"/>
          <w:szCs w:val="24"/>
        </w:rPr>
        <w:t>regarding participator</w:t>
      </w:r>
      <w:r w:rsidR="002E3BF3">
        <w:rPr>
          <w:bCs/>
          <w:color w:val="000000" w:themeColor="text1"/>
          <w:sz w:val="24"/>
          <w:szCs w:val="24"/>
        </w:rPr>
        <w:t>y sustainable forest management</w:t>
      </w:r>
      <w:r w:rsidR="001B22DA">
        <w:rPr>
          <w:bCs/>
          <w:color w:val="000000" w:themeColor="text1"/>
          <w:sz w:val="24"/>
          <w:szCs w:val="24"/>
        </w:rPr>
        <w:t xml:space="preserve"> and also</w:t>
      </w:r>
      <w:r w:rsidR="00B42522">
        <w:rPr>
          <w:bCs/>
          <w:color w:val="000000" w:themeColor="text1"/>
          <w:sz w:val="24"/>
          <w:szCs w:val="24"/>
        </w:rPr>
        <w:t xml:space="preserve"> gain</w:t>
      </w:r>
      <w:r w:rsidR="00610620">
        <w:rPr>
          <w:bCs/>
          <w:color w:val="000000" w:themeColor="text1"/>
          <w:sz w:val="24"/>
          <w:szCs w:val="24"/>
        </w:rPr>
        <w:t>ed</w:t>
      </w:r>
      <w:r w:rsidR="00B42522">
        <w:rPr>
          <w:bCs/>
          <w:color w:val="000000" w:themeColor="text1"/>
          <w:sz w:val="24"/>
          <w:szCs w:val="24"/>
        </w:rPr>
        <w:t xml:space="preserve"> practical and concise understanding of the </w:t>
      </w:r>
      <w:r w:rsidR="00B42522" w:rsidRPr="00853A50">
        <w:rPr>
          <w:bCs/>
          <w:color w:val="000000" w:themeColor="text1"/>
          <w:sz w:val="24"/>
          <w:szCs w:val="24"/>
        </w:rPr>
        <w:t>requirements</w:t>
      </w:r>
      <w:r w:rsidR="00B42522">
        <w:rPr>
          <w:bCs/>
          <w:color w:val="000000" w:themeColor="text1"/>
          <w:sz w:val="24"/>
          <w:szCs w:val="24"/>
        </w:rPr>
        <w:t xml:space="preserve"> and responsibilities of </w:t>
      </w:r>
      <w:r w:rsidR="00E268AD" w:rsidRPr="00853A50">
        <w:rPr>
          <w:bCs/>
          <w:color w:val="000000" w:themeColor="text1"/>
          <w:sz w:val="24"/>
          <w:szCs w:val="24"/>
        </w:rPr>
        <w:t>monitoring and evaluation of forest related projects</w:t>
      </w:r>
      <w:r w:rsidR="00D13E3B">
        <w:rPr>
          <w:bCs/>
          <w:color w:val="000000" w:themeColor="text1"/>
          <w:sz w:val="24"/>
          <w:szCs w:val="24"/>
        </w:rPr>
        <w:t>.</w:t>
      </w:r>
      <w:r w:rsidR="0028022F" w:rsidRPr="00853A50">
        <w:rPr>
          <w:bCs/>
          <w:color w:val="000000" w:themeColor="text1"/>
          <w:sz w:val="24"/>
          <w:szCs w:val="24"/>
        </w:rPr>
        <w:t xml:space="preserve"> </w:t>
      </w:r>
      <w:r w:rsidRPr="00853A50">
        <w:rPr>
          <w:bCs/>
          <w:color w:val="000000" w:themeColor="text1"/>
          <w:sz w:val="24"/>
          <w:szCs w:val="24"/>
        </w:rPr>
        <w:t xml:space="preserve">These trainings </w:t>
      </w:r>
      <w:r w:rsidR="00B42522">
        <w:rPr>
          <w:bCs/>
          <w:color w:val="000000" w:themeColor="text1"/>
          <w:sz w:val="24"/>
          <w:szCs w:val="24"/>
        </w:rPr>
        <w:t xml:space="preserve">although not directly linked to forest policies </w:t>
      </w:r>
      <w:r w:rsidRPr="00853A50">
        <w:rPr>
          <w:bCs/>
          <w:color w:val="000000" w:themeColor="text1"/>
          <w:sz w:val="24"/>
          <w:szCs w:val="24"/>
        </w:rPr>
        <w:t>have improved the performance of these officers in the delivery of their responsibilities</w:t>
      </w:r>
      <w:r w:rsidR="00B42522">
        <w:rPr>
          <w:bCs/>
          <w:color w:val="000000" w:themeColor="text1"/>
          <w:sz w:val="24"/>
          <w:szCs w:val="24"/>
        </w:rPr>
        <w:t xml:space="preserve"> in the overall implementation of the project including the policy component</w:t>
      </w:r>
      <w:r w:rsidRPr="00853A50">
        <w:rPr>
          <w:bCs/>
          <w:color w:val="000000" w:themeColor="text1"/>
          <w:sz w:val="24"/>
          <w:szCs w:val="24"/>
        </w:rPr>
        <w:t xml:space="preserve">. </w:t>
      </w:r>
      <w:r w:rsidR="00F43675">
        <w:rPr>
          <w:bCs/>
          <w:color w:val="000000" w:themeColor="text1"/>
          <w:sz w:val="24"/>
          <w:szCs w:val="24"/>
        </w:rPr>
        <w:t xml:space="preserve">In terms of </w:t>
      </w:r>
      <w:r w:rsidR="00B42522">
        <w:rPr>
          <w:bCs/>
          <w:color w:val="000000" w:themeColor="text1"/>
          <w:sz w:val="24"/>
          <w:szCs w:val="24"/>
        </w:rPr>
        <w:t xml:space="preserve">progress </w:t>
      </w:r>
      <w:r w:rsidR="00F43675">
        <w:rPr>
          <w:bCs/>
          <w:color w:val="000000" w:themeColor="text1"/>
          <w:sz w:val="24"/>
          <w:szCs w:val="24"/>
        </w:rPr>
        <w:t xml:space="preserve">comparison between the year under review and the previous year, </w:t>
      </w:r>
      <w:r w:rsidR="005D5A34">
        <w:rPr>
          <w:bCs/>
          <w:color w:val="000000" w:themeColor="text1"/>
          <w:sz w:val="24"/>
          <w:szCs w:val="24"/>
        </w:rPr>
        <w:t>60</w:t>
      </w:r>
      <w:r w:rsidR="00B42522">
        <w:rPr>
          <w:bCs/>
          <w:color w:val="000000" w:themeColor="text1"/>
          <w:sz w:val="24"/>
          <w:szCs w:val="24"/>
        </w:rPr>
        <w:t xml:space="preserve">% </w:t>
      </w:r>
      <w:r w:rsidR="00F43675">
        <w:rPr>
          <w:bCs/>
          <w:color w:val="000000" w:themeColor="text1"/>
          <w:sz w:val="24"/>
          <w:szCs w:val="24"/>
        </w:rPr>
        <w:t xml:space="preserve">of targeted staff have been trained as compared to 25% in the previous </w:t>
      </w:r>
      <w:r w:rsidR="003D31F6">
        <w:rPr>
          <w:bCs/>
          <w:color w:val="000000" w:themeColor="text1"/>
          <w:sz w:val="24"/>
          <w:szCs w:val="24"/>
        </w:rPr>
        <w:t xml:space="preserve">year. </w:t>
      </w:r>
    </w:p>
    <w:p w14:paraId="43541442" w14:textId="77777777" w:rsidR="00157532" w:rsidRPr="00D03C44" w:rsidRDefault="00157532" w:rsidP="00D1031A">
      <w:pPr>
        <w:numPr>
          <w:ilvl w:val="0"/>
          <w:numId w:val="15"/>
        </w:numPr>
        <w:shd w:val="clear" w:color="auto" w:fill="F2F2F2" w:themeFill="background1" w:themeFillShade="F2"/>
        <w:ind w:left="360" w:right="141"/>
        <w:rPr>
          <w:color w:val="F79646" w:themeColor="accent6"/>
          <w:sz w:val="24"/>
          <w:szCs w:val="24"/>
        </w:rPr>
      </w:pPr>
      <w:r w:rsidRPr="00D03C44">
        <w:rPr>
          <w:color w:val="F79646" w:themeColor="accent6"/>
          <w:sz w:val="24"/>
          <w:szCs w:val="24"/>
        </w:rPr>
        <w:t>Through which actions did FIP improve capacities of stakeholders in forest and land use planning and management?</w:t>
      </w:r>
    </w:p>
    <w:p w14:paraId="73CCE314" w14:textId="3A2AF3A3" w:rsidR="001578AD" w:rsidRPr="00853A50" w:rsidRDefault="00D7699A" w:rsidP="001578AD">
      <w:pPr>
        <w:ind w:right="141"/>
        <w:rPr>
          <w:color w:val="000000" w:themeColor="text1"/>
          <w:sz w:val="24"/>
          <w:szCs w:val="24"/>
        </w:rPr>
      </w:pPr>
      <w:r>
        <w:rPr>
          <w:color w:val="000000" w:themeColor="text1"/>
          <w:sz w:val="24"/>
          <w:szCs w:val="24"/>
        </w:rPr>
        <w:t>The community and district platforms established during the previous year have been inaugurated and</w:t>
      </w:r>
      <w:r w:rsidR="00D03C44">
        <w:rPr>
          <w:color w:val="000000" w:themeColor="text1"/>
          <w:sz w:val="24"/>
          <w:szCs w:val="24"/>
        </w:rPr>
        <w:t xml:space="preserve"> a</w:t>
      </w:r>
      <w:r>
        <w:rPr>
          <w:color w:val="000000" w:themeColor="text1"/>
          <w:sz w:val="24"/>
          <w:szCs w:val="24"/>
        </w:rPr>
        <w:t xml:space="preserve"> facilitator </w:t>
      </w:r>
      <w:r w:rsidR="00D03C44">
        <w:rPr>
          <w:color w:val="000000" w:themeColor="text1"/>
          <w:sz w:val="24"/>
          <w:szCs w:val="24"/>
        </w:rPr>
        <w:t xml:space="preserve">also </w:t>
      </w:r>
      <w:r>
        <w:rPr>
          <w:color w:val="000000" w:themeColor="text1"/>
          <w:sz w:val="24"/>
          <w:szCs w:val="24"/>
        </w:rPr>
        <w:t xml:space="preserve">engaged to support training of the platforms. The stakeholders or the platforms inaugurated </w:t>
      </w:r>
      <w:r w:rsidR="00D03C44">
        <w:rPr>
          <w:color w:val="000000" w:themeColor="text1"/>
          <w:sz w:val="24"/>
          <w:szCs w:val="24"/>
        </w:rPr>
        <w:t xml:space="preserve">during the year of reporting </w:t>
      </w:r>
      <w:r>
        <w:rPr>
          <w:color w:val="000000" w:themeColor="text1"/>
          <w:sz w:val="24"/>
          <w:szCs w:val="24"/>
        </w:rPr>
        <w:t>include fire squads, cocoa and tree planters group and Committee Forest Committees (CFCs).</w:t>
      </w:r>
      <w:r w:rsidR="00D03C44">
        <w:rPr>
          <w:color w:val="000000" w:themeColor="text1"/>
          <w:sz w:val="24"/>
          <w:szCs w:val="24"/>
        </w:rPr>
        <w:t xml:space="preserve"> </w:t>
      </w:r>
    </w:p>
    <w:p w14:paraId="46CB0F0F" w14:textId="46FCAFE6" w:rsidR="00157532" w:rsidRPr="00853A50" w:rsidRDefault="00157532" w:rsidP="009933D0">
      <w:pPr>
        <w:numPr>
          <w:ilvl w:val="0"/>
          <w:numId w:val="15"/>
        </w:numPr>
        <w:shd w:val="clear" w:color="auto" w:fill="F2F2F2" w:themeFill="background1" w:themeFillShade="F2"/>
        <w:ind w:left="360" w:right="141"/>
        <w:rPr>
          <w:color w:val="F79646" w:themeColor="accent6"/>
          <w:sz w:val="24"/>
          <w:szCs w:val="24"/>
        </w:rPr>
      </w:pPr>
      <w:r w:rsidRPr="00853A50">
        <w:rPr>
          <w:color w:val="F79646" w:themeColor="accent6"/>
          <w:sz w:val="24"/>
          <w:szCs w:val="24"/>
        </w:rPr>
        <w:t>What have been key contributions (successes) of FIP regarding capacity development in your country context during this reporting year?</w:t>
      </w:r>
    </w:p>
    <w:p w14:paraId="698109FA" w14:textId="2A8B8D7D" w:rsidR="00986706" w:rsidRPr="00141425" w:rsidRDefault="004324EA" w:rsidP="009D181E">
      <w:pPr>
        <w:tabs>
          <w:tab w:val="left" w:pos="8370"/>
        </w:tabs>
        <w:ind w:right="29"/>
        <w:jc w:val="both"/>
        <w:rPr>
          <w:sz w:val="24"/>
          <w:szCs w:val="24"/>
        </w:rPr>
      </w:pPr>
      <w:r w:rsidRPr="00853A50">
        <w:rPr>
          <w:color w:val="000000" w:themeColor="text1"/>
          <w:sz w:val="24"/>
          <w:szCs w:val="24"/>
        </w:rPr>
        <w:lastRenderedPageBreak/>
        <w:t>With FIP project support, the Ministry of Lands and Natural Resources hosted a validation workshop on the guidelines for the integration of RED</w:t>
      </w:r>
      <w:r w:rsidR="00986706">
        <w:rPr>
          <w:color w:val="000000" w:themeColor="text1"/>
          <w:sz w:val="24"/>
          <w:szCs w:val="24"/>
        </w:rPr>
        <w:t xml:space="preserve">D+ into District Assembly Plans. The guideline which was also </w:t>
      </w:r>
      <w:r w:rsidRPr="00853A50">
        <w:rPr>
          <w:color w:val="000000" w:themeColor="text1"/>
          <w:sz w:val="24"/>
          <w:szCs w:val="24"/>
        </w:rPr>
        <w:t>developed with FIP project support</w:t>
      </w:r>
      <w:r w:rsidR="00610620">
        <w:rPr>
          <w:color w:val="000000" w:themeColor="text1"/>
          <w:sz w:val="24"/>
          <w:szCs w:val="24"/>
        </w:rPr>
        <w:t>,</w:t>
      </w:r>
      <w:r w:rsidR="00986706">
        <w:rPr>
          <w:color w:val="000000" w:themeColor="text1"/>
          <w:sz w:val="24"/>
          <w:szCs w:val="24"/>
        </w:rPr>
        <w:t xml:space="preserve"> </w:t>
      </w:r>
      <w:r w:rsidR="001B22DA" w:rsidRPr="00141425">
        <w:rPr>
          <w:sz w:val="24"/>
          <w:szCs w:val="24"/>
        </w:rPr>
        <w:t>establish</w:t>
      </w:r>
      <w:r w:rsidR="001B22DA">
        <w:rPr>
          <w:sz w:val="24"/>
          <w:szCs w:val="24"/>
        </w:rPr>
        <w:t>es</w:t>
      </w:r>
      <w:r w:rsidR="001B22DA" w:rsidRPr="00141425">
        <w:rPr>
          <w:sz w:val="24"/>
          <w:szCs w:val="24"/>
        </w:rPr>
        <w:t xml:space="preserve"> modalities</w:t>
      </w:r>
      <w:r w:rsidR="00986706" w:rsidRPr="00141425">
        <w:rPr>
          <w:sz w:val="24"/>
          <w:szCs w:val="24"/>
        </w:rPr>
        <w:t xml:space="preserve">, procedures, guidance and standards for building capacity and understanding </w:t>
      </w:r>
      <w:r w:rsidR="009D181E">
        <w:rPr>
          <w:sz w:val="24"/>
          <w:szCs w:val="24"/>
        </w:rPr>
        <w:t>R</w:t>
      </w:r>
      <w:r w:rsidR="001B22DA">
        <w:rPr>
          <w:sz w:val="24"/>
          <w:szCs w:val="24"/>
        </w:rPr>
        <w:t>EDD+ mechanism for planning and</w:t>
      </w:r>
      <w:r w:rsidR="00610620">
        <w:rPr>
          <w:sz w:val="24"/>
          <w:szCs w:val="24"/>
        </w:rPr>
        <w:t xml:space="preserve"> management of natural </w:t>
      </w:r>
      <w:r w:rsidR="001B22DA">
        <w:rPr>
          <w:sz w:val="24"/>
          <w:szCs w:val="24"/>
        </w:rPr>
        <w:t>resources</w:t>
      </w:r>
      <w:r w:rsidR="00610620">
        <w:rPr>
          <w:sz w:val="24"/>
          <w:szCs w:val="24"/>
        </w:rPr>
        <w:t>.</w:t>
      </w:r>
      <w:r w:rsidR="00986706" w:rsidRPr="00141425">
        <w:rPr>
          <w:sz w:val="24"/>
          <w:szCs w:val="24"/>
        </w:rPr>
        <w:t xml:space="preserve"> </w:t>
      </w:r>
    </w:p>
    <w:p w14:paraId="01AB9941" w14:textId="04E6E162" w:rsidR="007D3FDB" w:rsidRPr="00853A50" w:rsidRDefault="007D3FDB" w:rsidP="001578AD">
      <w:pPr>
        <w:ind w:right="141"/>
        <w:jc w:val="both"/>
        <w:rPr>
          <w:color w:val="000000" w:themeColor="text1"/>
          <w:sz w:val="24"/>
          <w:szCs w:val="24"/>
        </w:rPr>
      </w:pPr>
    </w:p>
    <w:p w14:paraId="3FAF22FA" w14:textId="12772B82" w:rsidR="00157532" w:rsidRPr="001578AD" w:rsidRDefault="00157532" w:rsidP="001578AD">
      <w:pPr>
        <w:numPr>
          <w:ilvl w:val="0"/>
          <w:numId w:val="15"/>
        </w:numPr>
        <w:shd w:val="clear" w:color="auto" w:fill="F2F2F2" w:themeFill="background1" w:themeFillShade="F2"/>
        <w:ind w:left="360" w:right="141"/>
        <w:rPr>
          <w:color w:val="F79646" w:themeColor="accent6"/>
          <w:sz w:val="24"/>
          <w:szCs w:val="24"/>
        </w:rPr>
      </w:pPr>
      <w:r w:rsidRPr="00853A50">
        <w:rPr>
          <w:color w:val="F79646" w:themeColor="accent6"/>
          <w:sz w:val="24"/>
          <w:szCs w:val="24"/>
        </w:rPr>
        <w:t>What have been your key challenges and what are opportunities for improvement?</w:t>
      </w:r>
      <w:r w:rsidR="001D21F4">
        <w:rPr>
          <w:color w:val="F79646" w:themeColor="accent6"/>
          <w:sz w:val="24"/>
          <w:szCs w:val="24"/>
        </w:rPr>
        <w:t xml:space="preserve"> </w:t>
      </w:r>
      <w:r w:rsidR="007B441F" w:rsidRPr="001578AD">
        <w:rPr>
          <w:color w:val="000000" w:themeColor="text1"/>
          <w:sz w:val="24"/>
          <w:szCs w:val="24"/>
        </w:rPr>
        <w:t>The biggest challenge is the</w:t>
      </w:r>
      <w:r w:rsidR="00510CB5" w:rsidRPr="001578AD">
        <w:rPr>
          <w:color w:val="000000" w:themeColor="text1"/>
          <w:sz w:val="24"/>
          <w:szCs w:val="24"/>
        </w:rPr>
        <w:t xml:space="preserve"> capacity of the project to extend the trainings to</w:t>
      </w:r>
      <w:r w:rsidR="007B441F" w:rsidRPr="001578AD">
        <w:rPr>
          <w:color w:val="000000" w:themeColor="text1"/>
          <w:sz w:val="24"/>
          <w:szCs w:val="24"/>
        </w:rPr>
        <w:t xml:space="preserve"> all the project beneficiaries. But the challenge is being addressed through the training-of-trainers approach.</w:t>
      </w:r>
      <w:r w:rsidR="00602EF5">
        <w:rPr>
          <w:color w:val="000000" w:themeColor="text1"/>
          <w:sz w:val="24"/>
          <w:szCs w:val="24"/>
        </w:rPr>
        <w:t xml:space="preserve"> Through the trainer-of trainers approach, extension agents of the Forestry Commission, Ghana Cocoa Board and Ministry of Agriculture </w:t>
      </w:r>
      <w:r w:rsidR="006023DB">
        <w:rPr>
          <w:color w:val="000000" w:themeColor="text1"/>
          <w:sz w:val="24"/>
          <w:szCs w:val="24"/>
        </w:rPr>
        <w:t>are able to</w:t>
      </w:r>
      <w:r w:rsidR="00602EF5">
        <w:rPr>
          <w:color w:val="000000" w:themeColor="text1"/>
          <w:sz w:val="24"/>
          <w:szCs w:val="24"/>
        </w:rPr>
        <w:t xml:space="preserve"> extend the trainings to the project beneficiaries</w:t>
      </w:r>
      <w:r w:rsidR="001C6108">
        <w:rPr>
          <w:color w:val="000000" w:themeColor="text1"/>
          <w:sz w:val="24"/>
          <w:szCs w:val="24"/>
        </w:rPr>
        <w:t xml:space="preserve"> </w:t>
      </w:r>
      <w:r w:rsidR="00610620">
        <w:rPr>
          <w:color w:val="000000" w:themeColor="text1"/>
          <w:sz w:val="24"/>
          <w:szCs w:val="24"/>
        </w:rPr>
        <w:t>even beyond project end date</w:t>
      </w:r>
      <w:r w:rsidR="00602EF5">
        <w:rPr>
          <w:color w:val="000000" w:themeColor="text1"/>
          <w:sz w:val="24"/>
          <w:szCs w:val="24"/>
        </w:rPr>
        <w:t xml:space="preserve">. </w:t>
      </w:r>
    </w:p>
    <w:p w14:paraId="3CDDB6B9" w14:textId="77777777" w:rsidR="00157532" w:rsidRPr="00853A50" w:rsidRDefault="00157532" w:rsidP="00157532">
      <w:pPr>
        <w:ind w:left="360" w:right="141"/>
        <w:rPr>
          <w:color w:val="000000" w:themeColor="text1"/>
          <w:sz w:val="24"/>
          <w:szCs w:val="24"/>
        </w:rPr>
      </w:pPr>
    </w:p>
    <w:p w14:paraId="20B7B23F" w14:textId="77777777" w:rsidR="00157532" w:rsidRPr="00853A50" w:rsidRDefault="00157532" w:rsidP="00D1031A">
      <w:pPr>
        <w:numPr>
          <w:ilvl w:val="0"/>
          <w:numId w:val="15"/>
        </w:numPr>
        <w:shd w:val="clear" w:color="auto" w:fill="F2F2F2" w:themeFill="background1" w:themeFillShade="F2"/>
        <w:ind w:left="360" w:right="141"/>
        <w:rPr>
          <w:color w:val="000000" w:themeColor="text1"/>
          <w:sz w:val="24"/>
          <w:szCs w:val="24"/>
        </w:rPr>
      </w:pPr>
      <w:r w:rsidRPr="00853A50">
        <w:rPr>
          <w:color w:val="000000" w:themeColor="text1"/>
          <w:sz w:val="24"/>
          <w:szCs w:val="24"/>
        </w:rPr>
        <w:t>Other criteria:</w:t>
      </w:r>
    </w:p>
    <w:p w14:paraId="213F17F0" w14:textId="0C8606CA" w:rsidR="00A01EBD" w:rsidRPr="00853A50" w:rsidRDefault="00A01EBD">
      <w:pPr>
        <w:rPr>
          <w:rFonts w:eastAsia="Times New Roman" w:cs="Times New Roman"/>
          <w:color w:val="000000"/>
          <w:sz w:val="24"/>
          <w:szCs w:val="24"/>
        </w:rPr>
      </w:pPr>
    </w:p>
    <w:p w14:paraId="0CBF3A7E" w14:textId="77777777" w:rsidR="00A01EBD" w:rsidRPr="00853A50" w:rsidRDefault="00A01EBD">
      <w:pPr>
        <w:rPr>
          <w:rFonts w:eastAsia="Times New Roman" w:cs="Times New Roman"/>
          <w:color w:val="000000"/>
          <w:sz w:val="24"/>
          <w:szCs w:val="24"/>
        </w:rPr>
      </w:pPr>
    </w:p>
    <w:p w14:paraId="7987AED7" w14:textId="77777777" w:rsidR="00665372" w:rsidRPr="00853A50" w:rsidRDefault="00665372" w:rsidP="00DC0239">
      <w:pPr>
        <w:spacing w:after="0" w:line="240" w:lineRule="auto"/>
        <w:rPr>
          <w:rFonts w:eastAsia="Times New Roman" w:cs="Times New Roman"/>
          <w:color w:val="000000"/>
          <w:sz w:val="24"/>
          <w:szCs w:val="24"/>
        </w:rPr>
      </w:pPr>
    </w:p>
    <w:p w14:paraId="72DE993B" w14:textId="77777777" w:rsidR="00F03BE8" w:rsidRPr="00853A50" w:rsidRDefault="00F03BE8" w:rsidP="00DC0239">
      <w:pPr>
        <w:spacing w:after="0" w:line="240" w:lineRule="auto"/>
        <w:rPr>
          <w:rFonts w:eastAsia="Times New Roman" w:cs="Times New Roman"/>
          <w:color w:val="000000"/>
          <w:sz w:val="24"/>
          <w:szCs w:val="24"/>
        </w:rPr>
      </w:pPr>
    </w:p>
    <w:p w14:paraId="60A97374" w14:textId="77777777" w:rsidR="00F03BE8" w:rsidRPr="00853A50" w:rsidRDefault="00F03BE8" w:rsidP="00DC0239">
      <w:pPr>
        <w:spacing w:after="0" w:line="240" w:lineRule="auto"/>
        <w:rPr>
          <w:rFonts w:eastAsia="Times New Roman" w:cs="Times New Roman"/>
          <w:color w:val="000000"/>
          <w:sz w:val="24"/>
          <w:szCs w:val="24"/>
        </w:rPr>
      </w:pPr>
    </w:p>
    <w:p w14:paraId="5FBF0F44" w14:textId="77777777" w:rsidR="00F03BE8" w:rsidRPr="00853A50" w:rsidRDefault="00F03BE8" w:rsidP="00DC0239">
      <w:pPr>
        <w:spacing w:after="0" w:line="240" w:lineRule="auto"/>
        <w:rPr>
          <w:rFonts w:eastAsia="Times New Roman" w:cs="Times New Roman"/>
          <w:color w:val="000000"/>
          <w:sz w:val="24"/>
          <w:szCs w:val="24"/>
        </w:rPr>
      </w:pPr>
    </w:p>
    <w:p w14:paraId="3FB993A5" w14:textId="77777777" w:rsidR="00F03BE8" w:rsidRPr="00853A50" w:rsidRDefault="00F03BE8" w:rsidP="00DC0239">
      <w:pPr>
        <w:spacing w:after="0" w:line="240" w:lineRule="auto"/>
        <w:rPr>
          <w:rFonts w:eastAsia="Times New Roman" w:cs="Times New Roman"/>
          <w:color w:val="000000"/>
          <w:sz w:val="24"/>
          <w:szCs w:val="24"/>
        </w:rPr>
      </w:pPr>
    </w:p>
    <w:p w14:paraId="4D620904" w14:textId="77777777" w:rsidR="00F03BE8" w:rsidRPr="00853A50" w:rsidRDefault="00F03BE8" w:rsidP="00DC0239">
      <w:pPr>
        <w:spacing w:after="0" w:line="240" w:lineRule="auto"/>
        <w:rPr>
          <w:rFonts w:eastAsia="Times New Roman" w:cs="Times New Roman"/>
          <w:color w:val="000000"/>
          <w:sz w:val="24"/>
          <w:szCs w:val="24"/>
        </w:rPr>
      </w:pPr>
    </w:p>
    <w:p w14:paraId="4500C3C2" w14:textId="77777777" w:rsidR="00F03BE8" w:rsidRPr="00853A50" w:rsidRDefault="00F03BE8" w:rsidP="00DC0239">
      <w:pPr>
        <w:spacing w:after="0" w:line="240" w:lineRule="auto"/>
        <w:rPr>
          <w:rFonts w:eastAsia="Times New Roman" w:cs="Times New Roman"/>
          <w:color w:val="000000"/>
          <w:sz w:val="24"/>
          <w:szCs w:val="24"/>
        </w:rPr>
      </w:pPr>
    </w:p>
    <w:p w14:paraId="4962B321" w14:textId="77777777" w:rsidR="00F03BE8" w:rsidRPr="00853A50" w:rsidRDefault="00F03BE8" w:rsidP="00DC0239">
      <w:pPr>
        <w:spacing w:after="0" w:line="240" w:lineRule="auto"/>
        <w:rPr>
          <w:rFonts w:eastAsia="Times New Roman" w:cs="Times New Roman"/>
          <w:color w:val="000000"/>
          <w:sz w:val="24"/>
          <w:szCs w:val="24"/>
        </w:rPr>
      </w:pPr>
    </w:p>
    <w:p w14:paraId="6A7EE808" w14:textId="77777777" w:rsidR="00F03BE8" w:rsidRPr="00853A50" w:rsidRDefault="00F03BE8" w:rsidP="00DC0239">
      <w:pPr>
        <w:spacing w:after="0" w:line="240" w:lineRule="auto"/>
        <w:rPr>
          <w:rFonts w:eastAsia="Times New Roman" w:cs="Times New Roman"/>
          <w:color w:val="000000"/>
          <w:sz w:val="24"/>
          <w:szCs w:val="24"/>
        </w:rPr>
      </w:pPr>
    </w:p>
    <w:p w14:paraId="21985C17" w14:textId="77777777" w:rsidR="00F03BE8" w:rsidRPr="00853A50" w:rsidRDefault="00F03BE8" w:rsidP="00DC0239">
      <w:pPr>
        <w:spacing w:after="0" w:line="240" w:lineRule="auto"/>
        <w:rPr>
          <w:rFonts w:eastAsia="Times New Roman" w:cs="Times New Roman"/>
          <w:color w:val="000000"/>
          <w:sz w:val="24"/>
          <w:szCs w:val="24"/>
        </w:rPr>
      </w:pPr>
    </w:p>
    <w:p w14:paraId="6D11A862" w14:textId="77777777" w:rsidR="00F03BE8" w:rsidRPr="00853A50" w:rsidRDefault="00F03BE8" w:rsidP="00DC0239">
      <w:pPr>
        <w:spacing w:after="0" w:line="240" w:lineRule="auto"/>
        <w:rPr>
          <w:rFonts w:eastAsia="Times New Roman" w:cs="Times New Roman"/>
          <w:color w:val="000000"/>
          <w:sz w:val="24"/>
          <w:szCs w:val="24"/>
        </w:rPr>
      </w:pPr>
    </w:p>
    <w:p w14:paraId="5975A31F" w14:textId="77777777" w:rsidR="00F03BE8" w:rsidRPr="00853A50" w:rsidRDefault="00F03BE8" w:rsidP="00DC0239">
      <w:pPr>
        <w:spacing w:after="0" w:line="240" w:lineRule="auto"/>
        <w:rPr>
          <w:rFonts w:eastAsia="Times New Roman" w:cs="Times New Roman"/>
          <w:color w:val="000000"/>
          <w:sz w:val="24"/>
          <w:szCs w:val="24"/>
        </w:rPr>
      </w:pPr>
    </w:p>
    <w:p w14:paraId="10FFCF48" w14:textId="77777777" w:rsidR="00F03BE8" w:rsidRPr="00853A50" w:rsidRDefault="00F03BE8" w:rsidP="00DC0239">
      <w:pPr>
        <w:spacing w:after="0" w:line="240" w:lineRule="auto"/>
        <w:rPr>
          <w:rFonts w:eastAsia="Times New Roman" w:cs="Times New Roman"/>
          <w:color w:val="000000"/>
          <w:sz w:val="24"/>
          <w:szCs w:val="24"/>
        </w:rPr>
      </w:pPr>
    </w:p>
    <w:p w14:paraId="40BFA9AA" w14:textId="77777777" w:rsidR="00F03BE8" w:rsidRPr="00853A50" w:rsidRDefault="00F03BE8" w:rsidP="00DC0239">
      <w:pPr>
        <w:spacing w:after="0" w:line="240" w:lineRule="auto"/>
        <w:rPr>
          <w:rFonts w:eastAsia="Times New Roman" w:cs="Times New Roman"/>
          <w:color w:val="000000"/>
          <w:sz w:val="24"/>
          <w:szCs w:val="24"/>
        </w:rPr>
      </w:pPr>
    </w:p>
    <w:p w14:paraId="13DCB48E" w14:textId="77777777" w:rsidR="00F03BE8" w:rsidRPr="00853A50" w:rsidRDefault="00F03BE8" w:rsidP="00DC0239">
      <w:pPr>
        <w:spacing w:after="0" w:line="240" w:lineRule="auto"/>
        <w:rPr>
          <w:rFonts w:eastAsia="Times New Roman" w:cs="Times New Roman"/>
          <w:color w:val="000000"/>
          <w:sz w:val="24"/>
          <w:szCs w:val="24"/>
        </w:rPr>
      </w:pPr>
    </w:p>
    <w:p w14:paraId="15075E3E" w14:textId="77777777" w:rsidR="00F03BE8" w:rsidRPr="00853A50" w:rsidRDefault="00F03BE8" w:rsidP="00DC0239">
      <w:pPr>
        <w:spacing w:after="0" w:line="240" w:lineRule="auto"/>
        <w:rPr>
          <w:rFonts w:eastAsia="Times New Roman" w:cs="Times New Roman"/>
          <w:color w:val="000000"/>
          <w:sz w:val="24"/>
          <w:szCs w:val="24"/>
        </w:rPr>
      </w:pPr>
    </w:p>
    <w:p w14:paraId="56B71BE8" w14:textId="77777777" w:rsidR="00F03BE8" w:rsidRPr="00853A50" w:rsidRDefault="00F03BE8" w:rsidP="00DC0239">
      <w:pPr>
        <w:spacing w:after="0" w:line="240" w:lineRule="auto"/>
        <w:rPr>
          <w:rFonts w:eastAsia="Times New Roman" w:cs="Times New Roman"/>
          <w:color w:val="000000"/>
          <w:sz w:val="24"/>
          <w:szCs w:val="24"/>
        </w:rPr>
      </w:pPr>
    </w:p>
    <w:p w14:paraId="49B673A4" w14:textId="77777777" w:rsidR="00F03BE8" w:rsidRPr="00853A50" w:rsidRDefault="00F03BE8" w:rsidP="00DC0239">
      <w:pPr>
        <w:spacing w:after="0" w:line="240" w:lineRule="auto"/>
        <w:rPr>
          <w:rFonts w:eastAsia="Times New Roman" w:cs="Times New Roman"/>
          <w:color w:val="000000"/>
          <w:sz w:val="24"/>
          <w:szCs w:val="24"/>
        </w:rPr>
      </w:pPr>
    </w:p>
    <w:p w14:paraId="777F24AE" w14:textId="77777777" w:rsidR="00F03BE8" w:rsidRPr="00853A50" w:rsidRDefault="00F03BE8" w:rsidP="00DC0239">
      <w:pPr>
        <w:spacing w:after="0" w:line="240" w:lineRule="auto"/>
        <w:rPr>
          <w:rFonts w:eastAsia="Times New Roman" w:cs="Times New Roman"/>
          <w:color w:val="000000"/>
          <w:sz w:val="24"/>
          <w:szCs w:val="24"/>
        </w:rPr>
      </w:pPr>
    </w:p>
    <w:p w14:paraId="63AF19B3" w14:textId="77777777" w:rsidR="00F03BE8" w:rsidRPr="00853A50" w:rsidRDefault="00F03BE8" w:rsidP="00DC0239">
      <w:pPr>
        <w:spacing w:after="0" w:line="240" w:lineRule="auto"/>
        <w:rPr>
          <w:rFonts w:eastAsia="Times New Roman" w:cs="Times New Roman"/>
          <w:color w:val="000000"/>
          <w:sz w:val="24"/>
          <w:szCs w:val="24"/>
        </w:rPr>
      </w:pPr>
    </w:p>
    <w:p w14:paraId="4F79D6D8" w14:textId="77777777" w:rsidR="00F03BE8" w:rsidRDefault="00F03BE8" w:rsidP="00DC0239">
      <w:pPr>
        <w:spacing w:after="0" w:line="240" w:lineRule="auto"/>
        <w:rPr>
          <w:rFonts w:eastAsia="Times New Roman" w:cs="Times New Roman"/>
          <w:color w:val="000000"/>
          <w:sz w:val="24"/>
          <w:szCs w:val="24"/>
        </w:rPr>
      </w:pPr>
    </w:p>
    <w:p w14:paraId="7B829252" w14:textId="77777777" w:rsidR="001578AD" w:rsidRDefault="001578AD" w:rsidP="00DC0239">
      <w:pPr>
        <w:spacing w:after="0" w:line="240" w:lineRule="auto"/>
        <w:rPr>
          <w:rFonts w:eastAsia="Times New Roman" w:cs="Times New Roman"/>
          <w:color w:val="000000"/>
          <w:sz w:val="24"/>
          <w:szCs w:val="24"/>
        </w:rPr>
      </w:pPr>
    </w:p>
    <w:p w14:paraId="5B343EDC" w14:textId="77777777" w:rsidR="001578AD" w:rsidRDefault="001578AD" w:rsidP="00DC0239">
      <w:pPr>
        <w:spacing w:after="0" w:line="240" w:lineRule="auto"/>
        <w:rPr>
          <w:rFonts w:eastAsia="Times New Roman" w:cs="Times New Roman"/>
          <w:color w:val="000000"/>
          <w:sz w:val="24"/>
          <w:szCs w:val="24"/>
        </w:rPr>
      </w:pPr>
    </w:p>
    <w:p w14:paraId="7E5C6D7D" w14:textId="77777777" w:rsidR="001578AD" w:rsidRDefault="001578AD" w:rsidP="00DC0239">
      <w:pPr>
        <w:spacing w:after="0" w:line="240" w:lineRule="auto"/>
        <w:rPr>
          <w:rFonts w:eastAsia="Times New Roman" w:cs="Times New Roman"/>
          <w:color w:val="000000"/>
          <w:sz w:val="24"/>
          <w:szCs w:val="24"/>
        </w:rPr>
      </w:pPr>
    </w:p>
    <w:p w14:paraId="42493DC9" w14:textId="77777777" w:rsidR="00F03BE8" w:rsidRPr="00853A50" w:rsidRDefault="00F03BE8" w:rsidP="00DC0239">
      <w:pPr>
        <w:spacing w:after="0" w:line="240" w:lineRule="auto"/>
        <w:rPr>
          <w:rFonts w:eastAsia="Times New Roman" w:cs="Times New Roman"/>
          <w:color w:val="000000"/>
          <w:sz w:val="24"/>
          <w:szCs w:val="24"/>
        </w:rPr>
      </w:pPr>
    </w:p>
    <w:p w14:paraId="35E7F301" w14:textId="77777777" w:rsidR="00665372" w:rsidRPr="00853A50" w:rsidRDefault="00665372" w:rsidP="00DC0239">
      <w:pPr>
        <w:spacing w:after="0" w:line="240" w:lineRule="auto"/>
        <w:rPr>
          <w:rFonts w:eastAsia="Times New Roman" w:cs="Times New Roman"/>
          <w:color w:val="000000"/>
          <w:sz w:val="24"/>
          <w:szCs w:val="24"/>
        </w:rPr>
      </w:pPr>
    </w:p>
    <w:p w14:paraId="1E6250DF" w14:textId="77777777" w:rsidR="00665372" w:rsidRPr="00853A50" w:rsidRDefault="00665372" w:rsidP="00DC0239">
      <w:pPr>
        <w:spacing w:after="0" w:line="240" w:lineRule="auto"/>
        <w:rPr>
          <w:rFonts w:eastAsia="Times New Roman" w:cs="Times New Roman"/>
          <w:color w:val="000000"/>
          <w:sz w:val="24"/>
          <w:szCs w:val="24"/>
        </w:rPr>
      </w:pPr>
    </w:p>
    <w:tbl>
      <w:tblPr>
        <w:tblStyle w:val="TableGrid9"/>
        <w:tblpPr w:leftFromText="180" w:rightFromText="180" w:vertAnchor="text" w:horzAnchor="margin" w:tblpXSpec="right" w:tblpY="314"/>
        <w:tblW w:w="0" w:type="auto"/>
        <w:tblLook w:val="04A0" w:firstRow="1" w:lastRow="0" w:firstColumn="1" w:lastColumn="0" w:noHBand="0" w:noVBand="1"/>
      </w:tblPr>
      <w:tblGrid>
        <w:gridCol w:w="7920"/>
      </w:tblGrid>
      <w:tr w:rsidR="000830C2" w:rsidRPr="00853A50" w14:paraId="2EDD55F8" w14:textId="77777777" w:rsidTr="000830C2">
        <w:trPr>
          <w:trHeight w:val="440"/>
        </w:trPr>
        <w:tc>
          <w:tcPr>
            <w:tcW w:w="7920" w:type="dxa"/>
          </w:tcPr>
          <w:p w14:paraId="4333A212" w14:textId="588ED18C" w:rsidR="000830C2" w:rsidRPr="00853A50" w:rsidRDefault="000830C2" w:rsidP="000830C2">
            <w:pPr>
              <w:rPr>
                <w:sz w:val="24"/>
                <w:szCs w:val="24"/>
              </w:rPr>
            </w:pPr>
            <w:r w:rsidRPr="00853A50">
              <w:rPr>
                <w:rFonts w:eastAsia="Times New Roman" w:cs="Times New Roman"/>
                <w:b/>
                <w:bCs/>
                <w:smallCaps/>
                <w:color w:val="000000"/>
                <w:sz w:val="24"/>
                <w:szCs w:val="24"/>
              </w:rPr>
              <w:t>Narr</w:t>
            </w:r>
            <w:r w:rsidR="00BB6CDC" w:rsidRPr="00853A50">
              <w:rPr>
                <w:rFonts w:eastAsia="Times New Roman" w:cs="Times New Roman"/>
                <w:b/>
                <w:bCs/>
                <w:smallCaps/>
                <w:color w:val="000000"/>
                <w:sz w:val="24"/>
                <w:szCs w:val="24"/>
              </w:rPr>
              <w:t xml:space="preserve">ative 3.1:  </w:t>
            </w:r>
            <w:r w:rsidRPr="00853A50">
              <w:rPr>
                <w:rFonts w:eastAsia="Times New Roman" w:cs="Times New Roman"/>
                <w:b/>
                <w:bCs/>
                <w:smallCaps/>
                <w:color w:val="000000"/>
                <w:sz w:val="24"/>
                <w:szCs w:val="24"/>
              </w:rPr>
              <w:t>Theory of change and assumptions</w:t>
            </w:r>
          </w:p>
        </w:tc>
      </w:tr>
    </w:tbl>
    <w:p w14:paraId="7C37E53B" w14:textId="77777777" w:rsidR="000830C2" w:rsidRPr="00853A50" w:rsidRDefault="000830C2" w:rsidP="000830C2">
      <w:pPr>
        <w:rPr>
          <w:rFonts w:eastAsiaTheme="minorHAnsi"/>
          <w:sz w:val="24"/>
          <w:szCs w:val="24"/>
        </w:rPr>
      </w:pPr>
      <w:r w:rsidRPr="00853A50">
        <w:rPr>
          <w:rFonts w:eastAsia="Times New Roman" w:cs="Times New Roman"/>
          <w:b/>
          <w:bCs/>
          <w:noProof/>
          <w:color w:val="000000"/>
          <w:sz w:val="24"/>
          <w:szCs w:val="24"/>
        </w:rPr>
        <w:drawing>
          <wp:anchor distT="0" distB="0" distL="114300" distR="114300" simplePos="0" relativeHeight="251701248" behindDoc="1" locked="0" layoutInCell="1" allowOverlap="1" wp14:anchorId="5F17E700" wp14:editId="3305E210">
            <wp:simplePos x="0" y="0"/>
            <wp:positionH relativeFrom="column">
              <wp:posOffset>301625</wp:posOffset>
            </wp:positionH>
            <wp:positionV relativeFrom="paragraph">
              <wp:posOffset>-57785</wp:posOffset>
            </wp:positionV>
            <wp:extent cx="593090" cy="593090"/>
            <wp:effectExtent l="0" t="0" r="0" b="0"/>
            <wp:wrapThrough wrapText="bothSides">
              <wp:wrapPolygon edited="0">
                <wp:start x="0" y="0"/>
                <wp:lineTo x="0" y="20814"/>
                <wp:lineTo x="20814" y="20814"/>
                <wp:lineTo x="20814"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f-FIP.jpg"/>
                    <pic:cNvPicPr/>
                  </pic:nvPicPr>
                  <pic:blipFill>
                    <a:blip r:embed="rId15" cstate="email">
                      <a:extLst>
                        <a:ext uri="{28A0092B-C50C-407E-A947-70E740481C1C}">
                          <a14:useLocalDpi xmlns:a14="http://schemas.microsoft.com/office/drawing/2010/main" val="0"/>
                        </a:ext>
                      </a:extLst>
                    </a:blip>
                    <a:stretch>
                      <a:fillRect/>
                    </a:stretch>
                  </pic:blipFill>
                  <pic:spPr>
                    <a:xfrm>
                      <a:off x="0" y="0"/>
                      <a:ext cx="593090" cy="593090"/>
                    </a:xfrm>
                    <a:prstGeom prst="rect">
                      <a:avLst/>
                    </a:prstGeom>
                  </pic:spPr>
                </pic:pic>
              </a:graphicData>
            </a:graphic>
          </wp:anchor>
        </w:drawing>
      </w:r>
    </w:p>
    <w:p w14:paraId="0761F5FC" w14:textId="77777777" w:rsidR="000830C2" w:rsidRPr="00853A50" w:rsidRDefault="000830C2" w:rsidP="000830C2">
      <w:pPr>
        <w:rPr>
          <w:rFonts w:eastAsiaTheme="minorHAnsi"/>
          <w:b/>
          <w:i/>
          <w:sz w:val="24"/>
          <w:szCs w:val="24"/>
        </w:rPr>
      </w:pPr>
    </w:p>
    <w:tbl>
      <w:tblPr>
        <w:tblStyle w:val="TableGrid11"/>
        <w:tblW w:w="11430" w:type="dxa"/>
        <w:tblInd w:w="-635" w:type="dxa"/>
        <w:tblLook w:val="04A0" w:firstRow="1" w:lastRow="0" w:firstColumn="1" w:lastColumn="0" w:noHBand="0" w:noVBand="1"/>
      </w:tblPr>
      <w:tblGrid>
        <w:gridCol w:w="11430"/>
      </w:tblGrid>
      <w:tr w:rsidR="000830C2" w:rsidRPr="00853A50" w14:paraId="51C376F7" w14:textId="77777777" w:rsidTr="002A00C9">
        <w:trPr>
          <w:trHeight w:val="10025"/>
        </w:trPr>
        <w:tc>
          <w:tcPr>
            <w:tcW w:w="11430" w:type="dxa"/>
          </w:tcPr>
          <w:p w14:paraId="104C4765" w14:textId="59F8FF00" w:rsidR="00663E3D" w:rsidRPr="00853A50" w:rsidRDefault="00663E3D" w:rsidP="000830C2">
            <w:pPr>
              <w:tabs>
                <w:tab w:val="left" w:pos="1356"/>
              </w:tabs>
              <w:rPr>
                <w:rFonts w:cs="Times New Roman"/>
                <w:b/>
                <w:color w:val="F79646" w:themeColor="accent6"/>
                <w:sz w:val="24"/>
                <w:szCs w:val="24"/>
              </w:rPr>
            </w:pPr>
            <w:r w:rsidRPr="00853A50">
              <w:rPr>
                <w:b/>
                <w:color w:val="F79646" w:themeColor="accent6"/>
                <w:sz w:val="24"/>
                <w:szCs w:val="24"/>
              </w:rPr>
              <w:t>Please explain how the implementation of the FIP investment plan is contributing to transformational changes in addressing the drivers of deforestation and forest degradation in your country. Please report progress on the theory of change and assumptions at mid-term and end of the investment plan. If projects start at different points in time, the FIP country focal point may decide which point in time best represents the mid-term of the investment plan</w:t>
            </w:r>
          </w:p>
          <w:p w14:paraId="595BABE1" w14:textId="77777777" w:rsidR="00663E3D" w:rsidRPr="00853A50" w:rsidRDefault="00663E3D" w:rsidP="000830C2">
            <w:pPr>
              <w:tabs>
                <w:tab w:val="left" w:pos="1356"/>
              </w:tabs>
              <w:rPr>
                <w:rFonts w:cs="Times New Roman"/>
                <w:b/>
                <w:color w:val="000000" w:themeColor="text1"/>
                <w:sz w:val="24"/>
                <w:szCs w:val="24"/>
              </w:rPr>
            </w:pPr>
          </w:p>
          <w:p w14:paraId="209F7C89" w14:textId="77777777" w:rsidR="006B0849" w:rsidRPr="00853A50" w:rsidRDefault="006B0849" w:rsidP="006B0849">
            <w:pPr>
              <w:pStyle w:val="ListParagraph"/>
              <w:numPr>
                <w:ilvl w:val="0"/>
                <w:numId w:val="22"/>
              </w:numPr>
              <w:shd w:val="clear" w:color="auto" w:fill="F2F2F2" w:themeFill="background1" w:themeFillShade="F2"/>
              <w:rPr>
                <w:color w:val="F79646" w:themeColor="accent6"/>
                <w:sz w:val="24"/>
                <w:szCs w:val="24"/>
              </w:rPr>
            </w:pPr>
            <w:r w:rsidRPr="00853A50">
              <w:rPr>
                <w:color w:val="F79646" w:themeColor="accent6"/>
                <w:sz w:val="24"/>
                <w:szCs w:val="24"/>
              </w:rPr>
              <w:t>Please briefly describe how FIP contributed to transformational changes in addressing the drivers of deforestation and forest degradation in your country as presented in the endorsed FIP investment plan. What is the value added of FIP?</w:t>
            </w:r>
          </w:p>
          <w:p w14:paraId="4B81044D" w14:textId="77777777" w:rsidR="00E32800" w:rsidRPr="00853A50" w:rsidRDefault="00E32800" w:rsidP="00E32800">
            <w:pPr>
              <w:jc w:val="both"/>
              <w:rPr>
                <w:sz w:val="24"/>
                <w:szCs w:val="24"/>
              </w:rPr>
            </w:pPr>
          </w:p>
          <w:p w14:paraId="44ECDB3F" w14:textId="1E4D17DD" w:rsidR="00E32800" w:rsidRPr="00853A50" w:rsidRDefault="00E32800" w:rsidP="00E32800">
            <w:pPr>
              <w:jc w:val="both"/>
              <w:rPr>
                <w:sz w:val="24"/>
                <w:szCs w:val="24"/>
              </w:rPr>
            </w:pPr>
            <w:r w:rsidRPr="00853A50">
              <w:rPr>
                <w:sz w:val="24"/>
                <w:szCs w:val="24"/>
              </w:rPr>
              <w:t>Major among the drivers of deforestation and forest degradation as identified in the IP are Agricultural Expansion (50%) Timber Harvesting (35%) Mining (5%).</w:t>
            </w:r>
          </w:p>
          <w:p w14:paraId="0E9945A4" w14:textId="77777777" w:rsidR="00E32800" w:rsidRPr="00853A50" w:rsidRDefault="00E32800" w:rsidP="00E32800">
            <w:pPr>
              <w:jc w:val="both"/>
              <w:rPr>
                <w:sz w:val="24"/>
                <w:szCs w:val="24"/>
              </w:rPr>
            </w:pPr>
          </w:p>
          <w:p w14:paraId="4DA3EB2F" w14:textId="3695CAF0" w:rsidR="00E32800" w:rsidRPr="00853A50" w:rsidRDefault="00E32800" w:rsidP="00E32800">
            <w:pPr>
              <w:jc w:val="both"/>
              <w:rPr>
                <w:sz w:val="24"/>
                <w:szCs w:val="24"/>
              </w:rPr>
            </w:pPr>
            <w:r w:rsidRPr="00853A50">
              <w:rPr>
                <w:sz w:val="24"/>
                <w:szCs w:val="24"/>
              </w:rPr>
              <w:t xml:space="preserve">The two projects currently running under the IP have series of activities planned towards reducing deforestation and forest degradation caused by agriculture expansion while ensuring productivity on the same piece of holding. During the period under review, </w:t>
            </w:r>
            <w:r w:rsidR="00CA4B86" w:rsidRPr="00853A50">
              <w:rPr>
                <w:sz w:val="24"/>
                <w:szCs w:val="24"/>
              </w:rPr>
              <w:t xml:space="preserve">the </w:t>
            </w:r>
            <w:r w:rsidRPr="00853A50">
              <w:rPr>
                <w:sz w:val="24"/>
                <w:szCs w:val="24"/>
              </w:rPr>
              <w:t>following where implemented as the transformational actions to catalyze the desired changes in behavior. It is important to note that behavioral and attitudinal changes take time.</w:t>
            </w:r>
          </w:p>
          <w:p w14:paraId="2482481C" w14:textId="77777777" w:rsidR="00E32800" w:rsidRPr="00853A50" w:rsidRDefault="00E32800" w:rsidP="00E32800">
            <w:pPr>
              <w:jc w:val="both"/>
              <w:rPr>
                <w:sz w:val="24"/>
                <w:szCs w:val="24"/>
              </w:rPr>
            </w:pPr>
          </w:p>
          <w:p w14:paraId="35153270" w14:textId="77777777" w:rsidR="00E32800" w:rsidRPr="00853A50" w:rsidRDefault="00E32800" w:rsidP="00D1031A">
            <w:pPr>
              <w:pStyle w:val="ListParagraph"/>
              <w:numPr>
                <w:ilvl w:val="0"/>
                <w:numId w:val="6"/>
              </w:numPr>
              <w:jc w:val="both"/>
              <w:rPr>
                <w:sz w:val="24"/>
                <w:szCs w:val="24"/>
              </w:rPr>
            </w:pPr>
            <w:r w:rsidRPr="00853A50">
              <w:rPr>
                <w:b/>
                <w:sz w:val="24"/>
                <w:szCs w:val="24"/>
              </w:rPr>
              <w:t>Policy Intervention</w:t>
            </w:r>
            <w:r w:rsidRPr="00853A50">
              <w:rPr>
                <w:sz w:val="24"/>
                <w:szCs w:val="24"/>
              </w:rPr>
              <w:t xml:space="preserve"> Pursue changes in policy “practice” and incentives to improve  enabling environment for SLFM  and Develop/ improve institutional models, procedures, guidelines to enhance quality of FC service delivery</w:t>
            </w:r>
          </w:p>
          <w:p w14:paraId="093CCB7B" w14:textId="77777777" w:rsidR="00E32800" w:rsidRPr="00853A50" w:rsidRDefault="00E32800" w:rsidP="00E32800">
            <w:pPr>
              <w:jc w:val="both"/>
              <w:rPr>
                <w:sz w:val="24"/>
                <w:szCs w:val="24"/>
              </w:rPr>
            </w:pPr>
          </w:p>
          <w:p w14:paraId="7C56EA86" w14:textId="253438A4" w:rsidR="00E32800" w:rsidRPr="00853A50" w:rsidRDefault="00E32800" w:rsidP="00E32800">
            <w:pPr>
              <w:jc w:val="both"/>
              <w:rPr>
                <w:sz w:val="24"/>
                <w:szCs w:val="24"/>
              </w:rPr>
            </w:pPr>
            <w:r w:rsidRPr="00853A50">
              <w:rPr>
                <w:b/>
                <w:sz w:val="24"/>
                <w:szCs w:val="24"/>
              </w:rPr>
              <w:t xml:space="preserve">Problem Identified during the development of the IP - </w:t>
            </w:r>
            <w:r w:rsidRPr="00853A50">
              <w:rPr>
                <w:sz w:val="24"/>
                <w:szCs w:val="24"/>
              </w:rPr>
              <w:t>Current policy implementation practices create disincentives for rural communities for the nurturing of existing trees in the landscape. Approaches to allocation of timber harvesting rights, documentation for newly planted trees, and compensation for damage done to agricultural investments during forest harvesting disadvantage farmers and communities. Under these conditions, farmers remove natural trees (illegally with some financial benefit) to reduce risk.  Communication barriers (and mistrust) between communities and the FC compounds the situation</w:t>
            </w:r>
            <w:r w:rsidR="00F2716D" w:rsidRPr="00853A50">
              <w:rPr>
                <w:sz w:val="24"/>
                <w:szCs w:val="24"/>
              </w:rPr>
              <w:t>.</w:t>
            </w:r>
          </w:p>
          <w:p w14:paraId="2D700367" w14:textId="77777777" w:rsidR="00E32800" w:rsidRPr="00853A50" w:rsidRDefault="00E32800" w:rsidP="00E32800">
            <w:pPr>
              <w:jc w:val="both"/>
              <w:rPr>
                <w:sz w:val="24"/>
                <w:szCs w:val="24"/>
              </w:rPr>
            </w:pPr>
          </w:p>
          <w:p w14:paraId="1565700D" w14:textId="77777777" w:rsidR="00670514" w:rsidRPr="00853A50" w:rsidRDefault="00E32800" w:rsidP="00E32800">
            <w:pPr>
              <w:jc w:val="both"/>
              <w:rPr>
                <w:b/>
                <w:sz w:val="24"/>
                <w:szCs w:val="24"/>
              </w:rPr>
            </w:pPr>
            <w:r w:rsidRPr="00853A50">
              <w:rPr>
                <w:b/>
                <w:sz w:val="24"/>
                <w:szCs w:val="24"/>
              </w:rPr>
              <w:t xml:space="preserve">Transformational Intervention undertaken during the period under review – </w:t>
            </w:r>
          </w:p>
          <w:p w14:paraId="75ABC6DD" w14:textId="768E52A2" w:rsidR="00976AA3" w:rsidRPr="00853A50" w:rsidRDefault="00670514" w:rsidP="00D1031A">
            <w:pPr>
              <w:pStyle w:val="ListParagraph"/>
              <w:numPr>
                <w:ilvl w:val="0"/>
                <w:numId w:val="8"/>
              </w:numPr>
              <w:jc w:val="both"/>
              <w:rPr>
                <w:sz w:val="24"/>
                <w:szCs w:val="24"/>
              </w:rPr>
            </w:pPr>
            <w:r w:rsidRPr="00853A50">
              <w:rPr>
                <w:b/>
                <w:sz w:val="24"/>
                <w:szCs w:val="24"/>
              </w:rPr>
              <w:t>Tree Tenure and Benefit Sharing Policy</w:t>
            </w:r>
            <w:r w:rsidRPr="00853A50">
              <w:rPr>
                <w:sz w:val="24"/>
                <w:szCs w:val="24"/>
              </w:rPr>
              <w:t xml:space="preserve">: </w:t>
            </w:r>
            <w:r w:rsidR="00976AA3" w:rsidRPr="00853A50">
              <w:rPr>
                <w:sz w:val="24"/>
                <w:szCs w:val="24"/>
              </w:rPr>
              <w:t xml:space="preserve">A Tree Tenure and Benefit Sharing </w:t>
            </w:r>
            <w:r w:rsidR="00853A50" w:rsidRPr="00853A50">
              <w:rPr>
                <w:sz w:val="24"/>
                <w:szCs w:val="24"/>
              </w:rPr>
              <w:t>Framework was</w:t>
            </w:r>
            <w:r w:rsidR="0043247E" w:rsidRPr="00853A50">
              <w:rPr>
                <w:sz w:val="24"/>
                <w:szCs w:val="24"/>
              </w:rPr>
              <w:t xml:space="preserve"> developed </w:t>
            </w:r>
            <w:r w:rsidR="00976AA3" w:rsidRPr="00853A50">
              <w:rPr>
                <w:sz w:val="24"/>
                <w:szCs w:val="24"/>
              </w:rPr>
              <w:t>through extensive consultations with resources owners and key stakeholders.</w:t>
            </w:r>
            <w:r w:rsidR="0043247E" w:rsidRPr="00853A50">
              <w:rPr>
                <w:sz w:val="24"/>
                <w:szCs w:val="24"/>
              </w:rPr>
              <w:t xml:space="preserve"> The framework will ens</w:t>
            </w:r>
            <w:r w:rsidR="00E20660">
              <w:rPr>
                <w:sz w:val="24"/>
                <w:szCs w:val="24"/>
              </w:rPr>
              <w:t>ure that farmers</w:t>
            </w:r>
            <w:r w:rsidR="00CD12E5">
              <w:rPr>
                <w:sz w:val="24"/>
                <w:szCs w:val="24"/>
              </w:rPr>
              <w:t>/landowners</w:t>
            </w:r>
            <w:r w:rsidR="00E20660">
              <w:rPr>
                <w:sz w:val="24"/>
                <w:szCs w:val="24"/>
              </w:rPr>
              <w:t xml:space="preserve"> are</w:t>
            </w:r>
            <w:r w:rsidR="0043247E" w:rsidRPr="00853A50">
              <w:rPr>
                <w:sz w:val="24"/>
                <w:szCs w:val="24"/>
              </w:rPr>
              <w:t xml:space="preserve"> incentivized</w:t>
            </w:r>
            <w:r w:rsidR="00CD12E5">
              <w:rPr>
                <w:sz w:val="24"/>
                <w:szCs w:val="24"/>
              </w:rPr>
              <w:t xml:space="preserve"> to protect and nurture trees</w:t>
            </w:r>
            <w:r w:rsidR="00853A50" w:rsidRPr="00853A50">
              <w:rPr>
                <w:sz w:val="24"/>
                <w:szCs w:val="24"/>
              </w:rPr>
              <w:t>.</w:t>
            </w:r>
            <w:r w:rsidR="00976AA3" w:rsidRPr="00853A50">
              <w:rPr>
                <w:sz w:val="24"/>
                <w:szCs w:val="24"/>
              </w:rPr>
              <w:t xml:space="preserve"> Again through a collaborative effort of all stakeholders including Civil Society Organizations and the United Nations Development </w:t>
            </w:r>
            <w:proofErr w:type="spellStart"/>
            <w:r w:rsidR="00976AA3" w:rsidRPr="00853A50">
              <w:rPr>
                <w:sz w:val="24"/>
                <w:szCs w:val="24"/>
              </w:rPr>
              <w:t>Programme</w:t>
            </w:r>
            <w:proofErr w:type="spellEnd"/>
            <w:r w:rsidR="00976AA3" w:rsidRPr="00853A50">
              <w:rPr>
                <w:sz w:val="24"/>
                <w:szCs w:val="24"/>
              </w:rPr>
              <w:t xml:space="preserve">, a form for registering farmers who have planted or nurtured trees on their farms was developed. Although the framework developed is yet to be finalized and rolled out, the Ministry through the project is committed to complete the necessary processes to ensure reform in that policy direction </w:t>
            </w:r>
            <w:r w:rsidR="004F5FCF">
              <w:rPr>
                <w:sz w:val="24"/>
                <w:szCs w:val="24"/>
              </w:rPr>
              <w:t xml:space="preserve">so that </w:t>
            </w:r>
            <w:r w:rsidR="00976AA3" w:rsidRPr="00853A50">
              <w:rPr>
                <w:sz w:val="24"/>
                <w:szCs w:val="24"/>
              </w:rPr>
              <w:t xml:space="preserve">most resource owners (farmers) </w:t>
            </w:r>
            <w:r w:rsidR="001B22DA">
              <w:rPr>
                <w:sz w:val="24"/>
                <w:szCs w:val="24"/>
              </w:rPr>
              <w:t>gain</w:t>
            </w:r>
            <w:r w:rsidR="00976AA3" w:rsidRPr="00853A50">
              <w:rPr>
                <w:sz w:val="24"/>
                <w:szCs w:val="24"/>
              </w:rPr>
              <w:t xml:space="preserve"> the confidence </w:t>
            </w:r>
            <w:r w:rsidR="007B16CC" w:rsidRPr="00853A50">
              <w:rPr>
                <w:sz w:val="24"/>
                <w:szCs w:val="24"/>
              </w:rPr>
              <w:t>and gradually</w:t>
            </w:r>
            <w:r w:rsidR="00976AA3" w:rsidRPr="00853A50">
              <w:rPr>
                <w:sz w:val="24"/>
                <w:szCs w:val="24"/>
              </w:rPr>
              <w:t xml:space="preserve"> chang</w:t>
            </w:r>
            <w:r w:rsidR="004F5FCF">
              <w:rPr>
                <w:sz w:val="24"/>
                <w:szCs w:val="24"/>
              </w:rPr>
              <w:t>e</w:t>
            </w:r>
            <w:r w:rsidR="00976AA3" w:rsidRPr="00853A50">
              <w:rPr>
                <w:sz w:val="24"/>
                <w:szCs w:val="24"/>
              </w:rPr>
              <w:t xml:space="preserve"> attitudes </w:t>
            </w:r>
            <w:r w:rsidR="004F5FCF">
              <w:rPr>
                <w:sz w:val="24"/>
                <w:szCs w:val="24"/>
              </w:rPr>
              <w:t>towards the management of naturally occurring trees as well as biodiversity in general.</w:t>
            </w:r>
          </w:p>
          <w:p w14:paraId="68830E35" w14:textId="5641D6D6" w:rsidR="00E8110B" w:rsidRPr="00853A50" w:rsidRDefault="00E8110B" w:rsidP="00976AA3">
            <w:pPr>
              <w:pStyle w:val="ListParagraph"/>
              <w:jc w:val="both"/>
              <w:rPr>
                <w:sz w:val="24"/>
                <w:szCs w:val="24"/>
              </w:rPr>
            </w:pPr>
          </w:p>
          <w:p w14:paraId="12D3EA48" w14:textId="77777777" w:rsidR="007B0319" w:rsidRPr="00853A50" w:rsidRDefault="007B0319" w:rsidP="00E32800">
            <w:pPr>
              <w:jc w:val="both"/>
              <w:rPr>
                <w:sz w:val="24"/>
                <w:szCs w:val="24"/>
              </w:rPr>
            </w:pPr>
          </w:p>
          <w:p w14:paraId="040068A0" w14:textId="2C583DD1" w:rsidR="007B0319" w:rsidRPr="00EB39F5" w:rsidRDefault="00670514" w:rsidP="00884D38">
            <w:pPr>
              <w:pStyle w:val="ListParagraph"/>
              <w:numPr>
                <w:ilvl w:val="0"/>
                <w:numId w:val="8"/>
              </w:numPr>
              <w:jc w:val="both"/>
              <w:rPr>
                <w:sz w:val="24"/>
                <w:szCs w:val="24"/>
              </w:rPr>
            </w:pPr>
            <w:r w:rsidRPr="00853A50">
              <w:rPr>
                <w:b/>
                <w:sz w:val="24"/>
                <w:szCs w:val="24"/>
              </w:rPr>
              <w:t>Domestic Wood Procurement Policy</w:t>
            </w:r>
            <w:r w:rsidRPr="00853A50">
              <w:rPr>
                <w:sz w:val="24"/>
                <w:szCs w:val="24"/>
              </w:rPr>
              <w:t xml:space="preserve">: </w:t>
            </w:r>
            <w:r w:rsidR="009F4C7E" w:rsidRPr="00853A50">
              <w:rPr>
                <w:sz w:val="24"/>
                <w:szCs w:val="24"/>
              </w:rPr>
              <w:t xml:space="preserve">Guidelines on the policy which ensures </w:t>
            </w:r>
            <w:r w:rsidR="00E8110B" w:rsidRPr="00853A50">
              <w:rPr>
                <w:sz w:val="24"/>
                <w:szCs w:val="24"/>
              </w:rPr>
              <w:t>that only legally sourced timber</w:t>
            </w:r>
            <w:r w:rsidR="005B73EB" w:rsidRPr="00853A50">
              <w:rPr>
                <w:sz w:val="24"/>
                <w:szCs w:val="24"/>
              </w:rPr>
              <w:t xml:space="preserve"> is</w:t>
            </w:r>
            <w:r w:rsidR="00E8110B" w:rsidRPr="00853A50">
              <w:rPr>
                <w:sz w:val="24"/>
                <w:szCs w:val="24"/>
              </w:rPr>
              <w:t xml:space="preserve"> u</w:t>
            </w:r>
            <w:r w:rsidR="009F4C7E" w:rsidRPr="00853A50">
              <w:rPr>
                <w:sz w:val="24"/>
                <w:szCs w:val="24"/>
              </w:rPr>
              <w:t xml:space="preserve">sed for all government projects has been developed, printed and disseminated to various </w:t>
            </w:r>
            <w:r w:rsidR="009F4C7E" w:rsidRPr="00853A50">
              <w:rPr>
                <w:sz w:val="24"/>
                <w:szCs w:val="24"/>
              </w:rPr>
              <w:lastRenderedPageBreak/>
              <w:t>stakeholders in the timber industry</w:t>
            </w:r>
            <w:r w:rsidR="001C6108" w:rsidRPr="001C6108">
              <w:rPr>
                <w:sz w:val="24"/>
                <w:szCs w:val="24"/>
              </w:rPr>
              <w:t>.</w:t>
            </w:r>
            <w:r w:rsidR="001C6108">
              <w:rPr>
                <w:sz w:val="24"/>
                <w:szCs w:val="24"/>
              </w:rPr>
              <w:t xml:space="preserve"> </w:t>
            </w:r>
            <w:r w:rsidR="0057213F" w:rsidRPr="001C6108">
              <w:rPr>
                <w:sz w:val="24"/>
                <w:szCs w:val="24"/>
              </w:rPr>
              <w:t xml:space="preserve">The aim </w:t>
            </w:r>
            <w:r w:rsidR="001C6108" w:rsidRPr="001C6108">
              <w:rPr>
                <w:sz w:val="24"/>
                <w:szCs w:val="24"/>
              </w:rPr>
              <w:t xml:space="preserve">of the </w:t>
            </w:r>
            <w:r w:rsidR="001C6108">
              <w:rPr>
                <w:sz w:val="24"/>
                <w:szCs w:val="24"/>
              </w:rPr>
              <w:t xml:space="preserve">policy is to </w:t>
            </w:r>
            <w:r w:rsidR="001C6108" w:rsidRPr="00670514">
              <w:rPr>
                <w:sz w:val="24"/>
                <w:szCs w:val="24"/>
              </w:rPr>
              <w:t>deny market access to illegal chainsaw operators</w:t>
            </w:r>
            <w:r w:rsidR="001C6108">
              <w:rPr>
                <w:sz w:val="24"/>
                <w:szCs w:val="24"/>
              </w:rPr>
              <w:t>. District Assemblies</w:t>
            </w:r>
            <w:r w:rsidR="001C6108">
              <w:rPr>
                <w:color w:val="FF0000"/>
                <w:sz w:val="24"/>
                <w:szCs w:val="24"/>
              </w:rPr>
              <w:t xml:space="preserve"> </w:t>
            </w:r>
            <w:r w:rsidR="001C6108" w:rsidRPr="001C6108">
              <w:rPr>
                <w:sz w:val="24"/>
                <w:szCs w:val="24"/>
              </w:rPr>
              <w:t>procurement</w:t>
            </w:r>
            <w:r w:rsidR="0057213F" w:rsidRPr="001C6108">
              <w:rPr>
                <w:sz w:val="24"/>
                <w:szCs w:val="24"/>
              </w:rPr>
              <w:t xml:space="preserve"> Entities and other Government Agencies have been trained on the use of the guidelines</w:t>
            </w:r>
            <w:r w:rsidR="001C6108" w:rsidRPr="001C6108">
              <w:rPr>
                <w:sz w:val="24"/>
                <w:szCs w:val="24"/>
              </w:rPr>
              <w:t xml:space="preserve">. The Policy however is </w:t>
            </w:r>
            <w:r w:rsidR="0057213F" w:rsidRPr="001C6108">
              <w:rPr>
                <w:sz w:val="24"/>
                <w:szCs w:val="24"/>
              </w:rPr>
              <w:t>yet to be adopted by Government</w:t>
            </w:r>
            <w:r w:rsidR="001C6108">
              <w:rPr>
                <w:sz w:val="24"/>
                <w:szCs w:val="24"/>
              </w:rPr>
              <w:t>.</w:t>
            </w:r>
          </w:p>
          <w:p w14:paraId="5ABCD37D" w14:textId="77777777" w:rsidR="00EB39F5" w:rsidRPr="00EB39F5" w:rsidRDefault="00EB39F5" w:rsidP="00EB39F5">
            <w:pPr>
              <w:pStyle w:val="ListParagraph"/>
              <w:jc w:val="both"/>
              <w:rPr>
                <w:sz w:val="24"/>
                <w:szCs w:val="24"/>
              </w:rPr>
            </w:pPr>
          </w:p>
          <w:p w14:paraId="1D7EF315" w14:textId="50483452" w:rsidR="007A214C" w:rsidRPr="00EB39F5" w:rsidRDefault="00670514" w:rsidP="00EB39F5">
            <w:pPr>
              <w:pStyle w:val="ListParagraph"/>
              <w:numPr>
                <w:ilvl w:val="0"/>
                <w:numId w:val="8"/>
              </w:numPr>
              <w:jc w:val="both"/>
              <w:rPr>
                <w:sz w:val="24"/>
                <w:szCs w:val="24"/>
              </w:rPr>
            </w:pPr>
            <w:r w:rsidRPr="00EB39F5">
              <w:rPr>
                <w:b/>
                <w:sz w:val="24"/>
                <w:szCs w:val="24"/>
              </w:rPr>
              <w:t xml:space="preserve">Wildlife Resource Management Bill: </w:t>
            </w:r>
            <w:r w:rsidRPr="00EB39F5">
              <w:rPr>
                <w:rFonts w:cstheme="minorHAnsi"/>
                <w:sz w:val="24"/>
                <w:szCs w:val="24"/>
              </w:rPr>
              <w:t xml:space="preserve">The current legislation that governs wildlife and protected areas do not address cardinal issues like community participation </w:t>
            </w:r>
            <w:r w:rsidR="00302C26" w:rsidRPr="00EB39F5">
              <w:rPr>
                <w:rFonts w:cstheme="minorHAnsi"/>
                <w:sz w:val="24"/>
                <w:szCs w:val="24"/>
              </w:rPr>
              <w:t xml:space="preserve">and devolution </w:t>
            </w:r>
            <w:r w:rsidR="006C53F8">
              <w:rPr>
                <w:rFonts w:cstheme="minorHAnsi"/>
                <w:sz w:val="24"/>
                <w:szCs w:val="24"/>
              </w:rPr>
              <w:t xml:space="preserve">of power </w:t>
            </w:r>
            <w:r w:rsidR="001B22DA">
              <w:rPr>
                <w:rFonts w:cstheme="minorHAnsi"/>
                <w:sz w:val="24"/>
                <w:szCs w:val="24"/>
              </w:rPr>
              <w:t>for</w:t>
            </w:r>
            <w:r w:rsidR="001B22DA" w:rsidRPr="00EB39F5">
              <w:rPr>
                <w:rFonts w:cstheme="minorHAnsi"/>
                <w:sz w:val="24"/>
                <w:szCs w:val="24"/>
              </w:rPr>
              <w:t xml:space="preserve"> resources</w:t>
            </w:r>
            <w:r w:rsidR="00302C26" w:rsidRPr="00EB39F5">
              <w:rPr>
                <w:rFonts w:cstheme="minorHAnsi"/>
                <w:sz w:val="24"/>
                <w:szCs w:val="24"/>
              </w:rPr>
              <w:t xml:space="preserve"> management to the community </w:t>
            </w:r>
            <w:r w:rsidRPr="00EB39F5">
              <w:rPr>
                <w:rFonts w:cstheme="minorHAnsi"/>
                <w:sz w:val="24"/>
                <w:szCs w:val="24"/>
              </w:rPr>
              <w:t xml:space="preserve">or the private </w:t>
            </w:r>
            <w:r w:rsidR="001B22DA" w:rsidRPr="00EB39F5">
              <w:rPr>
                <w:rFonts w:cstheme="minorHAnsi"/>
                <w:sz w:val="24"/>
                <w:szCs w:val="24"/>
              </w:rPr>
              <w:t>sector players</w:t>
            </w:r>
            <w:r w:rsidR="006C53F8">
              <w:rPr>
                <w:rFonts w:cstheme="minorHAnsi"/>
                <w:sz w:val="24"/>
                <w:szCs w:val="24"/>
              </w:rPr>
              <w:t>.</w:t>
            </w:r>
            <w:r w:rsidR="00302C26" w:rsidRPr="00EB39F5">
              <w:rPr>
                <w:rFonts w:cstheme="minorHAnsi"/>
                <w:sz w:val="24"/>
                <w:szCs w:val="24"/>
              </w:rPr>
              <w:t xml:space="preserve"> </w:t>
            </w:r>
            <w:r w:rsidR="007A214C" w:rsidRPr="00EB39F5">
              <w:rPr>
                <w:rFonts w:cstheme="minorHAnsi"/>
                <w:sz w:val="24"/>
                <w:szCs w:val="24"/>
              </w:rPr>
              <w:t>The Bill which was laid before Parliament could not be approved before the 4</w:t>
            </w:r>
            <w:r w:rsidR="007A214C" w:rsidRPr="00EB39F5">
              <w:rPr>
                <w:rFonts w:cstheme="minorHAnsi"/>
                <w:sz w:val="24"/>
                <w:szCs w:val="24"/>
                <w:vertAlign w:val="superscript"/>
              </w:rPr>
              <w:t>th</w:t>
            </w:r>
            <w:r w:rsidR="007A214C" w:rsidRPr="00EB39F5">
              <w:rPr>
                <w:rFonts w:cstheme="minorHAnsi"/>
                <w:sz w:val="24"/>
                <w:szCs w:val="24"/>
              </w:rPr>
              <w:t xml:space="preserve"> Parliament was dissolved after a change of Government in January 2017 in spite of the effort by the Ministry.</w:t>
            </w:r>
            <w:r w:rsidR="00F7343B" w:rsidRPr="00EB39F5">
              <w:rPr>
                <w:rFonts w:cstheme="minorHAnsi"/>
                <w:sz w:val="24"/>
                <w:szCs w:val="24"/>
              </w:rPr>
              <w:t xml:space="preserve"> </w:t>
            </w:r>
            <w:r w:rsidR="007A214C" w:rsidRPr="00EB39F5">
              <w:rPr>
                <w:rFonts w:cstheme="minorHAnsi"/>
                <w:sz w:val="24"/>
                <w:szCs w:val="24"/>
              </w:rPr>
              <w:t xml:space="preserve">The Bill is therefore to be repackaged and resubmitted to the current Parliament for consideration and approval. To facilitate and expedite the submission process,  </w:t>
            </w:r>
            <w:r w:rsidR="007A214C" w:rsidRPr="00EB39F5">
              <w:rPr>
                <w:rFonts w:cstheme="minorHAnsi"/>
                <w:sz w:val="24"/>
                <w:szCs w:val="24"/>
                <w:lang w:eastAsia="zh-CN"/>
              </w:rPr>
              <w:t xml:space="preserve"> </w:t>
            </w:r>
            <w:r w:rsidR="007A214C" w:rsidRPr="00EB39F5">
              <w:rPr>
                <w:rFonts w:cstheme="minorHAnsi"/>
                <w:sz w:val="24"/>
                <w:szCs w:val="24"/>
              </w:rPr>
              <w:t xml:space="preserve">consultative workshops were held with the Attorney General, Parliamentary Select Committee for Forestry and Parliamentary Subsidiary Committee.   In addition, awareness creation exercise on the revised bill were held for community members in the </w:t>
            </w:r>
            <w:proofErr w:type="spellStart"/>
            <w:r w:rsidR="007A214C" w:rsidRPr="00EB39F5">
              <w:rPr>
                <w:rFonts w:cstheme="minorHAnsi"/>
                <w:sz w:val="24"/>
                <w:szCs w:val="24"/>
              </w:rPr>
              <w:t>Brong-Ahafo</w:t>
            </w:r>
            <w:proofErr w:type="spellEnd"/>
            <w:r w:rsidR="007A214C" w:rsidRPr="00EB39F5">
              <w:rPr>
                <w:rFonts w:cstheme="minorHAnsi"/>
                <w:sz w:val="24"/>
                <w:szCs w:val="24"/>
              </w:rPr>
              <w:t xml:space="preserve"> and Western Regions</w:t>
            </w:r>
            <w:r w:rsidR="0091514C" w:rsidRPr="00EB39F5">
              <w:rPr>
                <w:rFonts w:cstheme="minorHAnsi"/>
                <w:sz w:val="24"/>
                <w:szCs w:val="24"/>
              </w:rPr>
              <w:t xml:space="preserve"> during the year of reporting.</w:t>
            </w:r>
          </w:p>
          <w:p w14:paraId="12CBB620" w14:textId="71CD6939" w:rsidR="00670514" w:rsidRPr="00853A50" w:rsidRDefault="00670514" w:rsidP="007A214C">
            <w:pPr>
              <w:autoSpaceDE w:val="0"/>
              <w:autoSpaceDN w:val="0"/>
              <w:adjustRightInd w:val="0"/>
              <w:spacing w:before="120" w:after="96"/>
              <w:jc w:val="both"/>
              <w:rPr>
                <w:rFonts w:ascii="Calisto MT" w:hAnsi="Calisto MT" w:cs="Calisto MT"/>
                <w:color w:val="FF0000"/>
                <w:sz w:val="24"/>
                <w:szCs w:val="24"/>
              </w:rPr>
            </w:pPr>
          </w:p>
          <w:p w14:paraId="5449332F" w14:textId="6B77DD37" w:rsidR="00E32800" w:rsidRPr="00853A50" w:rsidRDefault="00E32800" w:rsidP="00E32800">
            <w:pPr>
              <w:jc w:val="both"/>
              <w:rPr>
                <w:color w:val="FF0000"/>
                <w:sz w:val="24"/>
                <w:szCs w:val="24"/>
              </w:rPr>
            </w:pPr>
          </w:p>
          <w:p w14:paraId="173D7F79" w14:textId="77777777" w:rsidR="00E32800" w:rsidRPr="00853A50" w:rsidRDefault="00E32800" w:rsidP="00D1031A">
            <w:pPr>
              <w:pStyle w:val="ListParagraph"/>
              <w:numPr>
                <w:ilvl w:val="0"/>
                <w:numId w:val="6"/>
              </w:numPr>
              <w:jc w:val="both"/>
              <w:rPr>
                <w:sz w:val="24"/>
                <w:szCs w:val="24"/>
              </w:rPr>
            </w:pPr>
            <w:r w:rsidRPr="00853A50">
              <w:rPr>
                <w:b/>
                <w:sz w:val="24"/>
                <w:szCs w:val="24"/>
              </w:rPr>
              <w:t>Operational Intervention</w:t>
            </w:r>
            <w:r w:rsidRPr="00853A50">
              <w:rPr>
                <w:sz w:val="24"/>
                <w:szCs w:val="24"/>
              </w:rPr>
              <w:t xml:space="preserve"> Support integrated landscape level planning in support of community based resource use decisions in Districts</w:t>
            </w:r>
          </w:p>
          <w:p w14:paraId="2D4FFFED" w14:textId="77777777" w:rsidR="00E32800" w:rsidRPr="00853A50" w:rsidRDefault="00E32800" w:rsidP="00E32800">
            <w:pPr>
              <w:jc w:val="both"/>
              <w:rPr>
                <w:sz w:val="24"/>
                <w:szCs w:val="24"/>
              </w:rPr>
            </w:pPr>
          </w:p>
          <w:p w14:paraId="7119FF10" w14:textId="77777777" w:rsidR="00E32800" w:rsidRPr="00853A50" w:rsidRDefault="00E32800" w:rsidP="00E32800">
            <w:pPr>
              <w:jc w:val="both"/>
              <w:rPr>
                <w:sz w:val="24"/>
                <w:szCs w:val="24"/>
              </w:rPr>
            </w:pPr>
            <w:r w:rsidRPr="00853A50">
              <w:rPr>
                <w:b/>
                <w:sz w:val="24"/>
                <w:szCs w:val="24"/>
              </w:rPr>
              <w:t>Problem Statement</w:t>
            </w:r>
            <w:r w:rsidRPr="00853A50">
              <w:rPr>
                <w:sz w:val="24"/>
                <w:szCs w:val="24"/>
              </w:rPr>
              <w:t xml:space="preserve"> Weak spatial and land use planning do not support improved, informed and sustainable decision making.  Top down decisions at times have not respected the existing land uses and production activities at community level.  From the bottom up, individual agents often make land use decisions (e.g., clearing trees, burning for land preparation) that are incompatible with long term sustainable management aims. Enforcement of rules becomes easier when all parties recognize and acknowledge the rationale and mutual agreement behind the rules. Improved management of forests and trees in reserves and in agricultural landscapes depends on mutual agreement on a set of practices, use and non-use zones, etc.  Within CREMAs, and as part of the establishment process, participatory land use management is required to ensure that all community members understand and agree on the designated uses, zones, etc.</w:t>
            </w:r>
          </w:p>
          <w:p w14:paraId="0D5AEC19" w14:textId="77777777" w:rsidR="00E32800" w:rsidRPr="00853A50" w:rsidRDefault="00E32800" w:rsidP="00E32800">
            <w:pPr>
              <w:jc w:val="both"/>
              <w:rPr>
                <w:color w:val="FF0000"/>
                <w:sz w:val="24"/>
                <w:szCs w:val="24"/>
              </w:rPr>
            </w:pPr>
            <w:r w:rsidRPr="00853A50">
              <w:rPr>
                <w:color w:val="FF0000"/>
                <w:sz w:val="24"/>
                <w:szCs w:val="24"/>
              </w:rPr>
              <w:t xml:space="preserve">   </w:t>
            </w:r>
          </w:p>
          <w:p w14:paraId="0F4C88ED" w14:textId="77777777" w:rsidR="00907E6C" w:rsidRPr="00853A50" w:rsidRDefault="00E32800" w:rsidP="00907E6C">
            <w:pPr>
              <w:ind w:left="1440" w:hanging="1440"/>
              <w:jc w:val="both"/>
              <w:rPr>
                <w:b/>
                <w:sz w:val="24"/>
                <w:szCs w:val="24"/>
                <w:u w:val="single"/>
              </w:rPr>
            </w:pPr>
            <w:r w:rsidRPr="00853A50">
              <w:rPr>
                <w:b/>
                <w:sz w:val="24"/>
                <w:szCs w:val="24"/>
              </w:rPr>
              <w:t>Transformational Intervention</w:t>
            </w:r>
            <w:r w:rsidR="00D2099E" w:rsidRPr="00853A50">
              <w:rPr>
                <w:b/>
                <w:sz w:val="24"/>
                <w:szCs w:val="24"/>
              </w:rPr>
              <w:t xml:space="preserve"> during the period under review:</w:t>
            </w:r>
            <w:r w:rsidRPr="00853A50">
              <w:rPr>
                <w:sz w:val="24"/>
                <w:szCs w:val="24"/>
              </w:rPr>
              <w:t xml:space="preserve"> </w:t>
            </w:r>
          </w:p>
          <w:p w14:paraId="1BC91EF4" w14:textId="11E2A5B3" w:rsidR="000830C2" w:rsidRPr="00853A50" w:rsidRDefault="00404FDF" w:rsidP="00907E6C">
            <w:pPr>
              <w:jc w:val="both"/>
              <w:rPr>
                <w:sz w:val="24"/>
                <w:szCs w:val="24"/>
              </w:rPr>
            </w:pPr>
            <w:r w:rsidRPr="00853A50">
              <w:rPr>
                <w:sz w:val="24"/>
                <w:szCs w:val="24"/>
              </w:rPr>
              <w:t xml:space="preserve">The </w:t>
            </w:r>
            <w:r w:rsidR="00907E6C" w:rsidRPr="00853A50">
              <w:rPr>
                <w:sz w:val="24"/>
                <w:szCs w:val="24"/>
              </w:rPr>
              <w:t>community and District level platforms</w:t>
            </w:r>
            <w:r w:rsidRPr="00853A50">
              <w:rPr>
                <w:sz w:val="24"/>
                <w:szCs w:val="24"/>
              </w:rPr>
              <w:t xml:space="preserve"> established in 2016 to</w:t>
            </w:r>
            <w:r w:rsidR="00907E6C" w:rsidRPr="00853A50">
              <w:rPr>
                <w:sz w:val="24"/>
                <w:szCs w:val="24"/>
              </w:rPr>
              <w:t xml:space="preserve"> support integrated </w:t>
            </w:r>
            <w:r w:rsidRPr="00853A50">
              <w:rPr>
                <w:sz w:val="24"/>
                <w:szCs w:val="24"/>
              </w:rPr>
              <w:t>land use planning</w:t>
            </w:r>
            <w:r w:rsidR="00907E6C" w:rsidRPr="00853A50">
              <w:rPr>
                <w:sz w:val="24"/>
                <w:szCs w:val="24"/>
              </w:rPr>
              <w:t xml:space="preserve"> have been provided with trainings </w:t>
            </w:r>
            <w:r w:rsidRPr="00853A50">
              <w:rPr>
                <w:sz w:val="24"/>
                <w:szCs w:val="24"/>
              </w:rPr>
              <w:t xml:space="preserve">and logistical support </w:t>
            </w:r>
            <w:r w:rsidR="00907E6C" w:rsidRPr="00853A50">
              <w:rPr>
                <w:sz w:val="24"/>
                <w:szCs w:val="24"/>
              </w:rPr>
              <w:t xml:space="preserve">to enhance their capacities to function effectively. </w:t>
            </w:r>
            <w:r w:rsidRPr="00853A50">
              <w:rPr>
                <w:sz w:val="24"/>
                <w:szCs w:val="24"/>
              </w:rPr>
              <w:t>Through the FIP,</w:t>
            </w:r>
            <w:r w:rsidR="00907E6C" w:rsidRPr="00853A50">
              <w:rPr>
                <w:sz w:val="24"/>
                <w:szCs w:val="24"/>
              </w:rPr>
              <w:t xml:space="preserve"> guidelines for incorporation of REDD+ in District Development Plans</w:t>
            </w:r>
            <w:r w:rsidRPr="00853A50">
              <w:rPr>
                <w:sz w:val="24"/>
                <w:szCs w:val="24"/>
              </w:rPr>
              <w:t xml:space="preserve"> </w:t>
            </w:r>
            <w:r w:rsidR="006C53F8">
              <w:rPr>
                <w:sz w:val="24"/>
                <w:szCs w:val="24"/>
              </w:rPr>
              <w:t xml:space="preserve">have been </w:t>
            </w:r>
            <w:r w:rsidRPr="00853A50">
              <w:rPr>
                <w:sz w:val="24"/>
                <w:szCs w:val="24"/>
              </w:rPr>
              <w:t>developed</w:t>
            </w:r>
            <w:r w:rsidR="006C53F8">
              <w:rPr>
                <w:sz w:val="24"/>
                <w:szCs w:val="24"/>
              </w:rPr>
              <w:t>.</w:t>
            </w:r>
            <w:r w:rsidRPr="00853A50">
              <w:rPr>
                <w:sz w:val="24"/>
                <w:szCs w:val="24"/>
              </w:rPr>
              <w:t xml:space="preserve"> </w:t>
            </w:r>
            <w:r w:rsidR="001B22DA" w:rsidRPr="00853A50">
              <w:rPr>
                <w:sz w:val="24"/>
                <w:szCs w:val="24"/>
              </w:rPr>
              <w:t>The guidelines</w:t>
            </w:r>
            <w:r w:rsidRPr="00853A50">
              <w:rPr>
                <w:sz w:val="24"/>
                <w:szCs w:val="24"/>
              </w:rPr>
              <w:t xml:space="preserve"> were validated by all stakeholders including all the </w:t>
            </w:r>
            <w:r w:rsidR="006C53F8">
              <w:rPr>
                <w:sz w:val="24"/>
                <w:szCs w:val="24"/>
              </w:rPr>
              <w:t xml:space="preserve">District </w:t>
            </w:r>
            <w:r w:rsidRPr="00853A50">
              <w:rPr>
                <w:sz w:val="24"/>
                <w:szCs w:val="24"/>
              </w:rPr>
              <w:t xml:space="preserve">Assemblies in the Project </w:t>
            </w:r>
            <w:r w:rsidR="006C53F8">
              <w:rPr>
                <w:sz w:val="24"/>
                <w:szCs w:val="24"/>
              </w:rPr>
              <w:t>Regions</w:t>
            </w:r>
            <w:r w:rsidR="00907E6C" w:rsidRPr="00853A50">
              <w:rPr>
                <w:sz w:val="24"/>
                <w:szCs w:val="24"/>
              </w:rPr>
              <w:t>.</w:t>
            </w:r>
            <w:r w:rsidR="006B0849" w:rsidRPr="00853A50">
              <w:rPr>
                <w:sz w:val="24"/>
                <w:szCs w:val="24"/>
              </w:rPr>
              <w:t xml:space="preserve"> The guidelines which establish the modalities, procedures,  and standards for capacity building and understanding REDD+ mechanism for planning and which also provide</w:t>
            </w:r>
            <w:r w:rsidR="006C53F8">
              <w:rPr>
                <w:sz w:val="24"/>
                <w:szCs w:val="24"/>
              </w:rPr>
              <w:t>s</w:t>
            </w:r>
            <w:r w:rsidR="006B0849" w:rsidRPr="00853A50">
              <w:rPr>
                <w:sz w:val="24"/>
                <w:szCs w:val="24"/>
              </w:rPr>
              <w:t xml:space="preserve"> measures and actions to address the drivers of deforestation and forest degradation is being used as the source material for education and training of Metropolitan, Municipal and District Assembles and other relevant stakeholders.   Further, the FIP engaged 5 Community Based Organizations to support the Implementing Agencies (Forestry Commission and Ghana Cocoa Board) to promote the adoption of Conservation Practices through the </w:t>
            </w:r>
            <w:r w:rsidR="00907E6C" w:rsidRPr="00853A50">
              <w:rPr>
                <w:sz w:val="24"/>
                <w:szCs w:val="24"/>
              </w:rPr>
              <w:t>Community Resource Management Area (CREMA)</w:t>
            </w:r>
            <w:r w:rsidR="006B0849" w:rsidRPr="00853A50">
              <w:rPr>
                <w:sz w:val="24"/>
                <w:szCs w:val="24"/>
              </w:rPr>
              <w:t xml:space="preserve"> concept.</w:t>
            </w:r>
            <w:r w:rsidR="00907E6C" w:rsidRPr="00853A50">
              <w:rPr>
                <w:sz w:val="24"/>
                <w:szCs w:val="24"/>
              </w:rPr>
              <w:t xml:space="preserve"> </w:t>
            </w:r>
            <w:r w:rsidR="006B0849" w:rsidRPr="00853A50">
              <w:rPr>
                <w:sz w:val="24"/>
                <w:szCs w:val="24"/>
              </w:rPr>
              <w:t xml:space="preserve">The involvement of the CBOs has </w:t>
            </w:r>
            <w:r w:rsidR="00907E6C" w:rsidRPr="00853A50">
              <w:rPr>
                <w:sz w:val="24"/>
                <w:szCs w:val="24"/>
              </w:rPr>
              <w:t>rekindle the interest of resources owners in managing their r</w:t>
            </w:r>
            <w:r w:rsidR="006B0849" w:rsidRPr="00853A50">
              <w:rPr>
                <w:sz w:val="24"/>
                <w:szCs w:val="24"/>
              </w:rPr>
              <w:t>esources in a sustainable manner</w:t>
            </w:r>
            <w:r w:rsidR="00907E6C" w:rsidRPr="00853A50">
              <w:rPr>
                <w:sz w:val="24"/>
                <w:szCs w:val="24"/>
              </w:rPr>
              <w:t xml:space="preserve">. </w:t>
            </w:r>
            <w:r w:rsidR="006B0849" w:rsidRPr="00853A50">
              <w:rPr>
                <w:sz w:val="24"/>
                <w:szCs w:val="24"/>
              </w:rPr>
              <w:t xml:space="preserve">Resource owners were mobilized into groups and received tailored trainings related to sustainable forest and resource management. </w:t>
            </w:r>
          </w:p>
          <w:p w14:paraId="25FE95E0" w14:textId="234EB9E5" w:rsidR="00E8110B" w:rsidRPr="00853A50" w:rsidRDefault="00990A93" w:rsidP="00907E6C">
            <w:pPr>
              <w:jc w:val="both"/>
              <w:rPr>
                <w:sz w:val="24"/>
                <w:szCs w:val="24"/>
              </w:rPr>
            </w:pPr>
            <w:r w:rsidRPr="00853A50">
              <w:rPr>
                <w:sz w:val="24"/>
                <w:szCs w:val="24"/>
              </w:rPr>
              <w:t xml:space="preserve"> </w:t>
            </w:r>
          </w:p>
          <w:p w14:paraId="0DB52E64" w14:textId="77777777" w:rsidR="000830C2" w:rsidRPr="00853A50" w:rsidRDefault="000830C2" w:rsidP="000830C2">
            <w:pPr>
              <w:tabs>
                <w:tab w:val="left" w:pos="1356"/>
              </w:tabs>
              <w:rPr>
                <w:rFonts w:cs="Helvetica"/>
                <w:color w:val="FF0000"/>
                <w:sz w:val="24"/>
                <w:szCs w:val="24"/>
              </w:rPr>
            </w:pPr>
          </w:p>
          <w:p w14:paraId="29084CE4" w14:textId="77777777" w:rsidR="006B0849" w:rsidRPr="00853A50" w:rsidRDefault="006B0849" w:rsidP="006B0849">
            <w:pPr>
              <w:pStyle w:val="ListParagraph"/>
              <w:numPr>
                <w:ilvl w:val="0"/>
                <w:numId w:val="22"/>
              </w:numPr>
              <w:shd w:val="clear" w:color="auto" w:fill="F2F2F2" w:themeFill="background1" w:themeFillShade="F2"/>
              <w:rPr>
                <w:color w:val="F79646" w:themeColor="accent6"/>
                <w:sz w:val="24"/>
                <w:szCs w:val="24"/>
              </w:rPr>
            </w:pPr>
            <w:r w:rsidRPr="00853A50">
              <w:rPr>
                <w:color w:val="F79646" w:themeColor="accent6"/>
                <w:sz w:val="24"/>
                <w:szCs w:val="24"/>
              </w:rPr>
              <w:t>Please assess how well the theory of change and underlying assumptions described in the endorsed investment plan are playing out in practice, what can be learned, and whether corrective measures need to be taken.</w:t>
            </w:r>
          </w:p>
          <w:p w14:paraId="693A5832" w14:textId="77777777" w:rsidR="000830C2" w:rsidRPr="00853A50" w:rsidRDefault="000830C2" w:rsidP="000830C2">
            <w:pPr>
              <w:tabs>
                <w:tab w:val="left" w:pos="1356"/>
              </w:tabs>
              <w:rPr>
                <w:rFonts w:eastAsia="Times New Roman" w:cs="Times New Roman"/>
                <w:color w:val="FF0000"/>
                <w:sz w:val="24"/>
                <w:szCs w:val="24"/>
              </w:rPr>
            </w:pPr>
          </w:p>
          <w:p w14:paraId="2EB15CD7" w14:textId="65ECC4BA" w:rsidR="00D2099E" w:rsidRPr="00853A50" w:rsidRDefault="006B0849" w:rsidP="00EB39F5">
            <w:pPr>
              <w:tabs>
                <w:tab w:val="left" w:pos="1356"/>
              </w:tabs>
              <w:jc w:val="both"/>
              <w:rPr>
                <w:sz w:val="24"/>
                <w:szCs w:val="24"/>
              </w:rPr>
            </w:pPr>
            <w:r w:rsidRPr="00853A50">
              <w:rPr>
                <w:sz w:val="24"/>
                <w:szCs w:val="24"/>
              </w:rPr>
              <w:lastRenderedPageBreak/>
              <w:t xml:space="preserve">The theory of change </w:t>
            </w:r>
            <w:r w:rsidR="004F6F6E" w:rsidRPr="00853A50">
              <w:rPr>
                <w:sz w:val="24"/>
                <w:szCs w:val="24"/>
              </w:rPr>
              <w:t xml:space="preserve">in Ghana’s context assumes that the reforms in certain policies especially the Tree Tenure and Benefit Sharing and improved collaboration and communication between the resource owners/platforms and the officers of the Implementing Agencies will reduce the rate of deforestation in the Country and also lead to improved forest management. Even though the policy reforms processes are not concluded yet, the commitment shown by the Ministry and the awareness and educational campaigns embarked through the project has given a sense of confidence and belief to the resource owner and they are very happy and are gradually changing their behaviors especially destroying naturally occurring trees on </w:t>
            </w:r>
            <w:r w:rsidR="00D45E25" w:rsidRPr="00853A50">
              <w:rPr>
                <w:sz w:val="24"/>
                <w:szCs w:val="24"/>
              </w:rPr>
              <w:t>their farms</w:t>
            </w:r>
            <w:r w:rsidR="004F6F6E" w:rsidRPr="00853A50">
              <w:rPr>
                <w:sz w:val="24"/>
                <w:szCs w:val="24"/>
              </w:rPr>
              <w:t xml:space="preserve">. </w:t>
            </w:r>
            <w:r w:rsidR="00D45E25" w:rsidRPr="00853A50">
              <w:rPr>
                <w:sz w:val="24"/>
                <w:szCs w:val="24"/>
              </w:rPr>
              <w:t>Again the relationship between the platforms, officers on the ground  from FC, COCOBOD and Agricultur</w:t>
            </w:r>
            <w:r w:rsidR="006C53F8">
              <w:rPr>
                <w:sz w:val="24"/>
                <w:szCs w:val="24"/>
              </w:rPr>
              <w:t>al Department</w:t>
            </w:r>
            <w:r w:rsidR="00D45E25" w:rsidRPr="00853A50">
              <w:rPr>
                <w:sz w:val="24"/>
                <w:szCs w:val="24"/>
              </w:rPr>
              <w:t>, and the farmers has improved  which is good for the protection and management of the forest resources</w:t>
            </w:r>
          </w:p>
          <w:p w14:paraId="64726473" w14:textId="77777777" w:rsidR="00D2099E" w:rsidRPr="00853A50" w:rsidRDefault="00D2099E" w:rsidP="00D2099E">
            <w:pPr>
              <w:tabs>
                <w:tab w:val="left" w:pos="1356"/>
              </w:tabs>
              <w:rPr>
                <w:sz w:val="24"/>
                <w:szCs w:val="24"/>
              </w:rPr>
            </w:pPr>
          </w:p>
          <w:p w14:paraId="7E5659E4" w14:textId="20FE698B" w:rsidR="000830C2" w:rsidRPr="00853A50" w:rsidRDefault="000830C2" w:rsidP="00907E6C">
            <w:pPr>
              <w:tabs>
                <w:tab w:val="left" w:pos="1356"/>
              </w:tabs>
              <w:rPr>
                <w:color w:val="FF0000"/>
                <w:sz w:val="24"/>
                <w:szCs w:val="24"/>
              </w:rPr>
            </w:pPr>
          </w:p>
        </w:tc>
      </w:tr>
    </w:tbl>
    <w:p w14:paraId="61B5BEDF" w14:textId="00069F21" w:rsidR="00064353" w:rsidRPr="00853A50" w:rsidRDefault="00064353" w:rsidP="000830C2">
      <w:pPr>
        <w:rPr>
          <w:rFonts w:eastAsiaTheme="minorHAnsi"/>
          <w:sz w:val="24"/>
          <w:szCs w:val="24"/>
        </w:rPr>
      </w:pPr>
    </w:p>
    <w:p w14:paraId="3ACC2BC7" w14:textId="77777777" w:rsidR="00663D03" w:rsidRPr="00853A50" w:rsidRDefault="00663D03" w:rsidP="000830C2">
      <w:pPr>
        <w:rPr>
          <w:rFonts w:eastAsiaTheme="minorHAnsi"/>
          <w:sz w:val="24"/>
          <w:szCs w:val="24"/>
        </w:rPr>
      </w:pPr>
    </w:p>
    <w:p w14:paraId="555C6F8A" w14:textId="2D4866B6" w:rsidR="000830C2" w:rsidRPr="00853A50" w:rsidRDefault="000830C2" w:rsidP="000830C2">
      <w:pPr>
        <w:rPr>
          <w:rFonts w:eastAsiaTheme="minorHAnsi"/>
          <w:sz w:val="24"/>
          <w:szCs w:val="24"/>
        </w:rPr>
      </w:pPr>
    </w:p>
    <w:p w14:paraId="0D761A5C" w14:textId="77777777" w:rsidR="00D45E25" w:rsidRPr="00853A50" w:rsidRDefault="00D45E25" w:rsidP="000830C2">
      <w:pPr>
        <w:rPr>
          <w:rFonts w:eastAsiaTheme="minorHAnsi"/>
          <w:sz w:val="24"/>
          <w:szCs w:val="24"/>
        </w:rPr>
      </w:pPr>
    </w:p>
    <w:p w14:paraId="562FE23D" w14:textId="3A349BD0" w:rsidR="000830C2" w:rsidRPr="00853A50" w:rsidRDefault="000830C2" w:rsidP="000830C2">
      <w:pPr>
        <w:jc w:val="center"/>
        <w:rPr>
          <w:rFonts w:eastAsiaTheme="minorHAnsi"/>
          <w:b/>
          <w:i/>
          <w:sz w:val="24"/>
          <w:szCs w:val="24"/>
        </w:rPr>
      </w:pPr>
    </w:p>
    <w:p w14:paraId="66350DC5" w14:textId="5AF79A21" w:rsidR="00F115C1" w:rsidRPr="00853A50" w:rsidRDefault="00F115C1" w:rsidP="000830C2">
      <w:pPr>
        <w:tabs>
          <w:tab w:val="left" w:pos="1356"/>
        </w:tabs>
        <w:rPr>
          <w:rFonts w:eastAsiaTheme="minorHAnsi"/>
          <w:sz w:val="24"/>
          <w:szCs w:val="24"/>
        </w:rPr>
      </w:pPr>
      <w:r w:rsidRPr="00853A50">
        <w:rPr>
          <w:rFonts w:eastAsia="Times New Roman" w:cs="Times New Roman"/>
          <w:b/>
          <w:bCs/>
          <w:noProof/>
          <w:color w:val="000000"/>
          <w:sz w:val="24"/>
          <w:szCs w:val="24"/>
        </w:rPr>
        <w:drawing>
          <wp:anchor distT="0" distB="0" distL="114300" distR="114300" simplePos="0" relativeHeight="251703296" behindDoc="1" locked="0" layoutInCell="1" allowOverlap="1" wp14:anchorId="7511DDC6" wp14:editId="2F22343A">
            <wp:simplePos x="0" y="0"/>
            <wp:positionH relativeFrom="margin">
              <wp:posOffset>327660</wp:posOffset>
            </wp:positionH>
            <wp:positionV relativeFrom="paragraph">
              <wp:posOffset>166370</wp:posOffset>
            </wp:positionV>
            <wp:extent cx="593090" cy="722630"/>
            <wp:effectExtent l="0" t="0" r="0" b="1270"/>
            <wp:wrapThrough wrapText="bothSides">
              <wp:wrapPolygon edited="0">
                <wp:start x="0" y="0"/>
                <wp:lineTo x="0" y="21069"/>
                <wp:lineTo x="20814" y="21069"/>
                <wp:lineTo x="20814"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f-FIP.jpg"/>
                    <pic:cNvPicPr/>
                  </pic:nvPicPr>
                  <pic:blipFill>
                    <a:blip r:embed="rId15" cstate="email">
                      <a:extLst>
                        <a:ext uri="{28A0092B-C50C-407E-A947-70E740481C1C}">
                          <a14:useLocalDpi xmlns:a14="http://schemas.microsoft.com/office/drawing/2010/main" val="0"/>
                        </a:ext>
                      </a:extLst>
                    </a:blip>
                    <a:stretch>
                      <a:fillRect/>
                    </a:stretch>
                  </pic:blipFill>
                  <pic:spPr>
                    <a:xfrm>
                      <a:off x="0" y="0"/>
                      <a:ext cx="593090" cy="722630"/>
                    </a:xfrm>
                    <a:prstGeom prst="rect">
                      <a:avLst/>
                    </a:prstGeom>
                  </pic:spPr>
                </pic:pic>
              </a:graphicData>
            </a:graphic>
            <wp14:sizeRelV relativeFrom="margin">
              <wp14:pctHeight>0</wp14:pctHeight>
            </wp14:sizeRelV>
          </wp:anchor>
        </w:drawing>
      </w:r>
    </w:p>
    <w:tbl>
      <w:tblPr>
        <w:tblStyle w:val="TableGrid8"/>
        <w:tblpPr w:leftFromText="180" w:rightFromText="180" w:vertAnchor="text" w:horzAnchor="margin" w:tblpXSpec="right" w:tblpY="-267"/>
        <w:tblOverlap w:val="never"/>
        <w:tblW w:w="0" w:type="auto"/>
        <w:tblLook w:val="04A0" w:firstRow="1" w:lastRow="0" w:firstColumn="1" w:lastColumn="0" w:noHBand="0" w:noVBand="1"/>
      </w:tblPr>
      <w:tblGrid>
        <w:gridCol w:w="7758"/>
      </w:tblGrid>
      <w:tr w:rsidR="00F115C1" w:rsidRPr="00853A50" w14:paraId="52364106" w14:textId="77777777" w:rsidTr="00F115C1">
        <w:trPr>
          <w:trHeight w:val="440"/>
        </w:trPr>
        <w:tc>
          <w:tcPr>
            <w:tcW w:w="7758" w:type="dxa"/>
          </w:tcPr>
          <w:p w14:paraId="395A247A" w14:textId="77777777" w:rsidR="00F115C1" w:rsidRPr="00853A50" w:rsidRDefault="00F115C1" w:rsidP="00F115C1">
            <w:pPr>
              <w:rPr>
                <w:sz w:val="24"/>
                <w:szCs w:val="24"/>
              </w:rPr>
            </w:pPr>
            <w:r w:rsidRPr="00853A50">
              <w:rPr>
                <w:rFonts w:eastAsia="Times New Roman" w:cs="Times New Roman"/>
                <w:b/>
                <w:bCs/>
                <w:smallCaps/>
                <w:color w:val="000000"/>
                <w:sz w:val="24"/>
                <w:szCs w:val="24"/>
              </w:rPr>
              <w:t>Narrative 3. 2:   Contribution to national REDD+ and other national development strategies and uptake of FIP approaches</w:t>
            </w:r>
          </w:p>
        </w:tc>
      </w:tr>
    </w:tbl>
    <w:tbl>
      <w:tblPr>
        <w:tblpPr w:leftFromText="180" w:rightFromText="180" w:vertAnchor="text" w:horzAnchor="margin" w:tblpX="-635" w:tblpY="352"/>
        <w:tblW w:w="1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0"/>
      </w:tblGrid>
      <w:tr w:rsidR="005C0900" w:rsidRPr="00853A50" w14:paraId="6BE0D316" w14:textId="77777777" w:rsidTr="002A00C9">
        <w:trPr>
          <w:trHeight w:val="9890"/>
        </w:trPr>
        <w:tc>
          <w:tcPr>
            <w:tcW w:w="11430" w:type="dxa"/>
          </w:tcPr>
          <w:p w14:paraId="19A9AC47" w14:textId="778ED72B" w:rsidR="005C0900" w:rsidRPr="00853A50" w:rsidRDefault="005C0900" w:rsidP="002A00C9">
            <w:pPr>
              <w:tabs>
                <w:tab w:val="left" w:pos="1356"/>
              </w:tabs>
              <w:spacing w:after="160" w:line="259" w:lineRule="auto"/>
              <w:rPr>
                <w:rFonts w:ascii="Calibri" w:eastAsia="Calibri" w:hAnsi="Calibri" w:cs="Times New Roman"/>
                <w:b/>
                <w:color w:val="C00000"/>
                <w:sz w:val="24"/>
                <w:szCs w:val="24"/>
              </w:rPr>
            </w:pPr>
            <w:r w:rsidRPr="00853A50">
              <w:rPr>
                <w:rFonts w:ascii="Calibri" w:eastAsia="Calibri" w:hAnsi="Calibri" w:cs="Times New Roman"/>
                <w:b/>
                <w:color w:val="F79646" w:themeColor="accent6"/>
                <w:sz w:val="24"/>
                <w:szCs w:val="24"/>
              </w:rPr>
              <w:lastRenderedPageBreak/>
              <w:t>Please describe how the FIP enhanced and/ or advanced the national REDD+ process (including REDD+ readiness and performance-based mechanisms) and relevant development strategies?</w:t>
            </w:r>
          </w:p>
          <w:p w14:paraId="2A677071" w14:textId="3DE17539" w:rsidR="005C0900" w:rsidRPr="00853A50" w:rsidRDefault="005C0900" w:rsidP="002A00C9">
            <w:pPr>
              <w:spacing w:after="160" w:line="259" w:lineRule="auto"/>
              <w:jc w:val="both"/>
              <w:rPr>
                <w:rFonts w:ascii="Calibri" w:eastAsia="Calibri" w:hAnsi="Calibri" w:cs="Times New Roman"/>
                <w:color w:val="C00000"/>
                <w:sz w:val="24"/>
                <w:szCs w:val="24"/>
              </w:rPr>
            </w:pPr>
            <w:r w:rsidRPr="00853A50">
              <w:rPr>
                <w:rFonts w:ascii="Calibri" w:eastAsia="Calibri" w:hAnsi="Calibri" w:cs="Times New Roman"/>
                <w:color w:val="C00000"/>
                <w:sz w:val="24"/>
                <w:szCs w:val="24"/>
              </w:rPr>
              <w:t>SUPPORT FOR THE NATIONAL REDD+</w:t>
            </w:r>
          </w:p>
          <w:p w14:paraId="5D517897" w14:textId="2D530B7F" w:rsidR="005C0900" w:rsidRPr="00C40936" w:rsidRDefault="005C0900" w:rsidP="002A00C9">
            <w:pPr>
              <w:spacing w:after="160" w:line="259" w:lineRule="auto"/>
              <w:jc w:val="both"/>
              <w:rPr>
                <w:rFonts w:ascii="Calibri" w:eastAsia="Calibri" w:hAnsi="Calibri" w:cs="Times New Roman"/>
                <w:sz w:val="24"/>
                <w:szCs w:val="24"/>
              </w:rPr>
            </w:pPr>
            <w:r w:rsidRPr="00C40936">
              <w:rPr>
                <w:rFonts w:ascii="Calibri" w:eastAsia="Calibri" w:hAnsi="Calibri" w:cs="Times New Roman"/>
                <w:sz w:val="24"/>
                <w:szCs w:val="24"/>
              </w:rPr>
              <w:t xml:space="preserve">The GFIP and the REDD+ process has mutually benefited from each other. There is a long standing relationship between the National REDD+ Secretariat which is responsible for leading the Ghana REDD+ process and the Management Unit of the Ghana Forest Investment Program. The synergies can be seen in the adoption of the </w:t>
            </w:r>
            <w:r w:rsidR="001B22DA" w:rsidRPr="00C40936">
              <w:rPr>
                <w:rFonts w:ascii="Calibri" w:eastAsia="Calibri" w:hAnsi="Calibri" w:cs="Times New Roman"/>
                <w:sz w:val="24"/>
                <w:szCs w:val="24"/>
              </w:rPr>
              <w:t>MRV developed</w:t>
            </w:r>
            <w:r w:rsidRPr="00C40936">
              <w:rPr>
                <w:rFonts w:ascii="Calibri" w:eastAsia="Calibri" w:hAnsi="Calibri" w:cs="Times New Roman"/>
                <w:sz w:val="24"/>
                <w:szCs w:val="24"/>
              </w:rPr>
              <w:t xml:space="preserve"> by the REDD+ Secretariat for the measurement of Carbon and the use of the Safeguard policies prepared by the REDD+ Secretariat.</w:t>
            </w:r>
          </w:p>
          <w:p w14:paraId="198C1505" w14:textId="0BC5A520" w:rsidR="005C0900" w:rsidRPr="00853A50" w:rsidRDefault="005C0900" w:rsidP="002A00C9">
            <w:pPr>
              <w:spacing w:after="160" w:line="259" w:lineRule="auto"/>
              <w:jc w:val="both"/>
              <w:rPr>
                <w:rFonts w:ascii="Calibri" w:eastAsia="Calibri" w:hAnsi="Calibri" w:cs="Times New Roman"/>
                <w:color w:val="C00000"/>
                <w:sz w:val="24"/>
                <w:szCs w:val="24"/>
              </w:rPr>
            </w:pPr>
            <w:r w:rsidRPr="00C40936">
              <w:rPr>
                <w:rFonts w:ascii="Calibri" w:eastAsia="Calibri" w:hAnsi="Calibri" w:cs="Times New Roman"/>
                <w:sz w:val="24"/>
                <w:szCs w:val="24"/>
              </w:rPr>
              <w:t>During the year unde</w:t>
            </w:r>
            <w:r w:rsidR="00C40936" w:rsidRPr="00C40936">
              <w:rPr>
                <w:rFonts w:ascii="Calibri" w:eastAsia="Calibri" w:hAnsi="Calibri" w:cs="Times New Roman"/>
                <w:sz w:val="24"/>
                <w:szCs w:val="24"/>
              </w:rPr>
              <w:t xml:space="preserve">r review, the GFIP supported </w:t>
            </w:r>
            <w:r w:rsidRPr="00C40936">
              <w:rPr>
                <w:rFonts w:ascii="Calibri" w:eastAsia="Calibri" w:hAnsi="Calibri" w:cs="Times New Roman"/>
                <w:sz w:val="24"/>
                <w:szCs w:val="24"/>
              </w:rPr>
              <w:t>Ghana REDD+ process in the following</w:t>
            </w:r>
            <w:r w:rsidR="00C40936">
              <w:rPr>
                <w:rFonts w:ascii="Calibri" w:eastAsia="Calibri" w:hAnsi="Calibri" w:cs="Times New Roman"/>
                <w:sz w:val="24"/>
                <w:szCs w:val="24"/>
              </w:rPr>
              <w:t>;</w:t>
            </w:r>
          </w:p>
          <w:p w14:paraId="2E0F2454" w14:textId="4655C09E" w:rsidR="005C0900" w:rsidRPr="00853A50" w:rsidRDefault="00D12DFE" w:rsidP="002A00C9">
            <w:pPr>
              <w:spacing w:after="160" w:line="259" w:lineRule="auto"/>
              <w:jc w:val="both"/>
              <w:rPr>
                <w:rFonts w:ascii="Calibri" w:eastAsia="Calibri" w:hAnsi="Calibri" w:cs="Times New Roman"/>
                <w:color w:val="C00000"/>
                <w:sz w:val="24"/>
                <w:szCs w:val="24"/>
              </w:rPr>
            </w:pPr>
            <w:r w:rsidRPr="00D12DFE">
              <w:rPr>
                <w:rFonts w:ascii="Calibri" w:eastAsia="Calibri" w:hAnsi="Calibri" w:cs="Times New Roman"/>
                <w:b/>
                <w:color w:val="C00000"/>
                <w:sz w:val="24"/>
                <w:szCs w:val="24"/>
              </w:rPr>
              <w:t>Performance Based Mechanisms</w:t>
            </w:r>
            <w:r>
              <w:rPr>
                <w:rFonts w:ascii="Calibri" w:eastAsia="Calibri" w:hAnsi="Calibri" w:cs="Times New Roman"/>
                <w:color w:val="C00000"/>
                <w:sz w:val="24"/>
                <w:szCs w:val="24"/>
              </w:rPr>
              <w:t xml:space="preserve">:  </w:t>
            </w:r>
            <w:r w:rsidRPr="00BB204D">
              <w:rPr>
                <w:rFonts w:ascii="Calibri" w:eastAsia="Calibri" w:hAnsi="Calibri" w:cs="Times New Roman"/>
                <w:sz w:val="24"/>
                <w:szCs w:val="24"/>
              </w:rPr>
              <w:t xml:space="preserve">The Ghana Forest Investment </w:t>
            </w:r>
            <w:proofErr w:type="spellStart"/>
            <w:r w:rsidRPr="00BB204D">
              <w:rPr>
                <w:rFonts w:ascii="Calibri" w:eastAsia="Calibri" w:hAnsi="Calibri" w:cs="Times New Roman"/>
                <w:sz w:val="24"/>
                <w:szCs w:val="24"/>
              </w:rPr>
              <w:t>Programme</w:t>
            </w:r>
            <w:proofErr w:type="spellEnd"/>
            <w:r w:rsidRPr="00BB204D">
              <w:rPr>
                <w:rFonts w:ascii="Calibri" w:eastAsia="Calibri" w:hAnsi="Calibri" w:cs="Times New Roman"/>
                <w:sz w:val="24"/>
                <w:szCs w:val="24"/>
              </w:rPr>
              <w:t xml:space="preserve"> </w:t>
            </w:r>
            <w:r w:rsidR="00BB204D" w:rsidRPr="00BB204D">
              <w:rPr>
                <w:rFonts w:ascii="Calibri" w:eastAsia="Calibri" w:hAnsi="Calibri" w:cs="Times New Roman"/>
                <w:sz w:val="24"/>
                <w:szCs w:val="24"/>
              </w:rPr>
              <w:t xml:space="preserve">through its policy </w:t>
            </w:r>
            <w:r w:rsidR="001B22DA" w:rsidRPr="00BB204D">
              <w:rPr>
                <w:rFonts w:ascii="Calibri" w:eastAsia="Calibri" w:hAnsi="Calibri" w:cs="Times New Roman"/>
                <w:sz w:val="24"/>
                <w:szCs w:val="24"/>
              </w:rPr>
              <w:t>reforms and</w:t>
            </w:r>
            <w:r w:rsidR="00BB204D" w:rsidRPr="00BB204D">
              <w:rPr>
                <w:rFonts w:ascii="Calibri" w:eastAsia="Calibri" w:hAnsi="Calibri" w:cs="Times New Roman"/>
                <w:sz w:val="24"/>
                <w:szCs w:val="24"/>
              </w:rPr>
              <w:t xml:space="preserve"> field based activities </w:t>
            </w:r>
            <w:r w:rsidR="003D4BE3">
              <w:rPr>
                <w:rFonts w:ascii="Calibri" w:eastAsia="Calibri" w:hAnsi="Calibri" w:cs="Times New Roman"/>
                <w:sz w:val="24"/>
                <w:szCs w:val="24"/>
              </w:rPr>
              <w:t>which includes</w:t>
            </w:r>
            <w:r w:rsidR="00BB204D" w:rsidRPr="00BB204D">
              <w:rPr>
                <w:rFonts w:ascii="Calibri" w:eastAsia="Calibri" w:hAnsi="Calibri" w:cs="Times New Roman"/>
                <w:sz w:val="24"/>
                <w:szCs w:val="24"/>
              </w:rPr>
              <w:t xml:space="preserve"> enrichment planting, forest boundary planting, climate smart cocoa and agriculture</w:t>
            </w:r>
            <w:r w:rsidR="003D4BE3">
              <w:rPr>
                <w:rFonts w:ascii="Calibri" w:eastAsia="Calibri" w:hAnsi="Calibri" w:cs="Times New Roman"/>
                <w:sz w:val="24"/>
                <w:szCs w:val="24"/>
              </w:rPr>
              <w:t xml:space="preserve"> has served as a very good learning point for participation in the Ghana Cocoa Forest Program (GCFP) which is a result based payment mechanism under the Carbon Fund. The GFIP has tested the proposed interventions under the GCFP hence farmers are familiar with these approaches with strong capacities going into the actual implementation of the GCFP.</w:t>
            </w:r>
            <w:r w:rsidR="00BB204D" w:rsidRPr="00BB204D">
              <w:rPr>
                <w:rFonts w:ascii="Calibri" w:eastAsia="Calibri" w:hAnsi="Calibri" w:cs="Times New Roman"/>
                <w:sz w:val="24"/>
                <w:szCs w:val="24"/>
              </w:rPr>
              <w:t xml:space="preserve"> </w:t>
            </w:r>
          </w:p>
          <w:p w14:paraId="0D22160C" w14:textId="77777777" w:rsidR="005C0900" w:rsidRPr="00853A50" w:rsidRDefault="005C0900" w:rsidP="002A00C9">
            <w:pPr>
              <w:spacing w:after="160" w:line="259" w:lineRule="auto"/>
              <w:jc w:val="both"/>
              <w:rPr>
                <w:rFonts w:ascii="Calibri" w:eastAsia="Calibri" w:hAnsi="Calibri" w:cs="Times New Roman"/>
                <w:color w:val="C00000"/>
                <w:sz w:val="24"/>
                <w:szCs w:val="24"/>
              </w:rPr>
            </w:pPr>
          </w:p>
          <w:p w14:paraId="36A32A95" w14:textId="139E53F8" w:rsidR="005C0900" w:rsidRPr="00B4656C" w:rsidRDefault="00D12DFE" w:rsidP="002A00C9">
            <w:pPr>
              <w:spacing w:after="160" w:line="259" w:lineRule="auto"/>
              <w:jc w:val="both"/>
              <w:rPr>
                <w:rFonts w:ascii="Calibri" w:eastAsia="Calibri" w:hAnsi="Calibri" w:cs="Times New Roman"/>
                <w:sz w:val="24"/>
                <w:szCs w:val="24"/>
              </w:rPr>
            </w:pPr>
            <w:r>
              <w:rPr>
                <w:rFonts w:ascii="Calibri" w:eastAsia="Calibri" w:hAnsi="Calibri" w:cs="Times New Roman"/>
                <w:b/>
                <w:color w:val="C00000"/>
                <w:sz w:val="24"/>
                <w:szCs w:val="24"/>
              </w:rPr>
              <w:t>Safeguards Trainings</w:t>
            </w:r>
            <w:r w:rsidR="005C0900" w:rsidRPr="00853A50">
              <w:rPr>
                <w:rFonts w:ascii="Calibri" w:eastAsia="Calibri" w:hAnsi="Calibri" w:cs="Times New Roman"/>
                <w:color w:val="C00000"/>
                <w:sz w:val="24"/>
                <w:szCs w:val="24"/>
              </w:rPr>
              <w:t>:</w:t>
            </w:r>
            <w:r w:rsidR="005C0900" w:rsidRPr="00BB204D">
              <w:rPr>
                <w:rFonts w:ascii="Calibri" w:eastAsia="Calibri" w:hAnsi="Calibri" w:cs="Times New Roman"/>
                <w:sz w:val="24"/>
                <w:szCs w:val="24"/>
              </w:rPr>
              <w:t xml:space="preserve"> </w:t>
            </w:r>
            <w:r w:rsidR="00BB204D">
              <w:rPr>
                <w:rFonts w:ascii="Calibri" w:eastAsia="Calibri" w:hAnsi="Calibri" w:cs="Times New Roman"/>
                <w:sz w:val="24"/>
                <w:szCs w:val="24"/>
              </w:rPr>
              <w:t xml:space="preserve">The REDD+ </w:t>
            </w:r>
            <w:r w:rsidR="00C2353A">
              <w:rPr>
                <w:rFonts w:ascii="Calibri" w:eastAsia="Calibri" w:hAnsi="Calibri" w:cs="Times New Roman"/>
                <w:sz w:val="24"/>
                <w:szCs w:val="24"/>
              </w:rPr>
              <w:t>secretariat</w:t>
            </w:r>
            <w:r w:rsidR="00BB204D">
              <w:rPr>
                <w:rFonts w:ascii="Calibri" w:eastAsia="Calibri" w:hAnsi="Calibri" w:cs="Times New Roman"/>
                <w:sz w:val="24"/>
                <w:szCs w:val="24"/>
              </w:rPr>
              <w:t xml:space="preserve"> </w:t>
            </w:r>
            <w:r w:rsidR="00C2353A">
              <w:rPr>
                <w:rFonts w:ascii="Calibri" w:eastAsia="Calibri" w:hAnsi="Calibri" w:cs="Times New Roman"/>
                <w:sz w:val="24"/>
                <w:szCs w:val="24"/>
              </w:rPr>
              <w:t>during</w:t>
            </w:r>
            <w:r w:rsidR="00BB204D">
              <w:rPr>
                <w:rFonts w:ascii="Calibri" w:eastAsia="Calibri" w:hAnsi="Calibri" w:cs="Times New Roman"/>
                <w:sz w:val="24"/>
                <w:szCs w:val="24"/>
              </w:rPr>
              <w:t xml:space="preserve"> the year under review</w:t>
            </w:r>
            <w:r w:rsidR="00C2353A">
              <w:rPr>
                <w:rFonts w:ascii="Calibri" w:eastAsia="Calibri" w:hAnsi="Calibri" w:cs="Times New Roman"/>
                <w:sz w:val="24"/>
                <w:szCs w:val="24"/>
              </w:rPr>
              <w:t xml:space="preserve"> benefited from the GFIP by participating in safeguards training supported with funds from the GFIP.</w:t>
            </w:r>
            <w:r w:rsidR="003D4BE3">
              <w:rPr>
                <w:rFonts w:ascii="Calibri" w:eastAsia="Calibri" w:hAnsi="Calibri" w:cs="Times New Roman"/>
                <w:sz w:val="24"/>
                <w:szCs w:val="24"/>
              </w:rPr>
              <w:t xml:space="preserve"> This training is helping the vision of the sector to mainstream safeguards in all our future endeavors. </w:t>
            </w:r>
            <w:r w:rsidR="00B4656C">
              <w:rPr>
                <w:rFonts w:ascii="Calibri" w:eastAsia="Calibri" w:hAnsi="Calibri" w:cs="Times New Roman"/>
                <w:sz w:val="24"/>
                <w:szCs w:val="24"/>
              </w:rPr>
              <w:t>The FIP also supported the processes for the development of the Safeguards Information System (SIS) through participation of meetings and workshops organized by the National REDD+ secretariat</w:t>
            </w:r>
          </w:p>
          <w:p w14:paraId="2CA57703" w14:textId="77777777" w:rsidR="005C0900" w:rsidRPr="00853A50" w:rsidRDefault="005C0900" w:rsidP="002A00C9">
            <w:pPr>
              <w:spacing w:after="160" w:line="259" w:lineRule="auto"/>
              <w:jc w:val="both"/>
              <w:rPr>
                <w:rFonts w:ascii="Calibri" w:eastAsia="Calibri" w:hAnsi="Calibri" w:cs="Times New Roman"/>
                <w:b/>
                <w:color w:val="F79646" w:themeColor="accent6"/>
                <w:sz w:val="24"/>
                <w:szCs w:val="24"/>
              </w:rPr>
            </w:pPr>
            <w:r w:rsidRPr="00853A50">
              <w:rPr>
                <w:rFonts w:ascii="Calibri" w:eastAsia="Calibri" w:hAnsi="Calibri" w:cs="Times New Roman"/>
                <w:b/>
                <w:color w:val="F79646" w:themeColor="accent6"/>
                <w:sz w:val="24"/>
                <w:szCs w:val="24"/>
              </w:rPr>
              <w:t xml:space="preserve">SUPPORT FOR OTHER GOVERNMENT DEVELOPMENTAL STRATEGIES </w:t>
            </w:r>
          </w:p>
          <w:p w14:paraId="62D3829B" w14:textId="77777777" w:rsidR="005C0900" w:rsidRPr="00853A50" w:rsidRDefault="005C0900" w:rsidP="000B108E">
            <w:pPr>
              <w:spacing w:after="160" w:line="259" w:lineRule="auto"/>
              <w:jc w:val="both"/>
              <w:rPr>
                <w:rFonts w:ascii="Calibri" w:eastAsia="Calibri" w:hAnsi="Calibri" w:cs="Times New Roman"/>
                <w:b/>
                <w:color w:val="C00000"/>
                <w:sz w:val="24"/>
                <w:szCs w:val="24"/>
              </w:rPr>
            </w:pPr>
          </w:p>
          <w:p w14:paraId="320EDA42" w14:textId="66D54E17" w:rsidR="000B108E" w:rsidRPr="00853A50" w:rsidRDefault="005C0900" w:rsidP="000B108E">
            <w:pPr>
              <w:tabs>
                <w:tab w:val="left" w:pos="8370"/>
              </w:tabs>
              <w:ind w:right="29"/>
              <w:jc w:val="both"/>
              <w:rPr>
                <w:sz w:val="24"/>
                <w:szCs w:val="24"/>
              </w:rPr>
            </w:pPr>
            <w:r w:rsidRPr="00853A50">
              <w:rPr>
                <w:rFonts w:ascii="Calibri" w:eastAsia="Calibri" w:hAnsi="Calibri" w:cs="Times New Roman"/>
                <w:sz w:val="24"/>
                <w:szCs w:val="24"/>
              </w:rPr>
              <w:t xml:space="preserve">During the period under review, </w:t>
            </w:r>
            <w:r w:rsidR="000B108E" w:rsidRPr="00853A50">
              <w:rPr>
                <w:rFonts w:ascii="Calibri" w:eastAsia="Calibri" w:hAnsi="Calibri" w:cs="Times New Roman"/>
                <w:sz w:val="24"/>
                <w:szCs w:val="24"/>
              </w:rPr>
              <w:t xml:space="preserve">  a guideline for the integration of REDD+ into district Assembly plans and Payment for Environmental Services were completed with funds from the FIP through consultancies. The guideline even though developed with support from the FIP will guide District Assemblies implementation strategies by </w:t>
            </w:r>
            <w:r w:rsidR="000B108E" w:rsidRPr="00853A50">
              <w:rPr>
                <w:sz w:val="24"/>
                <w:szCs w:val="24"/>
              </w:rPr>
              <w:t xml:space="preserve">  establishing the modalities, procedures, guidance and standards for building capacity and understanding of REDD+ mechanism for planning to address drivers of deforestation, forest degradation, conservation of forest carbon stocks, sustainable management of forests and enhancement of forest carbon stocks (REDD+). Again the strategies for payment of Environmental Services will go a long way for the Forestry Commission to replicate in similar ecosystems.</w:t>
            </w:r>
          </w:p>
          <w:p w14:paraId="4D8094DA" w14:textId="5551AE2C" w:rsidR="005C0900" w:rsidRPr="00853A50" w:rsidRDefault="000B108E" w:rsidP="000B108E">
            <w:pPr>
              <w:spacing w:after="160" w:line="259" w:lineRule="auto"/>
              <w:jc w:val="both"/>
              <w:rPr>
                <w:rFonts w:ascii="Calibri" w:eastAsia="Calibri" w:hAnsi="Calibri" w:cs="Times New Roman"/>
                <w:color w:val="C00000"/>
                <w:sz w:val="24"/>
                <w:szCs w:val="24"/>
              </w:rPr>
            </w:pPr>
            <w:r w:rsidRPr="00853A50">
              <w:rPr>
                <w:rFonts w:ascii="Calibri" w:eastAsia="Calibri" w:hAnsi="Calibri" w:cs="Times New Roman"/>
                <w:sz w:val="24"/>
                <w:szCs w:val="24"/>
              </w:rPr>
              <w:t xml:space="preserve">The GFIP also supported the processes leading to the reform in Policies especially the </w:t>
            </w:r>
            <w:r w:rsidR="005C0900" w:rsidRPr="00853A50">
              <w:rPr>
                <w:rFonts w:ascii="Calibri" w:eastAsia="Calibri" w:hAnsi="Calibri" w:cs="Times New Roman"/>
                <w:sz w:val="24"/>
                <w:szCs w:val="24"/>
              </w:rPr>
              <w:t>Tree Tenure and Benefit sharing</w:t>
            </w:r>
            <w:r w:rsidRPr="00853A50">
              <w:rPr>
                <w:rFonts w:ascii="Calibri" w:eastAsia="Calibri" w:hAnsi="Calibri" w:cs="Times New Roman"/>
                <w:sz w:val="24"/>
                <w:szCs w:val="24"/>
              </w:rPr>
              <w:t xml:space="preserve"> arrangement where preferred sharing arrangement is being sought out to incentivize farmers to protect and nurture trees on farms. </w:t>
            </w:r>
            <w:r w:rsidR="00342226">
              <w:rPr>
                <w:rFonts w:ascii="Calibri" w:eastAsia="Calibri" w:hAnsi="Calibri" w:cs="Times New Roman"/>
                <w:sz w:val="24"/>
                <w:szCs w:val="24"/>
              </w:rPr>
              <w:t xml:space="preserve">The program also </w:t>
            </w:r>
            <w:r w:rsidR="001B22DA">
              <w:rPr>
                <w:rFonts w:ascii="Calibri" w:eastAsia="Calibri" w:hAnsi="Calibri" w:cs="Times New Roman"/>
                <w:sz w:val="24"/>
                <w:szCs w:val="24"/>
              </w:rPr>
              <w:t xml:space="preserve">resourced </w:t>
            </w:r>
            <w:r w:rsidR="001B22DA" w:rsidRPr="00853A50">
              <w:rPr>
                <w:rFonts w:ascii="Calibri" w:eastAsia="Calibri" w:hAnsi="Calibri" w:cs="Times New Roman"/>
                <w:sz w:val="24"/>
                <w:szCs w:val="24"/>
              </w:rPr>
              <w:t>Cocoa</w:t>
            </w:r>
            <w:r w:rsidR="005C0900" w:rsidRPr="00853A50">
              <w:rPr>
                <w:rFonts w:ascii="Calibri" w:eastAsia="Calibri" w:hAnsi="Calibri" w:cs="Times New Roman"/>
                <w:sz w:val="24"/>
                <w:szCs w:val="24"/>
              </w:rPr>
              <w:t xml:space="preserve"> Research Institute </w:t>
            </w:r>
            <w:r w:rsidR="00342226">
              <w:rPr>
                <w:rFonts w:ascii="Calibri" w:eastAsia="Calibri" w:hAnsi="Calibri" w:cs="Times New Roman"/>
                <w:sz w:val="24"/>
                <w:szCs w:val="24"/>
              </w:rPr>
              <w:t xml:space="preserve">and Forestry </w:t>
            </w:r>
            <w:r w:rsidR="001B22DA">
              <w:rPr>
                <w:rFonts w:ascii="Calibri" w:eastAsia="Calibri" w:hAnsi="Calibri" w:cs="Times New Roman"/>
                <w:sz w:val="24"/>
                <w:szCs w:val="24"/>
              </w:rPr>
              <w:t>Research</w:t>
            </w:r>
            <w:r w:rsidR="00342226">
              <w:rPr>
                <w:rFonts w:ascii="Calibri" w:eastAsia="Calibri" w:hAnsi="Calibri" w:cs="Times New Roman"/>
                <w:sz w:val="24"/>
                <w:szCs w:val="24"/>
              </w:rPr>
              <w:t xml:space="preserve"> Institute </w:t>
            </w:r>
            <w:r w:rsidR="005C0900" w:rsidRPr="00853A50">
              <w:rPr>
                <w:rFonts w:ascii="Calibri" w:eastAsia="Calibri" w:hAnsi="Calibri" w:cs="Times New Roman"/>
                <w:sz w:val="24"/>
                <w:szCs w:val="24"/>
              </w:rPr>
              <w:t>of Ghana to undertake further research in quality seedlings and best guidelines practices for the incorporation of trees on cocoa farms</w:t>
            </w:r>
          </w:p>
          <w:p w14:paraId="54D16385" w14:textId="77777777" w:rsidR="005C0900" w:rsidRPr="00853A50" w:rsidRDefault="005C0900" w:rsidP="002A00C9">
            <w:pPr>
              <w:spacing w:after="160" w:line="259" w:lineRule="auto"/>
              <w:jc w:val="both"/>
              <w:rPr>
                <w:rFonts w:ascii="Calibri" w:eastAsia="Calibri" w:hAnsi="Calibri" w:cs="Times New Roman"/>
                <w:color w:val="F79646" w:themeColor="accent6"/>
                <w:sz w:val="24"/>
                <w:szCs w:val="24"/>
              </w:rPr>
            </w:pPr>
          </w:p>
          <w:p w14:paraId="7FE3D089" w14:textId="77777777" w:rsidR="005C0900" w:rsidRPr="00853A50" w:rsidRDefault="005C0900" w:rsidP="002A00C9">
            <w:pPr>
              <w:spacing w:after="160" w:line="259" w:lineRule="auto"/>
              <w:jc w:val="both"/>
              <w:rPr>
                <w:rFonts w:ascii="Calibri" w:eastAsia="Calibri" w:hAnsi="Calibri" w:cs="Times New Roman"/>
                <w:b/>
                <w:color w:val="F79646" w:themeColor="accent6"/>
                <w:sz w:val="24"/>
                <w:szCs w:val="24"/>
              </w:rPr>
            </w:pPr>
            <w:r w:rsidRPr="00853A50">
              <w:rPr>
                <w:rFonts w:ascii="Calibri" w:eastAsia="Calibri" w:hAnsi="Calibri" w:cs="Times New Roman"/>
                <w:b/>
                <w:color w:val="F79646" w:themeColor="accent6"/>
                <w:sz w:val="24"/>
                <w:szCs w:val="24"/>
              </w:rPr>
              <w:lastRenderedPageBreak/>
              <w:t>UPTAKE OF FIP APPROACHES</w:t>
            </w:r>
          </w:p>
          <w:p w14:paraId="61C41533" w14:textId="6F945AC1" w:rsidR="005C0900" w:rsidRPr="00853A50" w:rsidRDefault="00A45EB7" w:rsidP="002A00C9">
            <w:pPr>
              <w:spacing w:after="160" w:line="259" w:lineRule="auto"/>
              <w:jc w:val="both"/>
              <w:rPr>
                <w:rFonts w:ascii="Calibri" w:eastAsia="Calibri" w:hAnsi="Calibri" w:cs="Times New Roman"/>
                <w:sz w:val="24"/>
                <w:szCs w:val="24"/>
              </w:rPr>
            </w:pPr>
            <w:r w:rsidRPr="00853A50">
              <w:rPr>
                <w:rFonts w:ascii="Calibri" w:eastAsia="Calibri" w:hAnsi="Calibri" w:cs="Times New Roman"/>
                <w:sz w:val="24"/>
                <w:szCs w:val="24"/>
              </w:rPr>
              <w:t xml:space="preserve">The FIP activities and interventions have been embraced by the communities. Through the various sensitization campaigns and the improved relationship between the communities and the district officers of Forestry Commission and Ghana Cocoa Board, the communities have realized the need to support Government efforts to restore the degraded forests and improve the health of the environment and at the same time helping reduce poverty in the project areas. </w:t>
            </w:r>
          </w:p>
          <w:p w14:paraId="26BDF898" w14:textId="77777777" w:rsidR="00602EF5" w:rsidRDefault="005C0900" w:rsidP="00602EF5">
            <w:pPr>
              <w:spacing w:after="160" w:line="259" w:lineRule="auto"/>
              <w:jc w:val="both"/>
              <w:rPr>
                <w:rFonts w:ascii="Calibri" w:eastAsia="Calibri" w:hAnsi="Calibri" w:cs="Times New Roman"/>
                <w:sz w:val="24"/>
                <w:szCs w:val="24"/>
              </w:rPr>
            </w:pPr>
            <w:r w:rsidRPr="00853A50">
              <w:rPr>
                <w:rFonts w:ascii="Calibri" w:eastAsia="Calibri" w:hAnsi="Calibri" w:cs="Times New Roman"/>
                <w:sz w:val="24"/>
                <w:szCs w:val="24"/>
              </w:rPr>
              <w:t xml:space="preserve">In the year under review, </w:t>
            </w:r>
            <w:r w:rsidR="00A45EB7" w:rsidRPr="00853A50">
              <w:rPr>
                <w:rFonts w:ascii="Calibri" w:eastAsia="Calibri" w:hAnsi="Calibri" w:cs="Times New Roman"/>
                <w:sz w:val="24"/>
                <w:szCs w:val="24"/>
              </w:rPr>
              <w:t xml:space="preserve">private plantation developers and farmers through the farmer field schools to model plantation sites have taken up the good </w:t>
            </w:r>
            <w:proofErr w:type="spellStart"/>
            <w:r w:rsidR="00A45EB7" w:rsidRPr="00853A50">
              <w:rPr>
                <w:rFonts w:ascii="Calibri" w:eastAsia="Calibri" w:hAnsi="Calibri" w:cs="Times New Roman"/>
                <w:sz w:val="24"/>
                <w:szCs w:val="24"/>
              </w:rPr>
              <w:t>silvicultural</w:t>
            </w:r>
            <w:proofErr w:type="spellEnd"/>
            <w:r w:rsidR="00A45EB7" w:rsidRPr="00853A50">
              <w:rPr>
                <w:rFonts w:ascii="Calibri" w:eastAsia="Calibri" w:hAnsi="Calibri" w:cs="Times New Roman"/>
                <w:sz w:val="24"/>
                <w:szCs w:val="24"/>
              </w:rPr>
              <w:t xml:space="preserve"> practices demonstrated with support from the FIP.  The climate smart cocoa and Agriculture</w:t>
            </w:r>
            <w:r w:rsidR="00343BC1">
              <w:rPr>
                <w:rFonts w:ascii="Calibri" w:eastAsia="Calibri" w:hAnsi="Calibri" w:cs="Times New Roman"/>
                <w:sz w:val="24"/>
                <w:szCs w:val="24"/>
              </w:rPr>
              <w:t xml:space="preserve"> initiatives</w:t>
            </w:r>
            <w:r w:rsidR="00A45EB7" w:rsidRPr="00853A50">
              <w:rPr>
                <w:rFonts w:ascii="Calibri" w:eastAsia="Calibri" w:hAnsi="Calibri" w:cs="Times New Roman"/>
                <w:sz w:val="24"/>
                <w:szCs w:val="24"/>
              </w:rPr>
              <w:t xml:space="preserve"> ha</w:t>
            </w:r>
            <w:r w:rsidR="000B108E" w:rsidRPr="00853A50">
              <w:rPr>
                <w:rFonts w:ascii="Calibri" w:eastAsia="Calibri" w:hAnsi="Calibri" w:cs="Times New Roman"/>
                <w:sz w:val="24"/>
                <w:szCs w:val="24"/>
              </w:rPr>
              <w:t>v</w:t>
            </w:r>
            <w:r w:rsidR="00A45EB7" w:rsidRPr="00853A50">
              <w:rPr>
                <w:rFonts w:ascii="Calibri" w:eastAsia="Calibri" w:hAnsi="Calibri" w:cs="Times New Roman"/>
                <w:sz w:val="24"/>
                <w:szCs w:val="24"/>
              </w:rPr>
              <w:t xml:space="preserve">e been welcomed by most farmers </w:t>
            </w:r>
            <w:r w:rsidR="00602EF5">
              <w:rPr>
                <w:rFonts w:ascii="Calibri" w:eastAsia="Calibri" w:hAnsi="Calibri" w:cs="Times New Roman"/>
                <w:sz w:val="24"/>
                <w:szCs w:val="24"/>
              </w:rPr>
              <w:t xml:space="preserve">and they are planting </w:t>
            </w:r>
            <w:r w:rsidR="001A440C">
              <w:rPr>
                <w:rFonts w:ascii="Calibri" w:eastAsia="Calibri" w:hAnsi="Calibri" w:cs="Times New Roman"/>
                <w:sz w:val="24"/>
                <w:szCs w:val="24"/>
              </w:rPr>
              <w:t xml:space="preserve">18 </w:t>
            </w:r>
            <w:r w:rsidR="00A45EB7" w:rsidRPr="00853A50">
              <w:rPr>
                <w:rFonts w:ascii="Calibri" w:eastAsia="Calibri" w:hAnsi="Calibri" w:cs="Times New Roman"/>
                <w:sz w:val="24"/>
                <w:szCs w:val="24"/>
              </w:rPr>
              <w:t>tre</w:t>
            </w:r>
            <w:r w:rsidR="00602EF5">
              <w:rPr>
                <w:rFonts w:ascii="Calibri" w:eastAsia="Calibri" w:hAnsi="Calibri" w:cs="Times New Roman"/>
                <w:sz w:val="24"/>
                <w:szCs w:val="24"/>
              </w:rPr>
              <w:t>e</w:t>
            </w:r>
            <w:r w:rsidR="00A45EB7" w:rsidRPr="00853A50">
              <w:rPr>
                <w:rFonts w:ascii="Calibri" w:eastAsia="Calibri" w:hAnsi="Calibri" w:cs="Times New Roman"/>
                <w:sz w:val="24"/>
                <w:szCs w:val="24"/>
              </w:rPr>
              <w:t>s</w:t>
            </w:r>
            <w:r w:rsidR="001A440C">
              <w:rPr>
                <w:rFonts w:ascii="Calibri" w:eastAsia="Calibri" w:hAnsi="Calibri" w:cs="Times New Roman"/>
                <w:sz w:val="24"/>
                <w:szCs w:val="24"/>
              </w:rPr>
              <w:t xml:space="preserve"> per hectare on their farms as</w:t>
            </w:r>
            <w:r w:rsidR="00602EF5">
              <w:rPr>
                <w:rFonts w:ascii="Calibri" w:eastAsia="Calibri" w:hAnsi="Calibri" w:cs="Times New Roman"/>
                <w:sz w:val="24"/>
                <w:szCs w:val="24"/>
              </w:rPr>
              <w:t xml:space="preserve"> </w:t>
            </w:r>
            <w:r w:rsidR="001A440C">
              <w:rPr>
                <w:rFonts w:ascii="Calibri" w:eastAsia="Calibri" w:hAnsi="Calibri" w:cs="Times New Roman"/>
                <w:sz w:val="24"/>
                <w:szCs w:val="24"/>
              </w:rPr>
              <w:t>the</w:t>
            </w:r>
            <w:r w:rsidR="00343BC1">
              <w:rPr>
                <w:rFonts w:ascii="Calibri" w:eastAsia="Calibri" w:hAnsi="Calibri" w:cs="Times New Roman"/>
                <w:sz w:val="24"/>
                <w:szCs w:val="24"/>
              </w:rPr>
              <w:t xml:space="preserve"> </w:t>
            </w:r>
            <w:r w:rsidR="001A440C">
              <w:rPr>
                <w:rFonts w:ascii="Calibri" w:eastAsia="Calibri" w:hAnsi="Calibri" w:cs="Times New Roman"/>
                <w:sz w:val="24"/>
                <w:szCs w:val="24"/>
              </w:rPr>
              <w:t xml:space="preserve">minimum stocking level. </w:t>
            </w:r>
            <w:r w:rsidR="00602EF5" w:rsidRPr="00853A50">
              <w:rPr>
                <w:rFonts w:ascii="Calibri" w:eastAsia="Calibri" w:hAnsi="Calibri" w:cs="Times New Roman"/>
                <w:sz w:val="24"/>
                <w:szCs w:val="24"/>
              </w:rPr>
              <w:t xml:space="preserve"> </w:t>
            </w:r>
          </w:p>
          <w:p w14:paraId="64524994" w14:textId="60F69A8F" w:rsidR="00602EF5" w:rsidRPr="00853A50" w:rsidRDefault="00602EF5" w:rsidP="00602EF5">
            <w:pPr>
              <w:spacing w:after="160" w:line="259" w:lineRule="auto"/>
              <w:jc w:val="both"/>
              <w:rPr>
                <w:rFonts w:ascii="Calibri" w:eastAsia="Calibri" w:hAnsi="Calibri" w:cs="Times New Roman"/>
                <w:sz w:val="24"/>
                <w:szCs w:val="24"/>
              </w:rPr>
            </w:pPr>
            <w:r w:rsidRPr="00853A50">
              <w:rPr>
                <w:rFonts w:ascii="Calibri" w:eastAsia="Calibri" w:hAnsi="Calibri" w:cs="Times New Roman"/>
                <w:sz w:val="24"/>
                <w:szCs w:val="24"/>
              </w:rPr>
              <w:t xml:space="preserve">The new CREMA concept which now includes agriculture, climate smart cocoa production and any other product that can be considered as a resource by the community is well received by the communities. </w:t>
            </w:r>
            <w:r w:rsidRPr="00853A50">
              <w:rPr>
                <w:rFonts w:ascii="Calibri" w:eastAsia="Calibri" w:hAnsi="Calibri" w:cs="Times New Roman"/>
                <w:color w:val="C00000"/>
                <w:sz w:val="24"/>
                <w:szCs w:val="24"/>
              </w:rPr>
              <w:t xml:space="preserve"> </w:t>
            </w:r>
            <w:r w:rsidRPr="00853A50">
              <w:rPr>
                <w:rFonts w:ascii="Calibri" w:eastAsia="Calibri" w:hAnsi="Calibri" w:cs="Times New Roman"/>
                <w:sz w:val="24"/>
                <w:szCs w:val="24"/>
              </w:rPr>
              <w:t>Again the campaign to prevent expansion of farms and encroachment of forest reserves and other project intervention is well received by farmers and have been consulted and registered to prevent further expansion of their farms.</w:t>
            </w:r>
          </w:p>
          <w:p w14:paraId="43DD9585" w14:textId="77777777" w:rsidR="00602EF5" w:rsidRDefault="00602EF5" w:rsidP="002A00C9">
            <w:pPr>
              <w:spacing w:after="160" w:line="259" w:lineRule="auto"/>
              <w:jc w:val="both"/>
              <w:rPr>
                <w:rFonts w:ascii="Calibri" w:eastAsia="Calibri" w:hAnsi="Calibri" w:cs="Times New Roman"/>
                <w:sz w:val="24"/>
                <w:szCs w:val="24"/>
              </w:rPr>
            </w:pPr>
          </w:p>
          <w:p w14:paraId="28C2173F" w14:textId="5E61ADB8" w:rsidR="001A440C" w:rsidRDefault="00A45EB7" w:rsidP="002A00C9">
            <w:pPr>
              <w:spacing w:after="160" w:line="259" w:lineRule="auto"/>
              <w:jc w:val="both"/>
              <w:rPr>
                <w:rFonts w:ascii="Calibri" w:eastAsia="Calibri" w:hAnsi="Calibri" w:cs="Times New Roman"/>
                <w:sz w:val="24"/>
                <w:szCs w:val="24"/>
              </w:rPr>
            </w:pPr>
            <w:r w:rsidRPr="00853A50">
              <w:rPr>
                <w:rFonts w:ascii="Calibri" w:eastAsia="Calibri" w:hAnsi="Calibri" w:cs="Times New Roman"/>
                <w:sz w:val="24"/>
                <w:szCs w:val="24"/>
              </w:rPr>
              <w:t xml:space="preserve"> </w:t>
            </w:r>
          </w:p>
          <w:p w14:paraId="4F1D74C0" w14:textId="77777777" w:rsidR="001D21F4" w:rsidRDefault="001D21F4" w:rsidP="002A00C9">
            <w:pPr>
              <w:spacing w:after="160" w:line="259" w:lineRule="auto"/>
              <w:jc w:val="both"/>
              <w:rPr>
                <w:rFonts w:ascii="Calibri" w:eastAsia="Calibri" w:hAnsi="Calibri" w:cs="Times New Roman"/>
                <w:sz w:val="24"/>
                <w:szCs w:val="24"/>
              </w:rPr>
            </w:pPr>
          </w:p>
          <w:p w14:paraId="396F6F14" w14:textId="77777777" w:rsidR="00C40936" w:rsidRDefault="00C40936" w:rsidP="002A00C9">
            <w:pPr>
              <w:spacing w:after="160" w:line="259" w:lineRule="auto"/>
              <w:jc w:val="both"/>
              <w:rPr>
                <w:rFonts w:ascii="Calibri" w:eastAsia="Calibri" w:hAnsi="Calibri" w:cs="Times New Roman"/>
                <w:sz w:val="24"/>
                <w:szCs w:val="24"/>
              </w:rPr>
            </w:pPr>
          </w:p>
          <w:p w14:paraId="0305170E" w14:textId="77777777" w:rsidR="00C40936" w:rsidRDefault="00C40936" w:rsidP="002A00C9">
            <w:pPr>
              <w:spacing w:after="160" w:line="259" w:lineRule="auto"/>
              <w:jc w:val="both"/>
              <w:rPr>
                <w:rFonts w:ascii="Calibri" w:eastAsia="Calibri" w:hAnsi="Calibri" w:cs="Times New Roman"/>
                <w:sz w:val="24"/>
                <w:szCs w:val="24"/>
              </w:rPr>
            </w:pPr>
          </w:p>
          <w:p w14:paraId="75522948" w14:textId="77777777" w:rsidR="00C40936" w:rsidRDefault="00C40936" w:rsidP="002A00C9">
            <w:pPr>
              <w:spacing w:after="160" w:line="259" w:lineRule="auto"/>
              <w:jc w:val="both"/>
              <w:rPr>
                <w:rFonts w:ascii="Calibri" w:eastAsia="Calibri" w:hAnsi="Calibri" w:cs="Times New Roman"/>
                <w:sz w:val="24"/>
                <w:szCs w:val="24"/>
              </w:rPr>
            </w:pPr>
          </w:p>
          <w:p w14:paraId="6C06AE03" w14:textId="77777777" w:rsidR="00C40936" w:rsidRDefault="00C40936" w:rsidP="002A00C9">
            <w:pPr>
              <w:spacing w:after="160" w:line="259" w:lineRule="auto"/>
              <w:jc w:val="both"/>
              <w:rPr>
                <w:rFonts w:ascii="Calibri" w:eastAsia="Calibri" w:hAnsi="Calibri" w:cs="Times New Roman"/>
                <w:sz w:val="24"/>
                <w:szCs w:val="24"/>
              </w:rPr>
            </w:pPr>
          </w:p>
          <w:p w14:paraId="574E876C" w14:textId="77777777" w:rsidR="00C40936" w:rsidRDefault="00C40936" w:rsidP="002A00C9">
            <w:pPr>
              <w:spacing w:after="160" w:line="259" w:lineRule="auto"/>
              <w:jc w:val="both"/>
              <w:rPr>
                <w:rFonts w:ascii="Calibri" w:eastAsia="Calibri" w:hAnsi="Calibri" w:cs="Times New Roman"/>
                <w:sz w:val="24"/>
                <w:szCs w:val="24"/>
              </w:rPr>
            </w:pPr>
          </w:p>
          <w:p w14:paraId="7AAE2E72" w14:textId="77777777" w:rsidR="00C40936" w:rsidRDefault="00C40936" w:rsidP="002A00C9">
            <w:pPr>
              <w:spacing w:after="160" w:line="259" w:lineRule="auto"/>
              <w:jc w:val="both"/>
              <w:rPr>
                <w:rFonts w:ascii="Calibri" w:eastAsia="Calibri" w:hAnsi="Calibri" w:cs="Times New Roman"/>
                <w:sz w:val="24"/>
                <w:szCs w:val="24"/>
              </w:rPr>
            </w:pPr>
          </w:p>
          <w:p w14:paraId="0738C10E" w14:textId="77777777" w:rsidR="00C40936" w:rsidRDefault="00C40936" w:rsidP="002A00C9">
            <w:pPr>
              <w:spacing w:after="160" w:line="259" w:lineRule="auto"/>
              <w:jc w:val="both"/>
              <w:rPr>
                <w:rFonts w:ascii="Calibri" w:eastAsia="Calibri" w:hAnsi="Calibri" w:cs="Times New Roman"/>
                <w:sz w:val="24"/>
                <w:szCs w:val="24"/>
              </w:rPr>
            </w:pPr>
          </w:p>
          <w:p w14:paraId="2752F075" w14:textId="77777777" w:rsidR="00C40936" w:rsidRDefault="00C40936" w:rsidP="002A00C9">
            <w:pPr>
              <w:spacing w:after="160" w:line="259" w:lineRule="auto"/>
              <w:jc w:val="both"/>
              <w:rPr>
                <w:rFonts w:ascii="Calibri" w:eastAsia="Calibri" w:hAnsi="Calibri" w:cs="Times New Roman"/>
                <w:sz w:val="24"/>
                <w:szCs w:val="24"/>
              </w:rPr>
            </w:pPr>
          </w:p>
          <w:p w14:paraId="72CB5335" w14:textId="5F43710A" w:rsidR="00C40936" w:rsidRDefault="00C40936" w:rsidP="002A00C9">
            <w:pPr>
              <w:spacing w:after="160" w:line="259" w:lineRule="auto"/>
              <w:jc w:val="both"/>
              <w:rPr>
                <w:rFonts w:ascii="Calibri" w:eastAsia="Calibri" w:hAnsi="Calibri" w:cs="Times New Roman"/>
                <w:sz w:val="24"/>
                <w:szCs w:val="24"/>
              </w:rPr>
            </w:pPr>
          </w:p>
          <w:p w14:paraId="43528A21" w14:textId="77777777" w:rsidR="00764462" w:rsidRPr="00853A50" w:rsidRDefault="00764462" w:rsidP="00764462">
            <w:pPr>
              <w:rPr>
                <w:rFonts w:ascii="Calibri" w:eastAsia="Calibri" w:hAnsi="Calibri" w:cs="Times New Roman"/>
                <w:sz w:val="24"/>
                <w:szCs w:val="24"/>
              </w:rPr>
            </w:pPr>
          </w:p>
        </w:tc>
      </w:tr>
    </w:tbl>
    <w:p w14:paraId="14B7AB39" w14:textId="77777777" w:rsidR="00F115C1" w:rsidRPr="00853A50" w:rsidRDefault="00F115C1" w:rsidP="000D7522">
      <w:pPr>
        <w:tabs>
          <w:tab w:val="left" w:pos="4131"/>
        </w:tabs>
        <w:rPr>
          <w:rFonts w:eastAsiaTheme="minorHAnsi"/>
          <w:sz w:val="24"/>
          <w:szCs w:val="24"/>
        </w:rPr>
      </w:pPr>
    </w:p>
    <w:p w14:paraId="467DF8D4" w14:textId="77777777" w:rsidR="007846E5" w:rsidRDefault="007846E5" w:rsidP="000D7522">
      <w:pPr>
        <w:tabs>
          <w:tab w:val="left" w:pos="4131"/>
        </w:tabs>
        <w:rPr>
          <w:rFonts w:eastAsiaTheme="minorHAnsi"/>
          <w:sz w:val="24"/>
          <w:szCs w:val="24"/>
        </w:rPr>
      </w:pPr>
    </w:p>
    <w:p w14:paraId="5821609C" w14:textId="663241A4" w:rsidR="00663D03" w:rsidRPr="00853A50" w:rsidRDefault="007F050A" w:rsidP="000D7522">
      <w:pPr>
        <w:tabs>
          <w:tab w:val="left" w:pos="4131"/>
        </w:tabs>
        <w:rPr>
          <w:rFonts w:eastAsiaTheme="minorHAnsi"/>
          <w:sz w:val="24"/>
          <w:szCs w:val="24"/>
        </w:rPr>
      </w:pPr>
      <w:r w:rsidRPr="00853A50">
        <w:rPr>
          <w:rFonts w:eastAsiaTheme="minorHAnsi"/>
          <w:sz w:val="24"/>
          <w:szCs w:val="24"/>
        </w:rPr>
        <w:tab/>
      </w:r>
    </w:p>
    <w:tbl>
      <w:tblPr>
        <w:tblStyle w:val="TableGrid8"/>
        <w:tblpPr w:leftFromText="180" w:rightFromText="180" w:vertAnchor="text" w:horzAnchor="page" w:tblpX="3359" w:tblpY="184"/>
        <w:tblW w:w="0" w:type="auto"/>
        <w:tblLook w:val="04A0" w:firstRow="1" w:lastRow="0" w:firstColumn="1" w:lastColumn="0" w:noHBand="0" w:noVBand="1"/>
      </w:tblPr>
      <w:tblGrid>
        <w:gridCol w:w="7758"/>
      </w:tblGrid>
      <w:tr w:rsidR="000830C2" w:rsidRPr="00853A50" w14:paraId="0BBC59F1" w14:textId="77777777" w:rsidTr="000830C2">
        <w:trPr>
          <w:trHeight w:val="440"/>
        </w:trPr>
        <w:tc>
          <w:tcPr>
            <w:tcW w:w="7758" w:type="dxa"/>
          </w:tcPr>
          <w:p w14:paraId="021C1E20" w14:textId="5EECBB4E" w:rsidR="000830C2" w:rsidRPr="00853A50" w:rsidRDefault="000830C2" w:rsidP="000830C2">
            <w:pPr>
              <w:spacing w:before="120" w:after="120"/>
              <w:rPr>
                <w:sz w:val="24"/>
                <w:szCs w:val="24"/>
              </w:rPr>
            </w:pPr>
            <w:r w:rsidRPr="00853A50">
              <w:rPr>
                <w:rFonts w:eastAsia="Times New Roman" w:cs="Times New Roman"/>
                <w:b/>
                <w:bCs/>
                <w:smallCaps/>
                <w:color w:val="000000"/>
                <w:sz w:val="24"/>
                <w:szCs w:val="24"/>
              </w:rPr>
              <w:t>Narrative</w:t>
            </w:r>
            <w:r w:rsidRPr="00853A50">
              <w:rPr>
                <w:rFonts w:cs="Times New Roman"/>
                <w:b/>
                <w:sz w:val="24"/>
                <w:szCs w:val="24"/>
              </w:rPr>
              <w:t xml:space="preserve"> 3.3:</w:t>
            </w:r>
            <w:r w:rsidRPr="00853A50">
              <w:rPr>
                <w:sz w:val="24"/>
                <w:szCs w:val="24"/>
              </w:rPr>
              <w:t xml:space="preserve"> </w:t>
            </w:r>
            <w:r w:rsidRPr="00853A50">
              <w:rPr>
                <w:rFonts w:cs="Times New Roman"/>
                <w:b/>
                <w:sz w:val="24"/>
                <w:szCs w:val="24"/>
              </w:rPr>
              <w:t xml:space="preserve"> </w:t>
            </w:r>
            <w:r w:rsidR="00BB6CDC" w:rsidRPr="00853A50">
              <w:rPr>
                <w:sz w:val="24"/>
                <w:szCs w:val="24"/>
              </w:rPr>
              <w:t xml:space="preserve"> </w:t>
            </w:r>
            <w:r w:rsidRPr="00853A50">
              <w:rPr>
                <w:rFonts w:cs="Times New Roman"/>
                <w:b/>
                <w:smallCaps/>
                <w:sz w:val="24"/>
                <w:szCs w:val="24"/>
              </w:rPr>
              <w:t>Support received from other partners including the private sector.</w:t>
            </w:r>
          </w:p>
        </w:tc>
      </w:tr>
    </w:tbl>
    <w:p w14:paraId="5B87E2A6" w14:textId="29B71E8B" w:rsidR="000830C2" w:rsidRPr="00853A50" w:rsidRDefault="000830C2">
      <w:pPr>
        <w:rPr>
          <w:rFonts w:eastAsiaTheme="minorHAnsi"/>
          <w:sz w:val="24"/>
          <w:szCs w:val="24"/>
        </w:rPr>
      </w:pPr>
      <w:r w:rsidRPr="00EB39F5">
        <w:rPr>
          <w:rFonts w:eastAsia="Times New Roman" w:cs="Times New Roman"/>
          <w:b/>
          <w:bCs/>
          <w:noProof/>
          <w:color w:val="000000"/>
          <w:sz w:val="24"/>
          <w:szCs w:val="24"/>
        </w:rPr>
        <w:drawing>
          <wp:anchor distT="0" distB="0" distL="114300" distR="114300" simplePos="0" relativeHeight="251705344" behindDoc="0" locked="0" layoutInCell="1" allowOverlap="1" wp14:anchorId="2AA39597" wp14:editId="711B9070">
            <wp:simplePos x="0" y="0"/>
            <wp:positionH relativeFrom="column">
              <wp:posOffset>228600</wp:posOffset>
            </wp:positionH>
            <wp:positionV relativeFrom="paragraph">
              <wp:posOffset>114300</wp:posOffset>
            </wp:positionV>
            <wp:extent cx="593090" cy="59309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f-FIP.jpg"/>
                    <pic:cNvPicPr/>
                  </pic:nvPicPr>
                  <pic:blipFill>
                    <a:blip r:embed="rId15" cstate="email">
                      <a:extLst>
                        <a:ext uri="{28A0092B-C50C-407E-A947-70E740481C1C}">
                          <a14:useLocalDpi xmlns:a14="http://schemas.microsoft.com/office/drawing/2010/main" val="0"/>
                        </a:ext>
                      </a:extLst>
                    </a:blip>
                    <a:stretch>
                      <a:fillRect/>
                    </a:stretch>
                  </pic:blipFill>
                  <pic:spPr>
                    <a:xfrm>
                      <a:off x="0" y="0"/>
                      <a:ext cx="593090" cy="593090"/>
                    </a:xfrm>
                    <a:prstGeom prst="rect">
                      <a:avLst/>
                    </a:prstGeom>
                  </pic:spPr>
                </pic:pic>
              </a:graphicData>
            </a:graphic>
          </wp:anchor>
        </w:drawing>
      </w:r>
    </w:p>
    <w:p w14:paraId="29563CFB" w14:textId="685740DF" w:rsidR="000830C2" w:rsidRPr="00853A50" w:rsidRDefault="000830C2" w:rsidP="000830C2">
      <w:pPr>
        <w:tabs>
          <w:tab w:val="left" w:pos="1356"/>
        </w:tabs>
        <w:rPr>
          <w:rFonts w:eastAsiaTheme="minorHAnsi"/>
          <w:sz w:val="24"/>
          <w:szCs w:val="24"/>
        </w:rPr>
      </w:pPr>
    </w:p>
    <w:p w14:paraId="76608F1D" w14:textId="77777777" w:rsidR="000D7522" w:rsidRPr="00853A50" w:rsidRDefault="000D7522" w:rsidP="000830C2">
      <w:pPr>
        <w:tabs>
          <w:tab w:val="left" w:pos="1356"/>
        </w:tabs>
        <w:rPr>
          <w:rFonts w:eastAsiaTheme="minorHAnsi"/>
          <w:sz w:val="24"/>
          <w:szCs w:val="24"/>
        </w:rPr>
      </w:pPr>
    </w:p>
    <w:tbl>
      <w:tblPr>
        <w:tblStyle w:val="TableGrid8"/>
        <w:tblpPr w:leftFromText="180" w:rightFromText="180" w:vertAnchor="page" w:horzAnchor="margin" w:tblpX="-820" w:tblpY="2505"/>
        <w:tblW w:w="11525" w:type="dxa"/>
        <w:tblLook w:val="04A0" w:firstRow="1" w:lastRow="0" w:firstColumn="1" w:lastColumn="0" w:noHBand="0" w:noVBand="1"/>
      </w:tblPr>
      <w:tblGrid>
        <w:gridCol w:w="11525"/>
      </w:tblGrid>
      <w:tr w:rsidR="000830C2" w:rsidRPr="00853A50" w14:paraId="0494BA6F" w14:textId="77777777" w:rsidTr="002A00C9">
        <w:trPr>
          <w:trHeight w:val="12140"/>
        </w:trPr>
        <w:tc>
          <w:tcPr>
            <w:tcW w:w="11525" w:type="dxa"/>
          </w:tcPr>
          <w:p w14:paraId="6C6E23ED" w14:textId="6878EA56" w:rsidR="000830C2" w:rsidRPr="00853A50" w:rsidRDefault="000830C2" w:rsidP="002A00C9">
            <w:pPr>
              <w:tabs>
                <w:tab w:val="left" w:pos="1356"/>
              </w:tabs>
              <w:rPr>
                <w:rFonts w:cs="Times New Roman"/>
                <w:b/>
                <w:color w:val="F79646" w:themeColor="accent6"/>
                <w:sz w:val="24"/>
                <w:szCs w:val="24"/>
              </w:rPr>
            </w:pPr>
            <w:r w:rsidRPr="00853A50">
              <w:rPr>
                <w:rFonts w:cs="Times New Roman"/>
                <w:b/>
                <w:color w:val="F79646" w:themeColor="accent6"/>
                <w:sz w:val="24"/>
                <w:szCs w:val="24"/>
              </w:rPr>
              <w:t>Please describe how bi- and multilateral development partners supported the interaction of FIP and other REDD+ activities.</w:t>
            </w:r>
            <w:r w:rsidR="00A54FAA" w:rsidRPr="00853A50">
              <w:rPr>
                <w:rFonts w:cs="Times New Roman"/>
                <w:b/>
                <w:color w:val="F79646" w:themeColor="accent6"/>
                <w:sz w:val="24"/>
                <w:szCs w:val="24"/>
              </w:rPr>
              <w:t xml:space="preserve"> </w:t>
            </w:r>
          </w:p>
          <w:p w14:paraId="0AA28F38" w14:textId="00952BD2" w:rsidR="00ED3167" w:rsidRPr="00853A50" w:rsidRDefault="00ED3167" w:rsidP="002A00C9">
            <w:pPr>
              <w:tabs>
                <w:tab w:val="left" w:pos="1356"/>
              </w:tabs>
              <w:rPr>
                <w:rFonts w:cs="Times New Roman"/>
                <w:b/>
                <w:color w:val="F79646" w:themeColor="accent6"/>
                <w:sz w:val="24"/>
                <w:szCs w:val="24"/>
              </w:rPr>
            </w:pPr>
          </w:p>
          <w:p w14:paraId="233C5E20" w14:textId="4E982D1E" w:rsidR="00A54FAA" w:rsidRPr="00853A50" w:rsidRDefault="000474F2" w:rsidP="002A00C9">
            <w:pPr>
              <w:tabs>
                <w:tab w:val="left" w:pos="1356"/>
              </w:tabs>
              <w:jc w:val="both"/>
              <w:rPr>
                <w:rFonts w:cs="Times New Roman"/>
                <w:sz w:val="24"/>
                <w:szCs w:val="24"/>
              </w:rPr>
            </w:pPr>
            <w:r w:rsidRPr="00853A50">
              <w:rPr>
                <w:rFonts w:cs="Times New Roman"/>
                <w:sz w:val="24"/>
                <w:szCs w:val="24"/>
              </w:rPr>
              <w:t>The</w:t>
            </w:r>
            <w:r w:rsidR="006E0099" w:rsidRPr="00853A50">
              <w:rPr>
                <w:rFonts w:cs="Times New Roman"/>
                <w:sz w:val="24"/>
                <w:szCs w:val="24"/>
              </w:rPr>
              <w:t xml:space="preserve"> World Bank and the African Development Bank are the two Multilateral Partners supporting the interaction of the Ghana FIP and other REDD+ activities. The direct financial support the project receives from the MDBs provides</w:t>
            </w:r>
            <w:r w:rsidRPr="00853A50">
              <w:rPr>
                <w:rFonts w:cs="Times New Roman"/>
                <w:sz w:val="24"/>
                <w:szCs w:val="24"/>
              </w:rPr>
              <w:t xml:space="preserve"> platform</w:t>
            </w:r>
            <w:r w:rsidR="00852189" w:rsidRPr="00853A50">
              <w:rPr>
                <w:rFonts w:cs="Times New Roman"/>
                <w:sz w:val="24"/>
                <w:szCs w:val="24"/>
              </w:rPr>
              <w:t xml:space="preserve"> for </w:t>
            </w:r>
            <w:r w:rsidR="006E0099" w:rsidRPr="00853A50">
              <w:rPr>
                <w:rFonts w:cs="Times New Roman"/>
                <w:sz w:val="24"/>
                <w:szCs w:val="24"/>
              </w:rPr>
              <w:t>FIP and other REDD+ projects to interact and explore linkages during missions and meetings.</w:t>
            </w:r>
          </w:p>
          <w:p w14:paraId="132F4639" w14:textId="77777777" w:rsidR="000474F2" w:rsidRPr="00853A50" w:rsidRDefault="000474F2" w:rsidP="002A00C9">
            <w:pPr>
              <w:tabs>
                <w:tab w:val="left" w:pos="1356"/>
              </w:tabs>
              <w:jc w:val="both"/>
              <w:rPr>
                <w:rFonts w:cs="Times New Roman"/>
                <w:sz w:val="24"/>
                <w:szCs w:val="24"/>
              </w:rPr>
            </w:pPr>
          </w:p>
          <w:p w14:paraId="7AACD474" w14:textId="5BCBC26D" w:rsidR="000474F2" w:rsidRPr="00853A50" w:rsidRDefault="000474F2" w:rsidP="002A00C9">
            <w:pPr>
              <w:tabs>
                <w:tab w:val="left" w:pos="1356"/>
              </w:tabs>
              <w:jc w:val="both"/>
              <w:rPr>
                <w:rFonts w:cs="Times New Roman"/>
                <w:b/>
                <w:sz w:val="24"/>
                <w:szCs w:val="24"/>
              </w:rPr>
            </w:pPr>
            <w:r w:rsidRPr="00853A50">
              <w:rPr>
                <w:rFonts w:cs="Times New Roman"/>
                <w:sz w:val="24"/>
                <w:szCs w:val="24"/>
              </w:rPr>
              <w:t xml:space="preserve">The REDD+ secretariat </w:t>
            </w:r>
            <w:r w:rsidR="006E0099" w:rsidRPr="00853A50">
              <w:rPr>
                <w:rFonts w:cs="Times New Roman"/>
                <w:sz w:val="24"/>
                <w:szCs w:val="24"/>
              </w:rPr>
              <w:t>at the Forestry Commission also provide</w:t>
            </w:r>
            <w:r w:rsidRPr="00853A50">
              <w:rPr>
                <w:rFonts w:cs="Times New Roman"/>
                <w:sz w:val="24"/>
                <w:szCs w:val="24"/>
              </w:rPr>
              <w:t xml:space="preserve"> the opportunity to the Ghana Forest Investment Program to </w:t>
            </w:r>
            <w:r w:rsidR="00555AC3" w:rsidRPr="00853A50">
              <w:rPr>
                <w:rFonts w:cs="Times New Roman"/>
                <w:sz w:val="24"/>
                <w:szCs w:val="24"/>
              </w:rPr>
              <w:t>interact</w:t>
            </w:r>
            <w:r w:rsidR="00937AF4" w:rsidRPr="00853A50">
              <w:rPr>
                <w:rFonts w:cs="Times New Roman"/>
                <w:sz w:val="24"/>
                <w:szCs w:val="24"/>
              </w:rPr>
              <w:t xml:space="preserve"> </w:t>
            </w:r>
            <w:r w:rsidR="00555AC3" w:rsidRPr="00853A50">
              <w:rPr>
                <w:rFonts w:cs="Times New Roman"/>
                <w:sz w:val="24"/>
                <w:szCs w:val="24"/>
              </w:rPr>
              <w:t xml:space="preserve"> during missions and meetings </w:t>
            </w:r>
            <w:r w:rsidRPr="00853A50">
              <w:rPr>
                <w:rFonts w:cs="Times New Roman"/>
                <w:sz w:val="24"/>
                <w:szCs w:val="24"/>
              </w:rPr>
              <w:t>organized by the REDD+ secretariat</w:t>
            </w:r>
            <w:r w:rsidR="00937AF4" w:rsidRPr="00853A50">
              <w:rPr>
                <w:rFonts w:cs="Times New Roman"/>
                <w:sz w:val="24"/>
                <w:szCs w:val="24"/>
              </w:rPr>
              <w:t>.</w:t>
            </w:r>
          </w:p>
          <w:p w14:paraId="7AD103DD" w14:textId="77777777" w:rsidR="000474F2" w:rsidRPr="00853A50" w:rsidRDefault="000474F2" w:rsidP="002A00C9">
            <w:pPr>
              <w:tabs>
                <w:tab w:val="left" w:pos="1356"/>
              </w:tabs>
              <w:rPr>
                <w:rFonts w:cs="Times New Roman"/>
                <w:b/>
                <w:sz w:val="24"/>
                <w:szCs w:val="24"/>
              </w:rPr>
            </w:pPr>
          </w:p>
          <w:p w14:paraId="6701E0D5" w14:textId="77777777" w:rsidR="000830C2" w:rsidRPr="00853A50" w:rsidRDefault="000830C2" w:rsidP="002A00C9">
            <w:pPr>
              <w:tabs>
                <w:tab w:val="left" w:pos="1356"/>
              </w:tabs>
              <w:rPr>
                <w:rFonts w:cs="Times New Roman"/>
                <w:b/>
                <w:color w:val="F79646" w:themeColor="accent6"/>
                <w:sz w:val="24"/>
                <w:szCs w:val="24"/>
              </w:rPr>
            </w:pPr>
            <w:r w:rsidRPr="00853A50">
              <w:rPr>
                <w:rFonts w:cs="Times New Roman"/>
                <w:b/>
                <w:color w:val="F79646" w:themeColor="accent6"/>
                <w:sz w:val="24"/>
                <w:szCs w:val="24"/>
              </w:rPr>
              <w:t>Please describe how the (formal and informal) private sector actors have taken up good practices demonstrated through FIP? Please describe challenges encountered in involving the private sector in FIP.</w:t>
            </w:r>
          </w:p>
          <w:p w14:paraId="195D0F8B" w14:textId="77777777" w:rsidR="00ED3167" w:rsidRPr="00853A50" w:rsidRDefault="00ED3167" w:rsidP="002A00C9">
            <w:pPr>
              <w:tabs>
                <w:tab w:val="left" w:pos="1356"/>
              </w:tabs>
              <w:rPr>
                <w:rFonts w:cs="Times New Roman"/>
                <w:b/>
                <w:color w:val="F79646" w:themeColor="accent6"/>
                <w:sz w:val="24"/>
                <w:szCs w:val="24"/>
              </w:rPr>
            </w:pPr>
          </w:p>
          <w:p w14:paraId="023DC9DD" w14:textId="572CC574" w:rsidR="003E68F6" w:rsidRPr="00853A50" w:rsidRDefault="00852189" w:rsidP="002A00C9">
            <w:pPr>
              <w:jc w:val="both"/>
              <w:rPr>
                <w:sz w:val="24"/>
                <w:szCs w:val="24"/>
              </w:rPr>
            </w:pPr>
            <w:r w:rsidRPr="00853A50">
              <w:rPr>
                <w:sz w:val="24"/>
                <w:szCs w:val="24"/>
              </w:rPr>
              <w:t>S</w:t>
            </w:r>
            <w:r w:rsidR="003C12B8" w:rsidRPr="00853A50">
              <w:rPr>
                <w:sz w:val="24"/>
                <w:szCs w:val="24"/>
              </w:rPr>
              <w:t>mall to medium scale plantation developers</w:t>
            </w:r>
            <w:r w:rsidRPr="00853A50">
              <w:rPr>
                <w:sz w:val="24"/>
                <w:szCs w:val="24"/>
              </w:rPr>
              <w:t xml:space="preserve"> and many farmers are adopting to good practices piloted through the FIP.  To provide hands on training for interested plantation developers and community members, the project has established model plantations which serves as a demonstrational site and farmer field schools for the project beneficiaries to enhance their </w:t>
            </w:r>
            <w:proofErr w:type="spellStart"/>
            <w:r w:rsidRPr="00853A50">
              <w:rPr>
                <w:sz w:val="24"/>
                <w:szCs w:val="24"/>
              </w:rPr>
              <w:t>silvicultural</w:t>
            </w:r>
            <w:proofErr w:type="spellEnd"/>
            <w:r w:rsidRPr="00853A50">
              <w:rPr>
                <w:sz w:val="24"/>
                <w:szCs w:val="24"/>
              </w:rPr>
              <w:t xml:space="preserve"> practices.  During the year of reporting, farmer field schools were organized for farmers, tree planters and small to medium plantation developers to these model plantation sites. Through these visits, these private actors are able to improve on their orthodox ways of establishing plantations and they have demonstrated in practice the </w:t>
            </w:r>
            <w:r w:rsidR="00853A50" w:rsidRPr="00853A50">
              <w:rPr>
                <w:sz w:val="24"/>
                <w:szCs w:val="24"/>
              </w:rPr>
              <w:t>knowledge they</w:t>
            </w:r>
            <w:r w:rsidRPr="00853A50">
              <w:rPr>
                <w:sz w:val="24"/>
                <w:szCs w:val="24"/>
              </w:rPr>
              <w:t xml:space="preserve"> acquired through the FIP. Again the climate smart cocoa concept cannot be overlooked. FIP is the project which has been able to put in practice the Climate Smart Cocoa concept. </w:t>
            </w:r>
            <w:r w:rsidR="003E68F6" w:rsidRPr="00853A50">
              <w:rPr>
                <w:sz w:val="24"/>
                <w:szCs w:val="24"/>
              </w:rPr>
              <w:t>T</w:t>
            </w:r>
            <w:r w:rsidR="00A54FAA" w:rsidRPr="00853A50">
              <w:rPr>
                <w:sz w:val="24"/>
                <w:szCs w:val="24"/>
              </w:rPr>
              <w:t>hrough radio programs, awareness creation campaigns</w:t>
            </w:r>
            <w:r w:rsidRPr="00853A50">
              <w:rPr>
                <w:sz w:val="24"/>
                <w:szCs w:val="24"/>
              </w:rPr>
              <w:t xml:space="preserve">, most farmers have successfully </w:t>
            </w:r>
            <w:r w:rsidR="00884D38" w:rsidRPr="00853A50">
              <w:rPr>
                <w:sz w:val="24"/>
                <w:szCs w:val="24"/>
              </w:rPr>
              <w:t>incorporated trees</w:t>
            </w:r>
            <w:r w:rsidRPr="00853A50">
              <w:rPr>
                <w:sz w:val="24"/>
                <w:szCs w:val="24"/>
              </w:rPr>
              <w:t xml:space="preserve"> into their cocoa farms (18 trees per hectare) and more farmers are reaching out to the project for support (tree seedlings and other logistics) to also support the good news propagated through the FIP and the Ghana Cocoa Board.</w:t>
            </w:r>
            <w:r w:rsidR="00A54FAA" w:rsidRPr="00853A50">
              <w:rPr>
                <w:sz w:val="24"/>
                <w:szCs w:val="24"/>
              </w:rPr>
              <w:t xml:space="preserve"> </w:t>
            </w:r>
          </w:p>
          <w:p w14:paraId="17C1D748" w14:textId="77777777" w:rsidR="00884D38" w:rsidRPr="00853A50" w:rsidRDefault="00884D38" w:rsidP="002A00C9">
            <w:pPr>
              <w:jc w:val="both"/>
              <w:rPr>
                <w:sz w:val="24"/>
                <w:szCs w:val="24"/>
              </w:rPr>
            </w:pPr>
          </w:p>
          <w:p w14:paraId="047D6E77" w14:textId="25B69EDC" w:rsidR="00884D38" w:rsidRPr="00853A50" w:rsidRDefault="00884D38" w:rsidP="002A00C9">
            <w:pPr>
              <w:jc w:val="both"/>
              <w:rPr>
                <w:sz w:val="24"/>
                <w:szCs w:val="24"/>
              </w:rPr>
            </w:pPr>
            <w:r w:rsidRPr="00853A50">
              <w:rPr>
                <w:sz w:val="24"/>
                <w:szCs w:val="24"/>
              </w:rPr>
              <w:t>The challenge in involving the private sector especially the small to medium plantation developers has to do with the acquisition of land off reserves and incentives to prepare land for plantation establishment which has made it difficult for the project to meet the target of small to medium plantations and woodlot.</w:t>
            </w:r>
          </w:p>
          <w:p w14:paraId="27837FF8" w14:textId="77777777" w:rsidR="000474F2" w:rsidRPr="00853A50" w:rsidRDefault="000474F2" w:rsidP="002A00C9">
            <w:pPr>
              <w:tabs>
                <w:tab w:val="left" w:pos="1356"/>
              </w:tabs>
              <w:rPr>
                <w:rFonts w:cs="Times New Roman"/>
                <w:b/>
                <w:color w:val="F79646" w:themeColor="accent6"/>
                <w:sz w:val="24"/>
                <w:szCs w:val="24"/>
              </w:rPr>
            </w:pPr>
          </w:p>
          <w:p w14:paraId="7A17DDCA" w14:textId="77777777" w:rsidR="000830C2" w:rsidRPr="00853A50" w:rsidRDefault="000830C2" w:rsidP="002A00C9">
            <w:pPr>
              <w:tabs>
                <w:tab w:val="left" w:pos="1356"/>
              </w:tabs>
              <w:rPr>
                <w:rFonts w:cs="Times New Roman"/>
                <w:b/>
                <w:color w:val="F79646" w:themeColor="accent6"/>
                <w:sz w:val="24"/>
                <w:szCs w:val="24"/>
              </w:rPr>
            </w:pPr>
            <w:r w:rsidRPr="00853A50">
              <w:rPr>
                <w:rFonts w:cs="Times New Roman"/>
                <w:b/>
                <w:color w:val="F79646" w:themeColor="accent6"/>
                <w:sz w:val="24"/>
                <w:szCs w:val="24"/>
              </w:rPr>
              <w:t xml:space="preserve">Please describe how civil society organizations and other stakeholders have been involved in FIP implementation? </w:t>
            </w:r>
          </w:p>
          <w:p w14:paraId="44D398AB" w14:textId="70DA4EA9" w:rsidR="000474F2" w:rsidRPr="00853A50" w:rsidRDefault="007958F2" w:rsidP="002A00C9">
            <w:pPr>
              <w:tabs>
                <w:tab w:val="left" w:pos="1356"/>
              </w:tabs>
              <w:jc w:val="both"/>
              <w:rPr>
                <w:rFonts w:cs="Times New Roman"/>
                <w:sz w:val="24"/>
                <w:szCs w:val="24"/>
              </w:rPr>
            </w:pPr>
            <w:r w:rsidRPr="00853A50">
              <w:rPr>
                <w:rFonts w:cs="Times New Roman"/>
                <w:sz w:val="24"/>
                <w:szCs w:val="24"/>
              </w:rPr>
              <w:t xml:space="preserve">During the </w:t>
            </w:r>
            <w:r w:rsidR="00884D38" w:rsidRPr="00853A50">
              <w:rPr>
                <w:rFonts w:cs="Times New Roman"/>
                <w:sz w:val="24"/>
                <w:szCs w:val="24"/>
              </w:rPr>
              <w:t>year under review, the project engaged five Non-Governmental Originations which are community based to support the project to promote the adoption of conservation practic</w:t>
            </w:r>
            <w:r w:rsidR="00021B34" w:rsidRPr="00853A50">
              <w:rPr>
                <w:rFonts w:cs="Times New Roman"/>
                <w:sz w:val="24"/>
                <w:szCs w:val="24"/>
              </w:rPr>
              <w:t>es through the CREMA concept. The already established relationship between these NGOs and the communities benefited the project immensely to mobilize the community members to support the CREMA concept.  Again, to develop a tree tenure and benefit framework (preferred option) meant that consultative processes were to be undertaken to engage all key stakeholders and therefore</w:t>
            </w:r>
            <w:r w:rsidRPr="00853A50">
              <w:rPr>
                <w:rFonts w:cs="Times New Roman"/>
                <w:sz w:val="24"/>
                <w:szCs w:val="24"/>
              </w:rPr>
              <w:t>, civil society organizations, farmers,  Women Groups, Traditional Authority and Government Agencies were well consulte</w:t>
            </w:r>
            <w:r w:rsidR="00021B34" w:rsidRPr="00853A50">
              <w:rPr>
                <w:rFonts w:cs="Times New Roman"/>
                <w:sz w:val="24"/>
                <w:szCs w:val="24"/>
              </w:rPr>
              <w:t xml:space="preserve">d and involved in the processes to develop the framework. Contributions from these CSOs and other stakeholders were key in developing the framework. </w:t>
            </w:r>
            <w:r w:rsidRPr="00853A50">
              <w:rPr>
                <w:rFonts w:cs="Times New Roman"/>
                <w:sz w:val="24"/>
                <w:szCs w:val="24"/>
              </w:rPr>
              <w:t xml:space="preserve"> Again these group are well represented on the GFIP </w:t>
            </w:r>
            <w:r w:rsidR="00021B34" w:rsidRPr="00853A50">
              <w:rPr>
                <w:rFonts w:cs="Times New Roman"/>
                <w:sz w:val="24"/>
                <w:szCs w:val="24"/>
              </w:rPr>
              <w:t>Project Steering Committee</w:t>
            </w:r>
            <w:r w:rsidR="00A54FAA" w:rsidRPr="00853A50">
              <w:rPr>
                <w:rFonts w:cs="Times New Roman"/>
                <w:sz w:val="24"/>
                <w:szCs w:val="24"/>
              </w:rPr>
              <w:t xml:space="preserve"> which</w:t>
            </w:r>
            <w:r w:rsidR="00021B34" w:rsidRPr="00853A50">
              <w:rPr>
                <w:rFonts w:cs="Times New Roman"/>
                <w:sz w:val="24"/>
                <w:szCs w:val="24"/>
              </w:rPr>
              <w:t xml:space="preserve"> met during the year under review to vet</w:t>
            </w:r>
            <w:r w:rsidR="00A54FAA" w:rsidRPr="00853A50">
              <w:rPr>
                <w:rFonts w:cs="Times New Roman"/>
                <w:sz w:val="24"/>
                <w:szCs w:val="24"/>
              </w:rPr>
              <w:t xml:space="preserve"> </w:t>
            </w:r>
            <w:r w:rsidR="00021B34" w:rsidRPr="00853A50">
              <w:rPr>
                <w:rFonts w:cs="Times New Roman"/>
                <w:sz w:val="24"/>
                <w:szCs w:val="24"/>
              </w:rPr>
              <w:t xml:space="preserve">and approve </w:t>
            </w:r>
            <w:r w:rsidR="00A54FAA" w:rsidRPr="00853A50">
              <w:rPr>
                <w:rFonts w:cs="Times New Roman"/>
                <w:sz w:val="24"/>
                <w:szCs w:val="24"/>
              </w:rPr>
              <w:t>work</w:t>
            </w:r>
            <w:r w:rsidR="00350D55" w:rsidRPr="00853A50">
              <w:rPr>
                <w:rFonts w:cs="Times New Roman"/>
                <w:sz w:val="24"/>
                <w:szCs w:val="24"/>
              </w:rPr>
              <w:t xml:space="preserve"> </w:t>
            </w:r>
            <w:r w:rsidR="00A54FAA" w:rsidRPr="00853A50">
              <w:rPr>
                <w:rFonts w:cs="Times New Roman"/>
                <w:sz w:val="24"/>
                <w:szCs w:val="24"/>
              </w:rPr>
              <w:t>plans and budgets</w:t>
            </w:r>
            <w:r w:rsidR="00021B34" w:rsidRPr="00853A50">
              <w:rPr>
                <w:rFonts w:cs="Times New Roman"/>
                <w:sz w:val="24"/>
                <w:szCs w:val="24"/>
              </w:rPr>
              <w:t xml:space="preserve"> and other important decisions.</w:t>
            </w:r>
          </w:p>
        </w:tc>
      </w:tr>
    </w:tbl>
    <w:p w14:paraId="013D06B0" w14:textId="67739F11" w:rsidR="000830C2" w:rsidRPr="00853A50" w:rsidRDefault="000830C2" w:rsidP="0062508F">
      <w:pPr>
        <w:rPr>
          <w:rFonts w:eastAsiaTheme="minorHAnsi"/>
          <w:sz w:val="24"/>
          <w:szCs w:val="24"/>
        </w:rPr>
      </w:pPr>
    </w:p>
    <w:p w14:paraId="2F8E3104" w14:textId="52DC85E8" w:rsidR="00FD72BA" w:rsidRDefault="006D4EE5">
      <w:pPr>
        <w:rPr>
          <w:rFonts w:eastAsiaTheme="minorHAnsi"/>
          <w:sz w:val="24"/>
          <w:szCs w:val="24"/>
        </w:rPr>
      </w:pPr>
      <w:r w:rsidRPr="00853A50">
        <w:rPr>
          <w:rFonts w:eastAsia="Times New Roman" w:cs="Times New Roman"/>
          <w:b/>
          <w:bCs/>
          <w:noProof/>
          <w:color w:val="000000"/>
          <w:sz w:val="24"/>
          <w:szCs w:val="24"/>
        </w:rPr>
        <w:lastRenderedPageBreak/>
        <w:drawing>
          <wp:anchor distT="0" distB="0" distL="114300" distR="114300" simplePos="0" relativeHeight="251717632" behindDoc="1" locked="0" layoutInCell="1" allowOverlap="1" wp14:anchorId="06043FCA" wp14:editId="3FF28AB0">
            <wp:simplePos x="0" y="0"/>
            <wp:positionH relativeFrom="column">
              <wp:posOffset>-38100</wp:posOffset>
            </wp:positionH>
            <wp:positionV relativeFrom="paragraph">
              <wp:posOffset>200660</wp:posOffset>
            </wp:positionV>
            <wp:extent cx="593090" cy="593090"/>
            <wp:effectExtent l="0" t="0" r="0" b="0"/>
            <wp:wrapThrough wrapText="bothSides">
              <wp:wrapPolygon edited="0">
                <wp:start x="0" y="0"/>
                <wp:lineTo x="0" y="20814"/>
                <wp:lineTo x="20814" y="20814"/>
                <wp:lineTo x="208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f-FIP.jpg"/>
                    <pic:cNvPicPr/>
                  </pic:nvPicPr>
                  <pic:blipFill>
                    <a:blip r:embed="rId15" cstate="email">
                      <a:extLst>
                        <a:ext uri="{28A0092B-C50C-407E-A947-70E740481C1C}">
                          <a14:useLocalDpi xmlns:a14="http://schemas.microsoft.com/office/drawing/2010/main" val="0"/>
                        </a:ext>
                      </a:extLst>
                    </a:blip>
                    <a:stretch>
                      <a:fillRect/>
                    </a:stretch>
                  </pic:blipFill>
                  <pic:spPr>
                    <a:xfrm>
                      <a:off x="0" y="0"/>
                      <a:ext cx="593090" cy="593090"/>
                    </a:xfrm>
                    <a:prstGeom prst="rect">
                      <a:avLst/>
                    </a:prstGeom>
                  </pic:spPr>
                </pic:pic>
              </a:graphicData>
            </a:graphic>
          </wp:anchor>
        </w:drawing>
      </w:r>
    </w:p>
    <w:p w14:paraId="76DAE8C6" w14:textId="61EE76E9" w:rsidR="007846E5" w:rsidRPr="00853A50" w:rsidRDefault="007846E5">
      <w:pPr>
        <w:rPr>
          <w:rFonts w:eastAsiaTheme="minorHAnsi"/>
          <w:sz w:val="24"/>
          <w:szCs w:val="24"/>
        </w:rPr>
      </w:pPr>
    </w:p>
    <w:tbl>
      <w:tblPr>
        <w:tblStyle w:val="TableGrid8"/>
        <w:tblpPr w:leftFromText="187" w:rightFromText="187" w:vertAnchor="page" w:horzAnchor="page" w:tblpX="2641" w:tblpY="1071"/>
        <w:tblW w:w="0" w:type="auto"/>
        <w:tblLook w:val="04A0" w:firstRow="1" w:lastRow="0" w:firstColumn="1" w:lastColumn="0" w:noHBand="0" w:noVBand="1"/>
      </w:tblPr>
      <w:tblGrid>
        <w:gridCol w:w="7758"/>
      </w:tblGrid>
      <w:tr w:rsidR="00D94A9E" w:rsidRPr="00853A50" w14:paraId="414AA7D0" w14:textId="77777777" w:rsidTr="00D94A9E">
        <w:trPr>
          <w:cantSplit/>
          <w:trHeight w:val="1160"/>
        </w:trPr>
        <w:tc>
          <w:tcPr>
            <w:tcW w:w="7758" w:type="dxa"/>
          </w:tcPr>
          <w:p w14:paraId="665AB7D1" w14:textId="77777777" w:rsidR="00D94A9E" w:rsidRPr="00853A50" w:rsidRDefault="00D94A9E" w:rsidP="00D94A9E">
            <w:pPr>
              <w:spacing w:before="120" w:after="120"/>
              <w:rPr>
                <w:sz w:val="24"/>
                <w:szCs w:val="24"/>
              </w:rPr>
            </w:pPr>
            <w:r w:rsidRPr="00853A50">
              <w:rPr>
                <w:rFonts w:eastAsia="Times New Roman" w:cs="Times New Roman"/>
                <w:b/>
                <w:bCs/>
                <w:smallCaps/>
                <w:color w:val="000000"/>
                <w:sz w:val="24"/>
                <w:szCs w:val="24"/>
              </w:rPr>
              <w:t>Narrative</w:t>
            </w:r>
            <w:r w:rsidRPr="00853A50">
              <w:rPr>
                <w:rFonts w:cs="Times New Roman"/>
                <w:b/>
                <w:sz w:val="24"/>
                <w:szCs w:val="24"/>
              </w:rPr>
              <w:t xml:space="preserve"> 3. 4:</w:t>
            </w:r>
            <w:r w:rsidRPr="00853A50">
              <w:rPr>
                <w:sz w:val="24"/>
                <w:szCs w:val="24"/>
              </w:rPr>
              <w:t xml:space="preserve"> </w:t>
            </w:r>
            <w:r w:rsidRPr="00853A50">
              <w:rPr>
                <w:rFonts w:cs="Times New Roman"/>
                <w:b/>
                <w:smallCaps/>
                <w:sz w:val="24"/>
                <w:szCs w:val="24"/>
              </w:rPr>
              <w:t>Link of Dedicated Grant Mechanism (DGM) for indigenous Peoples and Local Communities to investments from government’s point of view.</w:t>
            </w:r>
          </w:p>
        </w:tc>
      </w:tr>
    </w:tbl>
    <w:p w14:paraId="7CFB2DEE" w14:textId="16A21655" w:rsidR="00FD72BA" w:rsidRPr="00853A50" w:rsidRDefault="00FD72BA">
      <w:pPr>
        <w:rPr>
          <w:rFonts w:eastAsiaTheme="minorHAnsi"/>
          <w:sz w:val="24"/>
          <w:szCs w:val="24"/>
        </w:rPr>
      </w:pPr>
    </w:p>
    <w:tbl>
      <w:tblPr>
        <w:tblpPr w:leftFromText="180" w:rightFromText="180" w:vertAnchor="page" w:horzAnchor="margin" w:tblpY="3817"/>
        <w:tblOverlap w:val="never"/>
        <w:tblW w:w="9900" w:type="dxa"/>
        <w:tblLook w:val="04A0" w:firstRow="1" w:lastRow="0" w:firstColumn="1" w:lastColumn="0" w:noHBand="0" w:noVBand="1"/>
      </w:tblPr>
      <w:tblGrid>
        <w:gridCol w:w="9900"/>
      </w:tblGrid>
      <w:tr w:rsidR="00FD72BA" w:rsidRPr="00853A50" w14:paraId="4706B438" w14:textId="77777777" w:rsidTr="00F858A1">
        <w:trPr>
          <w:trHeight w:val="11870"/>
        </w:trPr>
        <w:tc>
          <w:tcPr>
            <w:tcW w:w="9900" w:type="dxa"/>
          </w:tcPr>
          <w:p w14:paraId="0DA77728" w14:textId="77777777" w:rsidR="00FD72BA" w:rsidRPr="00853A50" w:rsidRDefault="00FD72BA" w:rsidP="00FD72BA">
            <w:pPr>
              <w:tabs>
                <w:tab w:val="left" w:pos="1356"/>
              </w:tabs>
              <w:spacing w:after="0" w:line="240" w:lineRule="auto"/>
              <w:rPr>
                <w:rFonts w:ascii="Calibri" w:eastAsia="MS Mincho" w:hAnsi="Calibri" w:cs="Times New Roman"/>
                <w:sz w:val="24"/>
                <w:szCs w:val="24"/>
              </w:rPr>
            </w:pPr>
          </w:p>
          <w:p w14:paraId="6C92FD30" w14:textId="77777777" w:rsidR="00FD72BA" w:rsidRPr="00853A50" w:rsidRDefault="00FD72BA" w:rsidP="00FD72BA">
            <w:pPr>
              <w:tabs>
                <w:tab w:val="left" w:pos="1356"/>
              </w:tabs>
              <w:spacing w:after="0" w:line="240" w:lineRule="auto"/>
              <w:rPr>
                <w:rFonts w:ascii="Calibri" w:eastAsia="MS Mincho" w:hAnsi="Calibri" w:cs="Times New Roman"/>
                <w:sz w:val="24"/>
                <w:szCs w:val="24"/>
              </w:rPr>
            </w:pPr>
          </w:p>
          <w:p w14:paraId="5E081B76" w14:textId="77777777" w:rsidR="00FD72BA" w:rsidRPr="00853A50" w:rsidRDefault="00FD72BA" w:rsidP="00FD72BA">
            <w:pPr>
              <w:tabs>
                <w:tab w:val="left" w:pos="1356"/>
              </w:tabs>
              <w:spacing w:after="0" w:line="240" w:lineRule="auto"/>
              <w:rPr>
                <w:rFonts w:ascii="Calibri" w:eastAsia="MS Mincho" w:hAnsi="Calibri" w:cs="Times New Roman"/>
                <w:sz w:val="24"/>
                <w:szCs w:val="24"/>
              </w:rPr>
            </w:pPr>
          </w:p>
          <w:p w14:paraId="781275F9" w14:textId="77777777" w:rsidR="00FD72BA" w:rsidRPr="00853A50" w:rsidRDefault="00FD72BA" w:rsidP="00FD72BA">
            <w:pPr>
              <w:tabs>
                <w:tab w:val="left" w:pos="1356"/>
              </w:tabs>
              <w:spacing w:after="0" w:line="240" w:lineRule="auto"/>
              <w:rPr>
                <w:rFonts w:ascii="Calibri" w:eastAsia="MS Mincho" w:hAnsi="Calibri" w:cs="Times New Roman"/>
                <w:sz w:val="24"/>
                <w:szCs w:val="24"/>
              </w:rPr>
            </w:pPr>
          </w:p>
          <w:p w14:paraId="7744D82D" w14:textId="77777777" w:rsidR="00FD72BA" w:rsidRPr="00853A50" w:rsidRDefault="00FD72BA" w:rsidP="00FD72BA">
            <w:pPr>
              <w:tabs>
                <w:tab w:val="left" w:pos="1356"/>
              </w:tabs>
              <w:spacing w:after="0" w:line="240" w:lineRule="auto"/>
              <w:rPr>
                <w:rFonts w:ascii="Calibri" w:eastAsia="MS Mincho" w:hAnsi="Calibri" w:cs="Times New Roman"/>
                <w:sz w:val="24"/>
                <w:szCs w:val="24"/>
              </w:rPr>
            </w:pPr>
          </w:p>
          <w:p w14:paraId="272626F7" w14:textId="77777777" w:rsidR="00FD72BA" w:rsidRPr="00853A50" w:rsidRDefault="00FD72BA" w:rsidP="00FD72BA">
            <w:pPr>
              <w:tabs>
                <w:tab w:val="left" w:pos="1356"/>
              </w:tabs>
              <w:spacing w:after="0" w:line="240" w:lineRule="auto"/>
              <w:rPr>
                <w:rFonts w:ascii="Calibri" w:eastAsia="MS Mincho" w:hAnsi="Calibri" w:cs="Times New Roman"/>
                <w:sz w:val="24"/>
                <w:szCs w:val="24"/>
              </w:rPr>
            </w:pPr>
          </w:p>
          <w:p w14:paraId="7DB1ABDE" w14:textId="77777777" w:rsidR="00FD72BA" w:rsidRPr="00853A50" w:rsidRDefault="00FD72BA" w:rsidP="00FD72BA">
            <w:pPr>
              <w:tabs>
                <w:tab w:val="left" w:pos="1356"/>
              </w:tabs>
              <w:spacing w:after="0" w:line="240" w:lineRule="auto"/>
              <w:rPr>
                <w:rFonts w:ascii="Calibri" w:eastAsia="MS Mincho" w:hAnsi="Calibri" w:cs="Times New Roman"/>
                <w:sz w:val="24"/>
                <w:szCs w:val="24"/>
              </w:rPr>
            </w:pPr>
          </w:p>
          <w:p w14:paraId="241B5132" w14:textId="77777777" w:rsidR="00FD72BA" w:rsidRPr="00853A50" w:rsidRDefault="00FD72BA" w:rsidP="00FD72BA">
            <w:pPr>
              <w:tabs>
                <w:tab w:val="left" w:pos="1356"/>
              </w:tabs>
              <w:spacing w:after="0" w:line="240" w:lineRule="auto"/>
              <w:rPr>
                <w:rFonts w:ascii="Calibri" w:eastAsia="MS Mincho" w:hAnsi="Calibri" w:cs="Times New Roman"/>
                <w:sz w:val="24"/>
                <w:szCs w:val="24"/>
              </w:rPr>
            </w:pPr>
          </w:p>
        </w:tc>
      </w:tr>
    </w:tbl>
    <w:tbl>
      <w:tblPr>
        <w:tblpPr w:leftFromText="180" w:rightFromText="180" w:vertAnchor="text" w:horzAnchor="margin" w:tblpX="-725" w:tblpY="371"/>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25"/>
      </w:tblGrid>
      <w:tr w:rsidR="002A00C9" w:rsidRPr="00853A50" w14:paraId="08462E5F" w14:textId="77777777" w:rsidTr="002A00C9">
        <w:trPr>
          <w:trHeight w:val="8002"/>
        </w:trPr>
        <w:tc>
          <w:tcPr>
            <w:tcW w:w="11425" w:type="dxa"/>
          </w:tcPr>
          <w:p w14:paraId="30601948" w14:textId="5E42E194" w:rsidR="002A00C9" w:rsidRPr="00853A50" w:rsidRDefault="002A00C9" w:rsidP="002A00C9">
            <w:pPr>
              <w:shd w:val="clear" w:color="auto" w:fill="FFFFFF"/>
              <w:spacing w:after="100" w:afterAutospacing="1"/>
              <w:rPr>
                <w:rFonts w:ascii="Calibri" w:eastAsia="MS Mincho" w:hAnsi="Calibri" w:cs="Times New Roman"/>
                <w:b/>
                <w:sz w:val="24"/>
                <w:szCs w:val="24"/>
              </w:rPr>
            </w:pPr>
          </w:p>
          <w:p w14:paraId="71B6B1F3" w14:textId="77777777" w:rsidR="002A00C9" w:rsidRPr="00853A50" w:rsidRDefault="002A00C9" w:rsidP="002A00C9">
            <w:pPr>
              <w:shd w:val="clear" w:color="auto" w:fill="FFFFFF"/>
              <w:spacing w:after="100" w:afterAutospacing="1"/>
              <w:rPr>
                <w:rFonts w:eastAsia="Times New Roman" w:cs="Times New Roman"/>
                <w:color w:val="F79646" w:themeColor="accent6"/>
                <w:sz w:val="24"/>
                <w:szCs w:val="24"/>
              </w:rPr>
            </w:pPr>
            <w:r w:rsidRPr="00853A50">
              <w:rPr>
                <w:rFonts w:cs="Times New Roman"/>
                <w:color w:val="F79646" w:themeColor="accent6"/>
                <w:sz w:val="24"/>
                <w:szCs w:val="24"/>
              </w:rPr>
              <w:t>Please provide comments on the complementarity of DGM and its contribution to the FIP investment plan. W</w:t>
            </w:r>
            <w:r w:rsidRPr="00853A50">
              <w:rPr>
                <w:rFonts w:eastAsia="Times New Roman" w:cs="Times New Roman"/>
                <w:color w:val="F79646" w:themeColor="accent6"/>
                <w:sz w:val="24"/>
                <w:szCs w:val="24"/>
              </w:rPr>
              <w:t>hat have been the collaboration and synergies between the FIP focal point office and DGM?</w:t>
            </w:r>
          </w:p>
          <w:p w14:paraId="10BDD938" w14:textId="3B550DCB" w:rsidR="000767B7" w:rsidRPr="00853A50" w:rsidRDefault="002A00C9" w:rsidP="00C318FA">
            <w:pPr>
              <w:tabs>
                <w:tab w:val="left" w:pos="1350"/>
              </w:tabs>
              <w:spacing w:after="0" w:line="240" w:lineRule="auto"/>
              <w:contextualSpacing/>
              <w:jc w:val="both"/>
              <w:rPr>
                <w:rFonts w:ascii="Calibri" w:eastAsia="MS Mincho" w:hAnsi="Calibri" w:cs="Times New Roman"/>
                <w:sz w:val="24"/>
                <w:szCs w:val="24"/>
              </w:rPr>
            </w:pPr>
            <w:r w:rsidRPr="00853A50">
              <w:rPr>
                <w:rFonts w:ascii="Calibri" w:eastAsia="MS Mincho" w:hAnsi="Calibri" w:cs="Times New Roman"/>
                <w:sz w:val="24"/>
                <w:szCs w:val="24"/>
              </w:rPr>
              <w:t>The DGM</w:t>
            </w:r>
            <w:r w:rsidR="00C318FA" w:rsidRPr="00853A50">
              <w:rPr>
                <w:rFonts w:ascii="Calibri" w:eastAsia="MS Mincho" w:hAnsi="Calibri" w:cs="Times New Roman"/>
                <w:sz w:val="24"/>
                <w:szCs w:val="24"/>
              </w:rPr>
              <w:t xml:space="preserve"> project is supposed to have a zero or little influence from the Government sector.</w:t>
            </w:r>
            <w:r w:rsidRPr="00853A50">
              <w:rPr>
                <w:rFonts w:ascii="Calibri" w:eastAsia="MS Mincho" w:hAnsi="Calibri" w:cs="Times New Roman"/>
                <w:sz w:val="24"/>
                <w:szCs w:val="24"/>
              </w:rPr>
              <w:t xml:space="preserve"> </w:t>
            </w:r>
            <w:r w:rsidR="00C318FA" w:rsidRPr="00853A50">
              <w:rPr>
                <w:rFonts w:ascii="Calibri" w:eastAsia="MS Mincho" w:hAnsi="Calibri" w:cs="Times New Roman"/>
                <w:sz w:val="24"/>
                <w:szCs w:val="24"/>
              </w:rPr>
              <w:t xml:space="preserve">The DGM is being executed through a private entity called </w:t>
            </w:r>
            <w:proofErr w:type="spellStart"/>
            <w:r w:rsidR="00C318FA" w:rsidRPr="00853A50">
              <w:rPr>
                <w:rFonts w:ascii="Calibri" w:eastAsia="MS Mincho" w:hAnsi="Calibri" w:cs="Times New Roman"/>
                <w:sz w:val="24"/>
                <w:szCs w:val="24"/>
              </w:rPr>
              <w:t>Solidaridad</w:t>
            </w:r>
            <w:proofErr w:type="spellEnd"/>
            <w:r w:rsidR="00C318FA" w:rsidRPr="00853A50">
              <w:rPr>
                <w:rFonts w:ascii="Calibri" w:eastAsia="MS Mincho" w:hAnsi="Calibri" w:cs="Times New Roman"/>
                <w:sz w:val="24"/>
                <w:szCs w:val="24"/>
              </w:rPr>
              <w:t>. The FIP Project Management U</w:t>
            </w:r>
            <w:r w:rsidR="000767B7" w:rsidRPr="00853A50">
              <w:rPr>
                <w:rFonts w:ascii="Calibri" w:eastAsia="MS Mincho" w:hAnsi="Calibri" w:cs="Times New Roman"/>
                <w:sz w:val="24"/>
                <w:szCs w:val="24"/>
              </w:rPr>
              <w:t>nit which houses</w:t>
            </w:r>
            <w:r w:rsidR="00C318FA" w:rsidRPr="00853A50">
              <w:rPr>
                <w:rFonts w:ascii="Calibri" w:eastAsia="MS Mincho" w:hAnsi="Calibri" w:cs="Times New Roman"/>
                <w:sz w:val="24"/>
                <w:szCs w:val="24"/>
              </w:rPr>
              <w:t xml:space="preserve"> the office of </w:t>
            </w:r>
            <w:r w:rsidR="000767B7" w:rsidRPr="00853A50">
              <w:rPr>
                <w:rFonts w:ascii="Calibri" w:eastAsia="MS Mincho" w:hAnsi="Calibri" w:cs="Times New Roman"/>
                <w:sz w:val="24"/>
                <w:szCs w:val="24"/>
              </w:rPr>
              <w:t>Ghana’</w:t>
            </w:r>
            <w:r w:rsidR="00C318FA" w:rsidRPr="00853A50">
              <w:rPr>
                <w:rFonts w:ascii="Calibri" w:eastAsia="MS Mincho" w:hAnsi="Calibri" w:cs="Times New Roman"/>
                <w:sz w:val="24"/>
                <w:szCs w:val="24"/>
              </w:rPr>
              <w:t xml:space="preserve">s FIP focal point ensures that </w:t>
            </w:r>
            <w:proofErr w:type="spellStart"/>
            <w:r w:rsidR="00423A04" w:rsidRPr="00853A50">
              <w:rPr>
                <w:rFonts w:ascii="Calibri" w:eastAsia="MS Mincho" w:hAnsi="Calibri" w:cs="Times New Roman"/>
                <w:sz w:val="24"/>
                <w:szCs w:val="24"/>
              </w:rPr>
              <w:t>Solidaridad</w:t>
            </w:r>
            <w:proofErr w:type="spellEnd"/>
            <w:r w:rsidR="00423A04" w:rsidRPr="00853A50">
              <w:rPr>
                <w:rFonts w:ascii="Calibri" w:eastAsia="MS Mincho" w:hAnsi="Calibri" w:cs="Times New Roman"/>
                <w:sz w:val="24"/>
                <w:szCs w:val="24"/>
              </w:rPr>
              <w:t xml:space="preserve"> and a member of the DGM steering committee are </w:t>
            </w:r>
            <w:r w:rsidR="00C318FA" w:rsidRPr="00853A50">
              <w:rPr>
                <w:rFonts w:ascii="Calibri" w:eastAsia="MS Mincho" w:hAnsi="Calibri" w:cs="Times New Roman"/>
                <w:sz w:val="24"/>
                <w:szCs w:val="24"/>
              </w:rPr>
              <w:t>always represented during FIP missions and other meetings which requires their participation</w:t>
            </w:r>
            <w:r w:rsidR="000767B7" w:rsidRPr="00853A50">
              <w:rPr>
                <w:rFonts w:ascii="Calibri" w:eastAsia="MS Mincho" w:hAnsi="Calibri" w:cs="Times New Roman"/>
                <w:sz w:val="24"/>
                <w:szCs w:val="24"/>
              </w:rPr>
              <w:t xml:space="preserve"> to discuss synergies and implementation updates</w:t>
            </w:r>
            <w:r w:rsidR="00C318FA" w:rsidRPr="00853A50">
              <w:rPr>
                <w:rFonts w:ascii="Calibri" w:eastAsia="MS Mincho" w:hAnsi="Calibri" w:cs="Times New Roman"/>
                <w:sz w:val="24"/>
                <w:szCs w:val="24"/>
              </w:rPr>
              <w:t>.</w:t>
            </w:r>
            <w:r w:rsidR="000767B7" w:rsidRPr="00853A50">
              <w:rPr>
                <w:rFonts w:ascii="Calibri" w:eastAsia="MS Mincho" w:hAnsi="Calibri" w:cs="Times New Roman"/>
                <w:sz w:val="24"/>
                <w:szCs w:val="24"/>
              </w:rPr>
              <w:t xml:space="preserve"> The DGM again is represented on the FIP Steering Committee and the FIP is also an observer on the DGM Steering Committee. These platforms provides the forum to discuss collaborative measure</w:t>
            </w:r>
            <w:r w:rsidR="00A6082F" w:rsidRPr="00853A50">
              <w:rPr>
                <w:rFonts w:ascii="Calibri" w:eastAsia="MS Mincho" w:hAnsi="Calibri" w:cs="Times New Roman"/>
                <w:sz w:val="24"/>
                <w:szCs w:val="24"/>
              </w:rPr>
              <w:t>s</w:t>
            </w:r>
            <w:r w:rsidR="000767B7" w:rsidRPr="00853A50">
              <w:rPr>
                <w:rFonts w:ascii="Calibri" w:eastAsia="MS Mincho" w:hAnsi="Calibri" w:cs="Times New Roman"/>
                <w:sz w:val="24"/>
                <w:szCs w:val="24"/>
              </w:rPr>
              <w:t xml:space="preserve"> and synergies.</w:t>
            </w:r>
          </w:p>
          <w:p w14:paraId="46D4D95C" w14:textId="77777777" w:rsidR="000767B7" w:rsidRPr="00853A50" w:rsidRDefault="000767B7" w:rsidP="00C318FA">
            <w:pPr>
              <w:tabs>
                <w:tab w:val="left" w:pos="1350"/>
              </w:tabs>
              <w:spacing w:after="0" w:line="240" w:lineRule="auto"/>
              <w:contextualSpacing/>
              <w:jc w:val="both"/>
              <w:rPr>
                <w:rFonts w:ascii="Calibri" w:eastAsia="MS Mincho" w:hAnsi="Calibri" w:cs="Times New Roman"/>
                <w:sz w:val="24"/>
                <w:szCs w:val="24"/>
              </w:rPr>
            </w:pPr>
          </w:p>
          <w:p w14:paraId="74DDB344" w14:textId="39E24EF9" w:rsidR="00423A04" w:rsidRPr="00853A50" w:rsidRDefault="00A6082F" w:rsidP="00C318FA">
            <w:pPr>
              <w:tabs>
                <w:tab w:val="left" w:pos="1350"/>
              </w:tabs>
              <w:spacing w:after="0" w:line="240" w:lineRule="auto"/>
              <w:contextualSpacing/>
              <w:jc w:val="both"/>
              <w:rPr>
                <w:rFonts w:ascii="Calibri" w:eastAsia="MS Mincho" w:hAnsi="Calibri" w:cs="Times New Roman"/>
                <w:sz w:val="24"/>
                <w:szCs w:val="24"/>
              </w:rPr>
            </w:pPr>
            <w:r w:rsidRPr="00853A50">
              <w:rPr>
                <w:rFonts w:ascii="Calibri" w:eastAsia="MS Mincho" w:hAnsi="Calibri" w:cs="Times New Roman"/>
                <w:sz w:val="24"/>
                <w:szCs w:val="24"/>
              </w:rPr>
              <w:t>The DGM is being implemented in the same communities as the FIP. During the year of review, one of the collaborative approach was through the awareness and sensitization campaigns and community entries. The FIP during its awareness campaigns included DGM in its discussions and the same was done during DGM awareness campaigns. This approach meant that although the projects have different objectives, the communities realized that both projects ha</w:t>
            </w:r>
            <w:r w:rsidR="00B476BA" w:rsidRPr="00853A50">
              <w:rPr>
                <w:rFonts w:ascii="Calibri" w:eastAsia="MS Mincho" w:hAnsi="Calibri" w:cs="Times New Roman"/>
                <w:sz w:val="24"/>
                <w:szCs w:val="24"/>
              </w:rPr>
              <w:t>ve</w:t>
            </w:r>
            <w:r w:rsidRPr="00853A50">
              <w:rPr>
                <w:rFonts w:ascii="Calibri" w:eastAsia="MS Mincho" w:hAnsi="Calibri" w:cs="Times New Roman"/>
                <w:sz w:val="24"/>
                <w:szCs w:val="24"/>
              </w:rPr>
              <w:t xml:space="preserve"> a common purpose which is to reduce poverty reduction and therefore are keen to engage in both projects. </w:t>
            </w:r>
            <w:r w:rsidR="00423A04" w:rsidRPr="00853A50">
              <w:rPr>
                <w:rFonts w:ascii="Calibri" w:eastAsia="MS Mincho" w:hAnsi="Calibri" w:cs="Times New Roman"/>
                <w:sz w:val="24"/>
                <w:szCs w:val="24"/>
              </w:rPr>
              <w:t>This also saved time for both projects to reach out their messages to the communities.</w:t>
            </w:r>
            <w:r w:rsidRPr="00853A50">
              <w:rPr>
                <w:rFonts w:ascii="Calibri" w:eastAsia="MS Mincho" w:hAnsi="Calibri" w:cs="Times New Roman"/>
                <w:sz w:val="24"/>
                <w:szCs w:val="24"/>
              </w:rPr>
              <w:t xml:space="preserve">  </w:t>
            </w:r>
          </w:p>
          <w:p w14:paraId="48FEEB41" w14:textId="77777777" w:rsidR="00423A04" w:rsidRPr="00853A50" w:rsidRDefault="00423A04" w:rsidP="00C318FA">
            <w:pPr>
              <w:tabs>
                <w:tab w:val="left" w:pos="1350"/>
              </w:tabs>
              <w:spacing w:after="0" w:line="240" w:lineRule="auto"/>
              <w:contextualSpacing/>
              <w:jc w:val="both"/>
              <w:rPr>
                <w:rFonts w:ascii="Calibri" w:eastAsia="MS Mincho" w:hAnsi="Calibri" w:cs="Times New Roman"/>
                <w:sz w:val="24"/>
                <w:szCs w:val="24"/>
              </w:rPr>
            </w:pPr>
          </w:p>
          <w:p w14:paraId="7693F387" w14:textId="190A556E" w:rsidR="00423A04" w:rsidRPr="00853A50" w:rsidRDefault="00EB39F5" w:rsidP="00EB39F5">
            <w:pPr>
              <w:tabs>
                <w:tab w:val="left" w:pos="2230"/>
              </w:tabs>
              <w:spacing w:after="0" w:line="240" w:lineRule="auto"/>
              <w:contextualSpacing/>
              <w:jc w:val="both"/>
              <w:rPr>
                <w:rFonts w:ascii="Calibri" w:eastAsia="MS Mincho" w:hAnsi="Calibri" w:cs="Times New Roman"/>
                <w:sz w:val="24"/>
                <w:szCs w:val="24"/>
              </w:rPr>
            </w:pPr>
            <w:r>
              <w:rPr>
                <w:rFonts w:ascii="Calibri" w:eastAsia="MS Mincho" w:hAnsi="Calibri" w:cs="Times New Roman"/>
                <w:sz w:val="24"/>
                <w:szCs w:val="24"/>
              </w:rPr>
              <w:tab/>
            </w:r>
          </w:p>
          <w:p w14:paraId="44C8AF8C" w14:textId="77777777" w:rsidR="00423A04" w:rsidRPr="00853A50" w:rsidRDefault="00423A04" w:rsidP="00C318FA">
            <w:pPr>
              <w:tabs>
                <w:tab w:val="left" w:pos="1350"/>
              </w:tabs>
              <w:spacing w:after="0" w:line="240" w:lineRule="auto"/>
              <w:contextualSpacing/>
              <w:jc w:val="both"/>
              <w:rPr>
                <w:rFonts w:ascii="Calibri" w:eastAsia="MS Mincho" w:hAnsi="Calibri" w:cs="Times New Roman"/>
                <w:sz w:val="24"/>
                <w:szCs w:val="24"/>
              </w:rPr>
            </w:pPr>
          </w:p>
          <w:p w14:paraId="62036B25" w14:textId="77777777" w:rsidR="00423A04" w:rsidRPr="00853A50" w:rsidRDefault="00423A04" w:rsidP="00C318FA">
            <w:pPr>
              <w:tabs>
                <w:tab w:val="left" w:pos="1350"/>
              </w:tabs>
              <w:spacing w:after="0" w:line="240" w:lineRule="auto"/>
              <w:contextualSpacing/>
              <w:jc w:val="both"/>
              <w:rPr>
                <w:rFonts w:ascii="Calibri" w:eastAsia="MS Mincho" w:hAnsi="Calibri" w:cs="Times New Roman"/>
                <w:sz w:val="24"/>
                <w:szCs w:val="24"/>
              </w:rPr>
            </w:pPr>
          </w:p>
          <w:p w14:paraId="60FD0521" w14:textId="77777777" w:rsidR="00423A04" w:rsidRPr="00853A50" w:rsidRDefault="00423A04" w:rsidP="00C318FA">
            <w:pPr>
              <w:tabs>
                <w:tab w:val="left" w:pos="1350"/>
              </w:tabs>
              <w:spacing w:after="0" w:line="240" w:lineRule="auto"/>
              <w:contextualSpacing/>
              <w:jc w:val="both"/>
              <w:rPr>
                <w:rFonts w:ascii="Calibri" w:eastAsia="MS Mincho" w:hAnsi="Calibri" w:cs="Times New Roman"/>
                <w:sz w:val="24"/>
                <w:szCs w:val="24"/>
              </w:rPr>
            </w:pPr>
          </w:p>
          <w:p w14:paraId="08D5AC78" w14:textId="65BAA7EA" w:rsidR="002A00C9" w:rsidRPr="00853A50" w:rsidRDefault="002A00C9" w:rsidP="00C318FA">
            <w:pPr>
              <w:tabs>
                <w:tab w:val="left" w:pos="1350"/>
              </w:tabs>
              <w:spacing w:after="0" w:line="240" w:lineRule="auto"/>
              <w:contextualSpacing/>
              <w:jc w:val="both"/>
              <w:rPr>
                <w:rFonts w:ascii="Calibri" w:eastAsia="MS Mincho" w:hAnsi="Calibri" w:cs="Times New Roman"/>
                <w:sz w:val="24"/>
                <w:szCs w:val="24"/>
              </w:rPr>
            </w:pPr>
          </w:p>
        </w:tc>
      </w:tr>
    </w:tbl>
    <w:p w14:paraId="316B093C" w14:textId="4947D2D9" w:rsidR="00A473A8" w:rsidRPr="00853A50" w:rsidRDefault="00A473A8">
      <w:pPr>
        <w:rPr>
          <w:rFonts w:eastAsiaTheme="minorHAnsi"/>
          <w:sz w:val="24"/>
          <w:szCs w:val="24"/>
        </w:rPr>
      </w:pPr>
    </w:p>
    <w:p w14:paraId="65F562A2" w14:textId="77777777" w:rsidR="005C0900" w:rsidRPr="00853A50" w:rsidRDefault="005C0900">
      <w:pPr>
        <w:rPr>
          <w:rFonts w:eastAsiaTheme="minorHAnsi"/>
          <w:sz w:val="24"/>
          <w:szCs w:val="24"/>
        </w:rPr>
      </w:pPr>
    </w:p>
    <w:p w14:paraId="4F293A61" w14:textId="77777777" w:rsidR="005C0900" w:rsidRPr="00853A50" w:rsidRDefault="005C0900">
      <w:pPr>
        <w:rPr>
          <w:rFonts w:eastAsiaTheme="minorHAnsi"/>
          <w:sz w:val="24"/>
          <w:szCs w:val="24"/>
        </w:rPr>
      </w:pPr>
    </w:p>
    <w:p w14:paraId="6BD5CAB7" w14:textId="77777777" w:rsidR="005C0900" w:rsidRPr="00853A50" w:rsidRDefault="005C0900">
      <w:pPr>
        <w:rPr>
          <w:rFonts w:eastAsiaTheme="minorHAnsi"/>
          <w:sz w:val="24"/>
          <w:szCs w:val="24"/>
        </w:rPr>
      </w:pPr>
    </w:p>
    <w:p w14:paraId="10ECF0D1" w14:textId="77777777" w:rsidR="00D94A9E" w:rsidRPr="00853A50" w:rsidRDefault="00D94A9E">
      <w:pPr>
        <w:rPr>
          <w:rFonts w:eastAsiaTheme="minorHAnsi"/>
          <w:sz w:val="24"/>
          <w:szCs w:val="24"/>
        </w:rPr>
      </w:pPr>
    </w:p>
    <w:p w14:paraId="6CDF47C2" w14:textId="77777777" w:rsidR="00D94A9E" w:rsidRPr="00853A50" w:rsidRDefault="00D94A9E">
      <w:pPr>
        <w:rPr>
          <w:rFonts w:eastAsiaTheme="minorHAnsi"/>
          <w:sz w:val="24"/>
          <w:szCs w:val="24"/>
        </w:rPr>
      </w:pPr>
    </w:p>
    <w:p w14:paraId="4B392F3B" w14:textId="77777777" w:rsidR="005C0900" w:rsidRPr="00853A50" w:rsidRDefault="005C0900">
      <w:pPr>
        <w:rPr>
          <w:rFonts w:eastAsiaTheme="minorHAnsi"/>
          <w:sz w:val="24"/>
          <w:szCs w:val="24"/>
        </w:rPr>
      </w:pPr>
    </w:p>
    <w:p w14:paraId="3CF04797" w14:textId="77777777" w:rsidR="00FD72BA" w:rsidRPr="00853A50" w:rsidRDefault="00FD72BA">
      <w:pPr>
        <w:rPr>
          <w:rFonts w:eastAsiaTheme="minorHAnsi"/>
          <w:sz w:val="24"/>
          <w:szCs w:val="24"/>
        </w:rPr>
      </w:pPr>
    </w:p>
    <w:tbl>
      <w:tblPr>
        <w:tblStyle w:val="TableGrid8"/>
        <w:tblpPr w:leftFromText="180" w:rightFromText="180" w:vertAnchor="text" w:horzAnchor="page" w:tblpX="3359" w:tblpY="184"/>
        <w:tblW w:w="0" w:type="auto"/>
        <w:tblLook w:val="04A0" w:firstRow="1" w:lastRow="0" w:firstColumn="1" w:lastColumn="0" w:noHBand="0" w:noVBand="1"/>
      </w:tblPr>
      <w:tblGrid>
        <w:gridCol w:w="7520"/>
      </w:tblGrid>
      <w:tr w:rsidR="000830C2" w:rsidRPr="00853A50" w14:paraId="48D88408" w14:textId="77777777" w:rsidTr="000D7522">
        <w:trPr>
          <w:trHeight w:val="445"/>
        </w:trPr>
        <w:tc>
          <w:tcPr>
            <w:tcW w:w="7520" w:type="dxa"/>
          </w:tcPr>
          <w:p w14:paraId="71F7C1F3" w14:textId="54C66892" w:rsidR="000830C2" w:rsidRPr="00853A50" w:rsidRDefault="000830C2" w:rsidP="000830C2">
            <w:pPr>
              <w:spacing w:before="120" w:after="120"/>
              <w:rPr>
                <w:sz w:val="24"/>
                <w:szCs w:val="24"/>
              </w:rPr>
            </w:pPr>
            <w:r w:rsidRPr="00853A50">
              <w:rPr>
                <w:rFonts w:eastAsia="Times New Roman" w:cs="Times New Roman"/>
                <w:b/>
                <w:bCs/>
                <w:smallCaps/>
                <w:color w:val="000000"/>
                <w:sz w:val="24"/>
                <w:szCs w:val="24"/>
              </w:rPr>
              <w:t>NARRATIVE 3</w:t>
            </w:r>
            <w:r w:rsidRPr="00853A50">
              <w:rPr>
                <w:rFonts w:cs="Times New Roman"/>
                <w:b/>
                <w:sz w:val="24"/>
                <w:szCs w:val="24"/>
              </w:rPr>
              <w:t>. 5:</w:t>
            </w:r>
            <w:r w:rsidRPr="00853A50">
              <w:rPr>
                <w:sz w:val="24"/>
                <w:szCs w:val="24"/>
              </w:rPr>
              <w:t xml:space="preserve"> </w:t>
            </w:r>
            <w:r w:rsidRPr="00853A50">
              <w:rPr>
                <w:rFonts w:cs="Times New Roman"/>
                <w:b/>
                <w:smallCaps/>
                <w:sz w:val="24"/>
                <w:szCs w:val="24"/>
              </w:rPr>
              <w:t>If applicable: highlights/showcases (example of particular outstanding achievement(s) that you want to mention)</w:t>
            </w:r>
          </w:p>
        </w:tc>
      </w:tr>
    </w:tbl>
    <w:p w14:paraId="1E9EEA2D" w14:textId="6D1167B4" w:rsidR="000830C2" w:rsidRPr="00853A50" w:rsidRDefault="000830C2" w:rsidP="000830C2">
      <w:pPr>
        <w:rPr>
          <w:rFonts w:eastAsiaTheme="minorHAnsi"/>
          <w:sz w:val="24"/>
          <w:szCs w:val="24"/>
        </w:rPr>
      </w:pPr>
      <w:r w:rsidRPr="00853A50">
        <w:rPr>
          <w:rFonts w:eastAsia="Times New Roman" w:cs="Times New Roman"/>
          <w:b/>
          <w:bCs/>
          <w:noProof/>
          <w:color w:val="000000"/>
          <w:sz w:val="24"/>
          <w:szCs w:val="24"/>
        </w:rPr>
        <w:drawing>
          <wp:anchor distT="0" distB="0" distL="114300" distR="114300" simplePos="0" relativeHeight="251709440" behindDoc="0" locked="0" layoutInCell="1" allowOverlap="1" wp14:anchorId="51872DCB" wp14:editId="77967300">
            <wp:simplePos x="0" y="0"/>
            <wp:positionH relativeFrom="margin">
              <wp:align>left</wp:align>
            </wp:positionH>
            <wp:positionV relativeFrom="paragraph">
              <wp:posOffset>139700</wp:posOffset>
            </wp:positionV>
            <wp:extent cx="593090" cy="593090"/>
            <wp:effectExtent l="0" t="0" r="0" b="0"/>
            <wp:wrapSquare wrapText="bothSides"/>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f-FIP.jpg"/>
                    <pic:cNvPicPr/>
                  </pic:nvPicPr>
                  <pic:blipFill>
                    <a:blip r:embed="rId15" cstate="email">
                      <a:extLst>
                        <a:ext uri="{28A0092B-C50C-407E-A947-70E740481C1C}">
                          <a14:useLocalDpi xmlns:a14="http://schemas.microsoft.com/office/drawing/2010/main" val="0"/>
                        </a:ext>
                      </a:extLst>
                    </a:blip>
                    <a:stretch>
                      <a:fillRect/>
                    </a:stretch>
                  </pic:blipFill>
                  <pic:spPr>
                    <a:xfrm>
                      <a:off x="0" y="0"/>
                      <a:ext cx="593090" cy="593090"/>
                    </a:xfrm>
                    <a:prstGeom prst="rect">
                      <a:avLst/>
                    </a:prstGeom>
                  </pic:spPr>
                </pic:pic>
              </a:graphicData>
            </a:graphic>
          </wp:anchor>
        </w:drawing>
      </w:r>
    </w:p>
    <w:p w14:paraId="3BC6789B" w14:textId="146B2259" w:rsidR="000830C2" w:rsidRPr="00853A50" w:rsidRDefault="000830C2" w:rsidP="000830C2">
      <w:pPr>
        <w:jc w:val="center"/>
        <w:rPr>
          <w:rFonts w:eastAsiaTheme="minorHAnsi"/>
          <w:b/>
          <w:i/>
          <w:sz w:val="24"/>
          <w:szCs w:val="24"/>
        </w:rPr>
      </w:pPr>
    </w:p>
    <w:tbl>
      <w:tblPr>
        <w:tblStyle w:val="TableGrid8"/>
        <w:tblpPr w:leftFromText="180" w:rightFromText="180" w:vertAnchor="page" w:horzAnchor="margin" w:tblpY="3431"/>
        <w:tblW w:w="0" w:type="auto"/>
        <w:tblLook w:val="04A0" w:firstRow="1" w:lastRow="0" w:firstColumn="1" w:lastColumn="0" w:noHBand="0" w:noVBand="1"/>
      </w:tblPr>
      <w:tblGrid>
        <w:gridCol w:w="9890"/>
      </w:tblGrid>
      <w:tr w:rsidR="000830C2" w:rsidRPr="00853A50" w14:paraId="7CC919AB" w14:textId="77777777" w:rsidTr="00FD72BA">
        <w:trPr>
          <w:trHeight w:val="10799"/>
        </w:trPr>
        <w:tc>
          <w:tcPr>
            <w:tcW w:w="9890" w:type="dxa"/>
          </w:tcPr>
          <w:p w14:paraId="584C616A" w14:textId="594F3BB6" w:rsidR="00423A04" w:rsidRPr="00853A50" w:rsidRDefault="00423A04" w:rsidP="00423A04">
            <w:pPr>
              <w:pStyle w:val="ListParagraph"/>
              <w:numPr>
                <w:ilvl w:val="0"/>
                <w:numId w:val="23"/>
              </w:numPr>
              <w:shd w:val="clear" w:color="auto" w:fill="F2F2F2" w:themeFill="background1" w:themeFillShade="F2"/>
              <w:tabs>
                <w:tab w:val="left" w:pos="1356"/>
              </w:tabs>
              <w:rPr>
                <w:rFonts w:cs="Times New Roman"/>
                <w:color w:val="F79646" w:themeColor="accent6"/>
                <w:sz w:val="24"/>
                <w:szCs w:val="24"/>
              </w:rPr>
            </w:pPr>
            <w:r w:rsidRPr="00853A50">
              <w:rPr>
                <w:rFonts w:cs="Times New Roman"/>
                <w:color w:val="F79646" w:themeColor="accent6"/>
                <w:sz w:val="24"/>
                <w:szCs w:val="24"/>
              </w:rPr>
              <w:lastRenderedPageBreak/>
              <w:t>Please provide examples of particularly outstanding achievements or key successes.</w:t>
            </w:r>
          </w:p>
          <w:p w14:paraId="4B8EC9E7" w14:textId="77777777" w:rsidR="00423A04" w:rsidRPr="00853A50" w:rsidRDefault="00423A04" w:rsidP="00FD72BA">
            <w:pPr>
              <w:tabs>
                <w:tab w:val="left" w:pos="1356"/>
              </w:tabs>
              <w:rPr>
                <w:rFonts w:cs="Times New Roman"/>
                <w:b/>
                <w:sz w:val="24"/>
                <w:szCs w:val="24"/>
              </w:rPr>
            </w:pPr>
          </w:p>
          <w:p w14:paraId="3FE46D3F" w14:textId="77777777" w:rsidR="00423A04" w:rsidRPr="00853A50" w:rsidRDefault="00423A04" w:rsidP="00FD72BA">
            <w:pPr>
              <w:tabs>
                <w:tab w:val="left" w:pos="1356"/>
              </w:tabs>
              <w:rPr>
                <w:rFonts w:cs="Times New Roman"/>
                <w:b/>
                <w:sz w:val="24"/>
                <w:szCs w:val="24"/>
              </w:rPr>
            </w:pPr>
          </w:p>
          <w:p w14:paraId="12465A47" w14:textId="30021269" w:rsidR="00ED573C" w:rsidRPr="00853A50" w:rsidRDefault="00ED573C" w:rsidP="00FD72BA">
            <w:pPr>
              <w:tabs>
                <w:tab w:val="left" w:pos="1356"/>
              </w:tabs>
              <w:rPr>
                <w:rFonts w:cs="Times New Roman"/>
                <w:b/>
                <w:sz w:val="24"/>
                <w:szCs w:val="24"/>
              </w:rPr>
            </w:pPr>
            <w:r w:rsidRPr="00853A50">
              <w:rPr>
                <w:rFonts w:cs="Times New Roman"/>
                <w:b/>
                <w:sz w:val="24"/>
                <w:szCs w:val="24"/>
              </w:rPr>
              <w:t>ADOPTION OF CONSERVATIVE PRACTICES THROUGH THE COMMUNITY RESOURCE MANAGEMENT AREAS (CREMA)</w:t>
            </w:r>
          </w:p>
          <w:p w14:paraId="4FB28AAF" w14:textId="20AF1879" w:rsidR="00ED573C" w:rsidRPr="00853A50" w:rsidRDefault="00ED573C" w:rsidP="00FD72BA">
            <w:pPr>
              <w:tabs>
                <w:tab w:val="left" w:pos="1356"/>
              </w:tabs>
              <w:rPr>
                <w:rFonts w:cs="Times New Roman"/>
                <w:b/>
                <w:sz w:val="24"/>
                <w:szCs w:val="24"/>
              </w:rPr>
            </w:pPr>
          </w:p>
          <w:p w14:paraId="656830C9" w14:textId="61C6CD45" w:rsidR="00ED573C" w:rsidRPr="00853A50" w:rsidRDefault="00ED573C" w:rsidP="00ED573C">
            <w:pPr>
              <w:jc w:val="both"/>
              <w:rPr>
                <w:sz w:val="24"/>
                <w:szCs w:val="24"/>
              </w:rPr>
            </w:pPr>
            <w:r w:rsidRPr="00853A50">
              <w:rPr>
                <w:sz w:val="24"/>
                <w:szCs w:val="24"/>
              </w:rPr>
              <w:t xml:space="preserve">As a result of the importance the Government of Ghana attaches to the role of local </w:t>
            </w:r>
            <w:r w:rsidR="001C6108" w:rsidRPr="00853A50">
              <w:rPr>
                <w:sz w:val="24"/>
                <w:szCs w:val="24"/>
              </w:rPr>
              <w:t>communities in</w:t>
            </w:r>
            <w:r w:rsidRPr="00853A50">
              <w:rPr>
                <w:sz w:val="24"/>
                <w:szCs w:val="24"/>
              </w:rPr>
              <w:t xml:space="preserve"> natural resources conservation </w:t>
            </w:r>
            <w:r w:rsidR="006833DE">
              <w:rPr>
                <w:sz w:val="24"/>
                <w:szCs w:val="24"/>
              </w:rPr>
              <w:t>and management,</w:t>
            </w:r>
            <w:r w:rsidRPr="00853A50">
              <w:rPr>
                <w:sz w:val="24"/>
                <w:szCs w:val="24"/>
              </w:rPr>
              <w:t xml:space="preserve"> a Community Resources Management Area (CREMA) model was </w:t>
            </w:r>
            <w:r w:rsidR="007F2410" w:rsidRPr="00853A50">
              <w:rPr>
                <w:sz w:val="24"/>
                <w:szCs w:val="24"/>
              </w:rPr>
              <w:t>adopted by the project for implementation</w:t>
            </w:r>
            <w:r w:rsidRPr="00853A50">
              <w:rPr>
                <w:sz w:val="24"/>
                <w:szCs w:val="24"/>
              </w:rPr>
              <w:t xml:space="preserve">. The CREMA model seeks to balance conservation and development by mobilizing communities that live with or next to natural resources to integrate natural resource conservation into their traditional land uses to improve local livelihoods and encourage the constituent communities to actively participate in natural resources governance and management.  </w:t>
            </w:r>
          </w:p>
          <w:p w14:paraId="413E4307" w14:textId="77777777" w:rsidR="007F2410" w:rsidRPr="00853A50" w:rsidRDefault="007F2410" w:rsidP="00ED573C">
            <w:pPr>
              <w:jc w:val="both"/>
              <w:rPr>
                <w:sz w:val="24"/>
                <w:szCs w:val="24"/>
              </w:rPr>
            </w:pPr>
          </w:p>
          <w:p w14:paraId="0C9E4328" w14:textId="79DDF6F6" w:rsidR="007F2410" w:rsidRPr="00853A50" w:rsidRDefault="007F2410" w:rsidP="00ED573C">
            <w:pPr>
              <w:jc w:val="both"/>
              <w:rPr>
                <w:sz w:val="24"/>
                <w:szCs w:val="24"/>
              </w:rPr>
            </w:pPr>
            <w:r w:rsidRPr="00853A50">
              <w:rPr>
                <w:sz w:val="24"/>
                <w:szCs w:val="24"/>
              </w:rPr>
              <w:t xml:space="preserve">The processes leading to the establishment of a CREMA over the past years takes a relatively long time. The processes usually takes an entire project duration and </w:t>
            </w:r>
            <w:r w:rsidR="0084707F" w:rsidRPr="00853A50">
              <w:rPr>
                <w:sz w:val="24"/>
                <w:szCs w:val="24"/>
              </w:rPr>
              <w:t xml:space="preserve">sometimes </w:t>
            </w:r>
            <w:r w:rsidRPr="00853A50">
              <w:rPr>
                <w:sz w:val="24"/>
                <w:szCs w:val="24"/>
              </w:rPr>
              <w:t>goes beyond the project cycle due to the complexity of dealing with the local communities.</w:t>
            </w:r>
          </w:p>
          <w:p w14:paraId="53582265" w14:textId="77777777" w:rsidR="0084707F" w:rsidRPr="00853A50" w:rsidRDefault="0084707F" w:rsidP="00ED573C">
            <w:pPr>
              <w:jc w:val="both"/>
              <w:rPr>
                <w:sz w:val="24"/>
                <w:szCs w:val="24"/>
              </w:rPr>
            </w:pPr>
          </w:p>
          <w:p w14:paraId="772C4D3C" w14:textId="68DFDD15" w:rsidR="0084707F" w:rsidRPr="00853A50" w:rsidRDefault="0084707F" w:rsidP="00ED573C">
            <w:pPr>
              <w:jc w:val="both"/>
              <w:rPr>
                <w:sz w:val="24"/>
                <w:szCs w:val="24"/>
              </w:rPr>
            </w:pPr>
            <w:r w:rsidRPr="00853A50">
              <w:rPr>
                <w:sz w:val="24"/>
                <w:szCs w:val="24"/>
              </w:rPr>
              <w:t xml:space="preserve">The CREMA establishment and operationalization was entrusted to the Wildlife Division of the Forestry Commission to lead the processes. After almost two years of project implementation, </w:t>
            </w:r>
            <w:r w:rsidR="00F41C37" w:rsidRPr="00853A50">
              <w:rPr>
                <w:sz w:val="24"/>
                <w:szCs w:val="24"/>
              </w:rPr>
              <w:t>the project couldn’t report any significant progress on the CREMA. The fact that the Wildlife Division did not have the adequate capacity to contain the scope of the CREMA activities meant that additional support was needed to fast-track the implementation of the CREMA concept. During the reporting period, the project engaged five Community Based Organizations to support the Wildlife Division to establish and operationalized the CREMAs.</w:t>
            </w:r>
          </w:p>
          <w:p w14:paraId="6F316E61" w14:textId="77777777" w:rsidR="00F41C37" w:rsidRPr="00853A50" w:rsidRDefault="00F41C37" w:rsidP="00ED573C">
            <w:pPr>
              <w:jc w:val="both"/>
              <w:rPr>
                <w:sz w:val="24"/>
                <w:szCs w:val="24"/>
              </w:rPr>
            </w:pPr>
          </w:p>
          <w:p w14:paraId="566473D3" w14:textId="59A6FD21" w:rsidR="00F41C37" w:rsidRPr="00853A50" w:rsidRDefault="00F41C37" w:rsidP="00ED573C">
            <w:pPr>
              <w:jc w:val="both"/>
              <w:rPr>
                <w:sz w:val="24"/>
                <w:szCs w:val="24"/>
              </w:rPr>
            </w:pPr>
            <w:r w:rsidRPr="00853A50">
              <w:rPr>
                <w:sz w:val="24"/>
                <w:szCs w:val="24"/>
              </w:rPr>
              <w:t xml:space="preserve">It is worth mention that with the CBOs on board, the CREMA processes have come very far in a relatively short period. The communities have been mobilized into clusters, there have been sensitization activities, initiation of the CREMA governance system including drafting of constitutions </w:t>
            </w:r>
            <w:r w:rsidR="006D28DD" w:rsidRPr="00853A50">
              <w:rPr>
                <w:sz w:val="24"/>
                <w:szCs w:val="24"/>
              </w:rPr>
              <w:t>and election</w:t>
            </w:r>
            <w:r w:rsidRPr="00853A50">
              <w:rPr>
                <w:sz w:val="24"/>
                <w:szCs w:val="24"/>
              </w:rPr>
              <w:t xml:space="preserve"> of Executives.  </w:t>
            </w:r>
            <w:r w:rsidR="006D28DD" w:rsidRPr="00853A50">
              <w:rPr>
                <w:sz w:val="24"/>
                <w:szCs w:val="24"/>
              </w:rPr>
              <w:t>The CREMA when fully established and operationalized will help protect the investments by FIP in the communities and also give the communities an alternative Livelihood which will reduce the dependency on the Forest.  Thus the progress made so far during the year of reporting is worth sharing.</w:t>
            </w:r>
          </w:p>
          <w:p w14:paraId="33D6F936" w14:textId="3DB12D17" w:rsidR="006D28DD" w:rsidRPr="00853A50" w:rsidRDefault="006D28DD" w:rsidP="00ED573C">
            <w:pPr>
              <w:jc w:val="both"/>
              <w:rPr>
                <w:sz w:val="24"/>
                <w:szCs w:val="24"/>
              </w:rPr>
            </w:pPr>
          </w:p>
          <w:p w14:paraId="2B4D2D47" w14:textId="74A9B5B9" w:rsidR="00C822D9" w:rsidRPr="00853A50" w:rsidRDefault="00C822D9" w:rsidP="00FD72BA">
            <w:pPr>
              <w:tabs>
                <w:tab w:val="left" w:pos="1356"/>
              </w:tabs>
              <w:rPr>
                <w:rFonts w:cs="Times New Roman"/>
                <w:b/>
                <w:sz w:val="24"/>
                <w:szCs w:val="24"/>
              </w:rPr>
            </w:pPr>
            <w:r w:rsidRPr="00853A50">
              <w:rPr>
                <w:rFonts w:cs="Times New Roman"/>
                <w:b/>
                <w:sz w:val="24"/>
                <w:szCs w:val="24"/>
              </w:rPr>
              <w:t>TREE TE</w:t>
            </w:r>
            <w:r w:rsidR="00E63BF8" w:rsidRPr="00853A50">
              <w:rPr>
                <w:rFonts w:cs="Times New Roman"/>
                <w:b/>
                <w:sz w:val="24"/>
                <w:szCs w:val="24"/>
              </w:rPr>
              <w:t>NURE AND BENEFIT SHARING POLICY</w:t>
            </w:r>
          </w:p>
          <w:p w14:paraId="23DA9154" w14:textId="77777777" w:rsidR="000830C2" w:rsidRPr="00853A50" w:rsidRDefault="000830C2" w:rsidP="00FD72BA">
            <w:pPr>
              <w:tabs>
                <w:tab w:val="left" w:pos="1356"/>
              </w:tabs>
              <w:rPr>
                <w:sz w:val="24"/>
                <w:szCs w:val="24"/>
              </w:rPr>
            </w:pPr>
          </w:p>
          <w:p w14:paraId="62C85053" w14:textId="77777777" w:rsidR="00907E6C" w:rsidRPr="00853A50" w:rsidRDefault="00C822D9" w:rsidP="00FD72BA">
            <w:pPr>
              <w:jc w:val="both"/>
              <w:rPr>
                <w:sz w:val="24"/>
                <w:szCs w:val="24"/>
              </w:rPr>
            </w:pPr>
            <w:r w:rsidRPr="00853A50">
              <w:rPr>
                <w:sz w:val="24"/>
                <w:szCs w:val="24"/>
              </w:rPr>
              <w:t xml:space="preserve">As a result of disincentives that was created under the current policy for rural communities for the nurturing of existing trees in the landscape and the disadvantages to farmers and communities  in the approaches to allocation of timber harvesting rights, documentation for newly planted trees, and compensation for damage done to agricultural investments, farmers lack the confidence to maintain trees on farms and tends to  remove natural trees (illegally with some financial benefit) to reduce risk.  </w:t>
            </w:r>
          </w:p>
          <w:p w14:paraId="67895B97" w14:textId="77777777" w:rsidR="00A85C29" w:rsidRPr="00853A50" w:rsidRDefault="00A85C29" w:rsidP="00FD72BA">
            <w:pPr>
              <w:jc w:val="both"/>
              <w:rPr>
                <w:sz w:val="24"/>
                <w:szCs w:val="24"/>
              </w:rPr>
            </w:pPr>
          </w:p>
          <w:p w14:paraId="2AA0E69D" w14:textId="6F031FC8" w:rsidR="000C1B36" w:rsidRPr="00853A50" w:rsidRDefault="00C822D9" w:rsidP="00FD72BA">
            <w:pPr>
              <w:jc w:val="both"/>
              <w:rPr>
                <w:sz w:val="24"/>
                <w:szCs w:val="24"/>
              </w:rPr>
            </w:pPr>
            <w:r w:rsidRPr="00853A50">
              <w:rPr>
                <w:sz w:val="24"/>
                <w:szCs w:val="24"/>
              </w:rPr>
              <w:t xml:space="preserve">In </w:t>
            </w:r>
            <w:r w:rsidR="00A85C29" w:rsidRPr="00853A50">
              <w:rPr>
                <w:sz w:val="24"/>
                <w:szCs w:val="24"/>
              </w:rPr>
              <w:t xml:space="preserve">the previous year, the project initiated extensive consultations with key stakeholders to select the preferred option out of the several options which were proposed in the report from the study which was conducted under the NREG-TA project.  </w:t>
            </w:r>
            <w:r w:rsidR="00122953" w:rsidRPr="00853A50">
              <w:rPr>
                <w:sz w:val="24"/>
                <w:szCs w:val="24"/>
              </w:rPr>
              <w:t xml:space="preserve">During the year under year, </w:t>
            </w:r>
            <w:r w:rsidR="000C1B36" w:rsidRPr="00853A50">
              <w:rPr>
                <w:sz w:val="24"/>
                <w:szCs w:val="24"/>
              </w:rPr>
              <w:t>a tree tenure and benefit sharing framework was developed through the consultative engagements with key stakeholders. The framework which represents the preferred benefit</w:t>
            </w:r>
            <w:r w:rsidR="000F42BF" w:rsidRPr="00853A50">
              <w:rPr>
                <w:sz w:val="24"/>
                <w:szCs w:val="24"/>
              </w:rPr>
              <w:t xml:space="preserve"> sharing option is already building the confidence of farmers to nurture and maintain naturally occurring trees on their </w:t>
            </w:r>
            <w:r w:rsidR="000F42BF" w:rsidRPr="00853A50">
              <w:rPr>
                <w:sz w:val="24"/>
                <w:szCs w:val="24"/>
              </w:rPr>
              <w:lastRenderedPageBreak/>
              <w:t>farms. Again a form was developed through a collaborative process with Civil Society Groups and</w:t>
            </w:r>
            <w:r w:rsidR="000309EE" w:rsidRPr="00853A50">
              <w:rPr>
                <w:sz w:val="24"/>
                <w:szCs w:val="24"/>
              </w:rPr>
              <w:t xml:space="preserve"> the</w:t>
            </w:r>
            <w:r w:rsidR="000F42BF" w:rsidRPr="00853A50">
              <w:rPr>
                <w:sz w:val="24"/>
                <w:szCs w:val="24"/>
              </w:rPr>
              <w:t xml:space="preserve"> Unit</w:t>
            </w:r>
            <w:r w:rsidR="00FC3E6D">
              <w:rPr>
                <w:sz w:val="24"/>
                <w:szCs w:val="24"/>
              </w:rPr>
              <w:t>ed Nations Development Program</w:t>
            </w:r>
            <w:r w:rsidR="000F42BF" w:rsidRPr="00853A50">
              <w:rPr>
                <w:sz w:val="24"/>
                <w:szCs w:val="24"/>
              </w:rPr>
              <w:t xml:space="preserve"> to register farms/farmers and tree on farms. This has assured farmers that whiles the preferred option is ensuring that they benefit from their nurturing effort, the registering process  </w:t>
            </w:r>
            <w:r w:rsidR="000309EE" w:rsidRPr="00853A50">
              <w:rPr>
                <w:sz w:val="24"/>
                <w:szCs w:val="24"/>
              </w:rPr>
              <w:t>will only build their confidence and help change their attitude from the previous practice of destroying trees on their farms</w:t>
            </w:r>
          </w:p>
          <w:p w14:paraId="5FFEF0EB" w14:textId="77777777" w:rsidR="00423A04" w:rsidRPr="00853A50" w:rsidRDefault="00423A04" w:rsidP="00E63BF8">
            <w:pPr>
              <w:jc w:val="both"/>
              <w:rPr>
                <w:sz w:val="24"/>
                <w:szCs w:val="24"/>
              </w:rPr>
            </w:pPr>
          </w:p>
          <w:p w14:paraId="1335B9AD" w14:textId="77777777" w:rsidR="00423A04" w:rsidRPr="00853A50" w:rsidRDefault="00423A04" w:rsidP="00E63BF8">
            <w:pPr>
              <w:jc w:val="both"/>
              <w:rPr>
                <w:rFonts w:cs="Times New Roman"/>
                <w:color w:val="F79646" w:themeColor="accent6"/>
                <w:sz w:val="24"/>
                <w:szCs w:val="24"/>
              </w:rPr>
            </w:pPr>
            <w:r w:rsidRPr="00853A50">
              <w:rPr>
                <w:rFonts w:cs="Times New Roman"/>
                <w:color w:val="F79646" w:themeColor="accent6"/>
                <w:sz w:val="24"/>
                <w:szCs w:val="24"/>
              </w:rPr>
              <w:t>Please provide examples of outstanding achievements in gender mainstreaming:</w:t>
            </w:r>
          </w:p>
          <w:p w14:paraId="0F20EC54" w14:textId="77777777" w:rsidR="00423A04" w:rsidRPr="00853A50" w:rsidRDefault="00423A04" w:rsidP="00423A04">
            <w:pPr>
              <w:pStyle w:val="ListParagraph"/>
              <w:numPr>
                <w:ilvl w:val="0"/>
                <w:numId w:val="24"/>
              </w:numPr>
              <w:rPr>
                <w:rFonts w:ascii="Calibri" w:eastAsia="Times New Roman" w:hAnsi="Calibri" w:cs="Times New Roman"/>
                <w:color w:val="F79646" w:themeColor="accent6"/>
                <w:sz w:val="24"/>
                <w:szCs w:val="24"/>
                <w:shd w:val="clear" w:color="auto" w:fill="FFFFFF"/>
              </w:rPr>
            </w:pPr>
            <w:r w:rsidRPr="00853A50">
              <w:rPr>
                <w:rFonts w:ascii="Calibri" w:eastAsia="Times New Roman" w:hAnsi="Calibri" w:cs="Times New Roman"/>
                <w:color w:val="F79646" w:themeColor="accent6"/>
                <w:sz w:val="24"/>
                <w:szCs w:val="24"/>
                <w:shd w:val="clear" w:color="auto" w:fill="FFFFFF"/>
              </w:rPr>
              <w:t xml:space="preserve">What have been the most important achievements and impacts in terms of gender mainstreaming in FIP investments? </w:t>
            </w:r>
          </w:p>
          <w:p w14:paraId="7D171B1E" w14:textId="77777777" w:rsidR="00423A04" w:rsidRPr="00853A50" w:rsidRDefault="00423A04" w:rsidP="00423A04">
            <w:pPr>
              <w:rPr>
                <w:rFonts w:ascii="Calibri" w:eastAsia="Times New Roman" w:hAnsi="Calibri" w:cs="Times New Roman"/>
                <w:color w:val="212121"/>
                <w:sz w:val="24"/>
                <w:szCs w:val="24"/>
                <w:shd w:val="clear" w:color="auto" w:fill="FFFFFF"/>
              </w:rPr>
            </w:pPr>
          </w:p>
          <w:p w14:paraId="7A784E79" w14:textId="77777777" w:rsidR="00423A04" w:rsidRPr="00853A50" w:rsidRDefault="00423A04" w:rsidP="00423A04">
            <w:pPr>
              <w:rPr>
                <w:rFonts w:ascii="Calibri" w:eastAsia="Times New Roman" w:hAnsi="Calibri" w:cs="Times New Roman"/>
                <w:color w:val="212121"/>
                <w:sz w:val="24"/>
                <w:szCs w:val="24"/>
                <w:shd w:val="clear" w:color="auto" w:fill="FFFFFF"/>
              </w:rPr>
            </w:pPr>
          </w:p>
          <w:p w14:paraId="74676C78" w14:textId="77777777" w:rsidR="00423A04" w:rsidRPr="00853A50" w:rsidRDefault="00423A04" w:rsidP="00423A04">
            <w:pPr>
              <w:pStyle w:val="ListParagraph"/>
              <w:numPr>
                <w:ilvl w:val="0"/>
                <w:numId w:val="24"/>
              </w:numPr>
              <w:rPr>
                <w:rFonts w:ascii="Times" w:eastAsia="Times New Roman" w:hAnsi="Times" w:cs="Times New Roman"/>
                <w:color w:val="F79646" w:themeColor="accent6"/>
                <w:sz w:val="24"/>
                <w:szCs w:val="24"/>
              </w:rPr>
            </w:pPr>
            <w:r w:rsidRPr="00853A50">
              <w:rPr>
                <w:rFonts w:ascii="Calibri" w:eastAsia="Times New Roman" w:hAnsi="Calibri" w:cs="Times New Roman"/>
                <w:color w:val="F79646" w:themeColor="accent6"/>
                <w:sz w:val="24"/>
                <w:szCs w:val="24"/>
                <w:shd w:val="clear" w:color="auto" w:fill="FFFFFF"/>
              </w:rPr>
              <w:t>Are there any lessons learned or good practices regarding integration of gender into these investments?</w:t>
            </w:r>
          </w:p>
          <w:p w14:paraId="7479B95D" w14:textId="70B80E06" w:rsidR="00423A04" w:rsidRPr="00853A50" w:rsidRDefault="00423A04" w:rsidP="00E63BF8">
            <w:pPr>
              <w:jc w:val="both"/>
              <w:rPr>
                <w:sz w:val="24"/>
                <w:szCs w:val="24"/>
              </w:rPr>
            </w:pPr>
          </w:p>
        </w:tc>
      </w:tr>
    </w:tbl>
    <w:p w14:paraId="49EAC31C" w14:textId="77777777" w:rsidR="000830C2" w:rsidRPr="00853A50" w:rsidRDefault="000830C2" w:rsidP="000830C2">
      <w:pPr>
        <w:tabs>
          <w:tab w:val="left" w:pos="1356"/>
        </w:tabs>
        <w:rPr>
          <w:rFonts w:eastAsiaTheme="minorHAnsi"/>
          <w:sz w:val="24"/>
          <w:szCs w:val="24"/>
        </w:rPr>
      </w:pPr>
    </w:p>
    <w:p w14:paraId="7770C987" w14:textId="77777777" w:rsidR="00FD72BA" w:rsidRPr="00853A50" w:rsidRDefault="00FD72BA" w:rsidP="000830C2">
      <w:pPr>
        <w:tabs>
          <w:tab w:val="left" w:pos="1356"/>
        </w:tabs>
        <w:rPr>
          <w:rFonts w:eastAsiaTheme="minorHAnsi"/>
          <w:sz w:val="24"/>
          <w:szCs w:val="24"/>
        </w:rPr>
      </w:pPr>
    </w:p>
    <w:p w14:paraId="1E5DCA5A" w14:textId="77777777" w:rsidR="00B26877" w:rsidRPr="00853A50" w:rsidRDefault="00B26877" w:rsidP="00B26877">
      <w:pPr>
        <w:rPr>
          <w:sz w:val="24"/>
          <w:szCs w:val="24"/>
        </w:rPr>
        <w:sectPr w:rsidR="00B26877" w:rsidRPr="00853A50" w:rsidSect="00A86281">
          <w:pgSz w:w="12240" w:h="15840" w:code="1"/>
          <w:pgMar w:top="907" w:right="1267" w:bottom="245" w:left="1080" w:header="360" w:footer="0" w:gutter="0"/>
          <w:cols w:space="720"/>
          <w:docGrid w:linePitch="360"/>
        </w:sectPr>
      </w:pPr>
    </w:p>
    <w:tbl>
      <w:tblPr>
        <w:tblStyle w:val="TableGrid8"/>
        <w:tblpPr w:leftFromText="180" w:rightFromText="180" w:vertAnchor="text" w:horzAnchor="page" w:tblpX="454" w:tblpY="184"/>
        <w:tblW w:w="11425" w:type="dxa"/>
        <w:tblLook w:val="04A0" w:firstRow="1" w:lastRow="0" w:firstColumn="1" w:lastColumn="0" w:noHBand="0" w:noVBand="1"/>
      </w:tblPr>
      <w:tblGrid>
        <w:gridCol w:w="11425"/>
      </w:tblGrid>
      <w:tr w:rsidR="00B26877" w:rsidRPr="00853A50" w14:paraId="5C613F74" w14:textId="77777777" w:rsidTr="00F115C1">
        <w:trPr>
          <w:trHeight w:val="440"/>
        </w:trPr>
        <w:tc>
          <w:tcPr>
            <w:tcW w:w="11425" w:type="dxa"/>
          </w:tcPr>
          <w:p w14:paraId="040A7B1E" w14:textId="20669F7C" w:rsidR="00F115C1" w:rsidRPr="00853A50" w:rsidRDefault="00104671" w:rsidP="00104671">
            <w:pPr>
              <w:shd w:val="clear" w:color="auto" w:fill="EAF1DD" w:themeFill="accent3" w:themeFillTint="33"/>
              <w:spacing w:before="120" w:after="120"/>
              <w:jc w:val="center"/>
              <w:rPr>
                <w:b/>
                <w:color w:val="000000" w:themeColor="text1"/>
                <w:sz w:val="24"/>
                <w:szCs w:val="24"/>
              </w:rPr>
            </w:pPr>
            <w:r w:rsidRPr="00853A50">
              <w:rPr>
                <w:b/>
                <w:sz w:val="24"/>
                <w:szCs w:val="24"/>
              </w:rPr>
              <w:lastRenderedPageBreak/>
              <w:t xml:space="preserve">SUMMARY </w:t>
            </w:r>
            <w:r w:rsidRPr="00853A50">
              <w:rPr>
                <w:b/>
                <w:color w:val="000000" w:themeColor="text1"/>
                <w:sz w:val="24"/>
                <w:szCs w:val="24"/>
              </w:rPr>
              <w:t>OF THE FIP ANNUAL STAKEHOLDER WORKSHOP</w:t>
            </w:r>
          </w:p>
          <w:p w14:paraId="2D069545" w14:textId="77777777" w:rsidR="00104671" w:rsidRPr="00853A50" w:rsidRDefault="00104671" w:rsidP="00F115C1">
            <w:pPr>
              <w:tabs>
                <w:tab w:val="left" w:pos="1356"/>
              </w:tabs>
              <w:rPr>
                <w:rFonts w:cs="Times New Roman"/>
                <w:b/>
                <w:color w:val="F79646" w:themeColor="accent6"/>
                <w:sz w:val="24"/>
                <w:szCs w:val="24"/>
              </w:rPr>
            </w:pPr>
          </w:p>
          <w:p w14:paraId="1560C867" w14:textId="77777777" w:rsidR="00104671" w:rsidRPr="00853A50" w:rsidRDefault="00104671" w:rsidP="00104671">
            <w:pPr>
              <w:pStyle w:val="ListParagraph"/>
              <w:numPr>
                <w:ilvl w:val="0"/>
                <w:numId w:val="21"/>
              </w:numPr>
              <w:shd w:val="clear" w:color="auto" w:fill="F2F2F2" w:themeFill="background1" w:themeFillShade="F2"/>
              <w:tabs>
                <w:tab w:val="left" w:pos="1356"/>
              </w:tabs>
              <w:rPr>
                <w:rFonts w:cs="Times New Roman"/>
                <w:color w:val="F79646" w:themeColor="accent6"/>
                <w:sz w:val="24"/>
                <w:szCs w:val="24"/>
              </w:rPr>
            </w:pPr>
            <w:r w:rsidRPr="00853A50">
              <w:rPr>
                <w:rFonts w:cs="Times New Roman"/>
                <w:color w:val="F79646" w:themeColor="accent6"/>
                <w:sz w:val="24"/>
                <w:szCs w:val="24"/>
              </w:rPr>
              <w:t>Which stakeholder groups were invited to the annual workshop (organizations and number of people for each)? Please attach the list of participants, including the name of the organizations they represent.</w:t>
            </w:r>
          </w:p>
          <w:p w14:paraId="28220942" w14:textId="77777777" w:rsidR="00F21AE6" w:rsidRPr="00853A50" w:rsidRDefault="00F21AE6" w:rsidP="00F115C1">
            <w:pPr>
              <w:tabs>
                <w:tab w:val="left" w:pos="1356"/>
              </w:tabs>
              <w:rPr>
                <w:rFonts w:cs="Times New Roman"/>
                <w:b/>
                <w:sz w:val="24"/>
                <w:szCs w:val="24"/>
              </w:rPr>
            </w:pPr>
          </w:p>
          <w:p w14:paraId="3CC9F721" w14:textId="2289B413" w:rsidR="00F21AE6" w:rsidRPr="00853A50" w:rsidRDefault="005D6950" w:rsidP="00D1031A">
            <w:pPr>
              <w:pStyle w:val="ListParagraph"/>
              <w:numPr>
                <w:ilvl w:val="0"/>
                <w:numId w:val="7"/>
              </w:numPr>
              <w:tabs>
                <w:tab w:val="left" w:pos="1356"/>
              </w:tabs>
              <w:rPr>
                <w:rFonts w:cs="Times New Roman"/>
                <w:b/>
                <w:sz w:val="24"/>
                <w:szCs w:val="24"/>
              </w:rPr>
            </w:pPr>
            <w:r w:rsidRPr="00853A50">
              <w:rPr>
                <w:rFonts w:cs="Times New Roman"/>
                <w:b/>
                <w:sz w:val="24"/>
                <w:szCs w:val="24"/>
              </w:rPr>
              <w:t>Academia</w:t>
            </w:r>
          </w:p>
          <w:p w14:paraId="7B0BEF24" w14:textId="2284BF19" w:rsidR="005D6950" w:rsidRPr="00853A50" w:rsidRDefault="005D6950" w:rsidP="00D1031A">
            <w:pPr>
              <w:pStyle w:val="ListParagraph"/>
              <w:numPr>
                <w:ilvl w:val="0"/>
                <w:numId w:val="7"/>
              </w:numPr>
              <w:tabs>
                <w:tab w:val="left" w:pos="1356"/>
              </w:tabs>
              <w:rPr>
                <w:rFonts w:cs="Times New Roman"/>
                <w:b/>
                <w:sz w:val="24"/>
                <w:szCs w:val="24"/>
              </w:rPr>
            </w:pPr>
            <w:r w:rsidRPr="00853A50">
              <w:rPr>
                <w:rFonts w:cs="Times New Roman"/>
                <w:b/>
                <w:sz w:val="24"/>
                <w:szCs w:val="24"/>
              </w:rPr>
              <w:t>Civil Society Organizations</w:t>
            </w:r>
          </w:p>
          <w:p w14:paraId="6DFFDF7F" w14:textId="66688EFC" w:rsidR="00644000" w:rsidRPr="00853A50" w:rsidRDefault="00644000" w:rsidP="00D1031A">
            <w:pPr>
              <w:pStyle w:val="ListParagraph"/>
              <w:numPr>
                <w:ilvl w:val="0"/>
                <w:numId w:val="7"/>
              </w:numPr>
              <w:tabs>
                <w:tab w:val="left" w:pos="1356"/>
              </w:tabs>
              <w:rPr>
                <w:rFonts w:cs="Times New Roman"/>
                <w:b/>
                <w:sz w:val="24"/>
                <w:szCs w:val="24"/>
              </w:rPr>
            </w:pPr>
            <w:r w:rsidRPr="00853A50">
              <w:rPr>
                <w:rFonts w:cs="Times New Roman"/>
                <w:b/>
                <w:sz w:val="24"/>
                <w:szCs w:val="24"/>
              </w:rPr>
              <w:t>Community Beneficiary Group</w:t>
            </w:r>
          </w:p>
          <w:p w14:paraId="0DBB375C" w14:textId="63D1103B" w:rsidR="00644000" w:rsidRPr="00853A50" w:rsidRDefault="005D6950" w:rsidP="00D1031A">
            <w:pPr>
              <w:pStyle w:val="ListParagraph"/>
              <w:numPr>
                <w:ilvl w:val="0"/>
                <w:numId w:val="7"/>
              </w:numPr>
              <w:tabs>
                <w:tab w:val="left" w:pos="1356"/>
              </w:tabs>
              <w:rPr>
                <w:rFonts w:cs="Times New Roman"/>
                <w:b/>
                <w:sz w:val="24"/>
                <w:szCs w:val="24"/>
              </w:rPr>
            </w:pPr>
            <w:r w:rsidRPr="00853A50">
              <w:rPr>
                <w:rFonts w:cs="Times New Roman"/>
                <w:b/>
                <w:sz w:val="24"/>
                <w:szCs w:val="24"/>
              </w:rPr>
              <w:t xml:space="preserve">Dedicated Grant Mechanism </w:t>
            </w:r>
          </w:p>
          <w:p w14:paraId="7AA2A3F8" w14:textId="7657D4C0" w:rsidR="005D6950" w:rsidRPr="00853A50" w:rsidRDefault="005D6950" w:rsidP="00D1031A">
            <w:pPr>
              <w:pStyle w:val="ListParagraph"/>
              <w:numPr>
                <w:ilvl w:val="0"/>
                <w:numId w:val="7"/>
              </w:numPr>
              <w:tabs>
                <w:tab w:val="left" w:pos="1356"/>
              </w:tabs>
              <w:rPr>
                <w:rFonts w:cs="Times New Roman"/>
                <w:b/>
                <w:sz w:val="24"/>
                <w:szCs w:val="24"/>
              </w:rPr>
            </w:pPr>
            <w:r w:rsidRPr="00853A50">
              <w:rPr>
                <w:rFonts w:cs="Times New Roman"/>
                <w:b/>
                <w:sz w:val="24"/>
                <w:szCs w:val="24"/>
              </w:rPr>
              <w:t>Government Agencies</w:t>
            </w:r>
          </w:p>
          <w:p w14:paraId="4F6A035B" w14:textId="77777777" w:rsidR="005D6950" w:rsidRPr="00853A50" w:rsidRDefault="005D6950" w:rsidP="00D1031A">
            <w:pPr>
              <w:pStyle w:val="ListParagraph"/>
              <w:numPr>
                <w:ilvl w:val="0"/>
                <w:numId w:val="7"/>
              </w:numPr>
              <w:tabs>
                <w:tab w:val="left" w:pos="1356"/>
              </w:tabs>
              <w:rPr>
                <w:rFonts w:cs="Times New Roman"/>
                <w:b/>
                <w:sz w:val="24"/>
                <w:szCs w:val="24"/>
              </w:rPr>
            </w:pPr>
            <w:r w:rsidRPr="00853A50">
              <w:rPr>
                <w:rFonts w:cs="Times New Roman"/>
                <w:b/>
                <w:sz w:val="24"/>
                <w:szCs w:val="24"/>
              </w:rPr>
              <w:t>Private Sector</w:t>
            </w:r>
          </w:p>
          <w:p w14:paraId="37FBBC0D" w14:textId="5F7D2889" w:rsidR="005D6950" w:rsidRPr="00853A50" w:rsidRDefault="005D6950" w:rsidP="00D1031A">
            <w:pPr>
              <w:pStyle w:val="ListParagraph"/>
              <w:numPr>
                <w:ilvl w:val="0"/>
                <w:numId w:val="7"/>
              </w:numPr>
              <w:tabs>
                <w:tab w:val="left" w:pos="1356"/>
              </w:tabs>
              <w:rPr>
                <w:rFonts w:cs="Times New Roman"/>
                <w:b/>
                <w:sz w:val="24"/>
                <w:szCs w:val="24"/>
              </w:rPr>
            </w:pPr>
            <w:r w:rsidRPr="00853A50">
              <w:rPr>
                <w:rFonts w:cs="Times New Roman"/>
                <w:b/>
                <w:sz w:val="24"/>
                <w:szCs w:val="24"/>
              </w:rPr>
              <w:t>Traditional Authority</w:t>
            </w:r>
          </w:p>
          <w:p w14:paraId="7414B20C" w14:textId="77777777" w:rsidR="00F21AE6" w:rsidRPr="00853A50" w:rsidRDefault="00F21AE6" w:rsidP="00D1031A">
            <w:pPr>
              <w:pStyle w:val="ListParagraph"/>
              <w:numPr>
                <w:ilvl w:val="0"/>
                <w:numId w:val="7"/>
              </w:numPr>
              <w:tabs>
                <w:tab w:val="left" w:pos="1356"/>
              </w:tabs>
              <w:rPr>
                <w:rFonts w:cs="Times New Roman"/>
                <w:b/>
                <w:sz w:val="24"/>
                <w:szCs w:val="24"/>
              </w:rPr>
            </w:pPr>
            <w:r w:rsidRPr="00853A50">
              <w:rPr>
                <w:rFonts w:cs="Times New Roman"/>
                <w:b/>
                <w:sz w:val="24"/>
                <w:szCs w:val="24"/>
              </w:rPr>
              <w:t>Women Group</w:t>
            </w:r>
          </w:p>
          <w:p w14:paraId="7AB5BCAA" w14:textId="77777777" w:rsidR="005D6950" w:rsidRPr="00853A50" w:rsidRDefault="005D6950" w:rsidP="00F115C1">
            <w:pPr>
              <w:pStyle w:val="ListParagraph"/>
              <w:tabs>
                <w:tab w:val="left" w:pos="1356"/>
              </w:tabs>
              <w:rPr>
                <w:rFonts w:cs="Times New Roman"/>
                <w:b/>
                <w:sz w:val="24"/>
                <w:szCs w:val="24"/>
              </w:rPr>
            </w:pPr>
          </w:p>
          <w:p w14:paraId="4667ADFD" w14:textId="77777777" w:rsidR="00104671" w:rsidRPr="00853A50" w:rsidRDefault="00104671" w:rsidP="00104671">
            <w:pPr>
              <w:tabs>
                <w:tab w:val="left" w:pos="1356"/>
              </w:tabs>
              <w:rPr>
                <w:rFonts w:cs="Times New Roman"/>
                <w:color w:val="F79646" w:themeColor="accent6"/>
                <w:sz w:val="24"/>
                <w:szCs w:val="24"/>
              </w:rPr>
            </w:pPr>
          </w:p>
          <w:p w14:paraId="128A8E84" w14:textId="77777777" w:rsidR="00104671" w:rsidRPr="00853A50" w:rsidRDefault="00104671" w:rsidP="00104671">
            <w:pPr>
              <w:pStyle w:val="ListParagraph"/>
              <w:numPr>
                <w:ilvl w:val="0"/>
                <w:numId w:val="21"/>
              </w:numPr>
              <w:shd w:val="clear" w:color="auto" w:fill="F2F2F2" w:themeFill="background1" w:themeFillShade="F2"/>
              <w:tabs>
                <w:tab w:val="left" w:pos="1356"/>
              </w:tabs>
              <w:rPr>
                <w:rFonts w:cs="Times New Roman"/>
                <w:color w:val="F79646" w:themeColor="accent6"/>
                <w:sz w:val="24"/>
                <w:szCs w:val="24"/>
              </w:rPr>
            </w:pPr>
            <w:r w:rsidRPr="00853A50">
              <w:rPr>
                <w:rFonts w:cs="Times New Roman"/>
                <w:color w:val="F79646" w:themeColor="accent6"/>
                <w:sz w:val="24"/>
                <w:szCs w:val="24"/>
              </w:rPr>
              <w:t>How did you ensure stakeholder participation in the workshop? Which methodologies were used to integrate all stakeholders’ views during the workshop? (For example, did you break down the stakeholders into groups to discuss a topic depending on their expertise? How did you reach a consensus for the reported data?)</w:t>
            </w:r>
          </w:p>
          <w:p w14:paraId="3F99F170" w14:textId="77777777" w:rsidR="00F21AE6" w:rsidRPr="00853A50" w:rsidRDefault="00F21AE6" w:rsidP="00F115C1">
            <w:pPr>
              <w:tabs>
                <w:tab w:val="left" w:pos="1356"/>
              </w:tabs>
              <w:rPr>
                <w:rFonts w:cs="Times New Roman"/>
                <w:color w:val="FF0000"/>
                <w:sz w:val="24"/>
                <w:szCs w:val="24"/>
              </w:rPr>
            </w:pPr>
          </w:p>
          <w:p w14:paraId="045EDB83" w14:textId="77777777" w:rsidR="00F21AE6" w:rsidRPr="00853A50" w:rsidRDefault="00F21AE6" w:rsidP="005A2319">
            <w:pPr>
              <w:tabs>
                <w:tab w:val="left" w:pos="1356"/>
              </w:tabs>
              <w:jc w:val="both"/>
              <w:rPr>
                <w:rFonts w:cs="Times New Roman"/>
                <w:sz w:val="24"/>
                <w:szCs w:val="24"/>
              </w:rPr>
            </w:pPr>
          </w:p>
          <w:p w14:paraId="1D585F8F" w14:textId="3157461E" w:rsidR="00F21AE6" w:rsidRPr="00853A50" w:rsidRDefault="00FB6A48" w:rsidP="005A2319">
            <w:pPr>
              <w:tabs>
                <w:tab w:val="left" w:pos="1356"/>
              </w:tabs>
              <w:jc w:val="both"/>
              <w:rPr>
                <w:rFonts w:cs="Times New Roman"/>
                <w:sz w:val="24"/>
                <w:szCs w:val="24"/>
              </w:rPr>
            </w:pPr>
            <w:r w:rsidRPr="00853A50">
              <w:rPr>
                <w:rFonts w:cs="Times New Roman"/>
                <w:sz w:val="24"/>
                <w:szCs w:val="24"/>
              </w:rPr>
              <w:t xml:space="preserve">For the stakeholders to fully participate in the workshop, the methodology which was adopted was </w:t>
            </w:r>
            <w:r w:rsidR="00104671" w:rsidRPr="00853A50">
              <w:rPr>
                <w:rFonts w:cs="Times New Roman"/>
                <w:sz w:val="24"/>
                <w:szCs w:val="24"/>
              </w:rPr>
              <w:t>a participatory and open dialogue approach. During the workshop, the stakeholders were groupe</w:t>
            </w:r>
            <w:r w:rsidRPr="00853A50">
              <w:rPr>
                <w:rFonts w:cs="Times New Roman"/>
                <w:sz w:val="24"/>
                <w:szCs w:val="24"/>
              </w:rPr>
              <w:t xml:space="preserve">d based on their expertise to discuss the thematic areas of the template. </w:t>
            </w:r>
            <w:r w:rsidR="009A1DA0" w:rsidRPr="00853A50">
              <w:rPr>
                <w:rFonts w:cs="Times New Roman"/>
                <w:sz w:val="24"/>
                <w:szCs w:val="24"/>
              </w:rPr>
              <w:t xml:space="preserve">The discussion was done in both English and </w:t>
            </w:r>
            <w:proofErr w:type="spellStart"/>
            <w:r w:rsidR="009A1DA0" w:rsidRPr="00853A50">
              <w:rPr>
                <w:rFonts w:cs="Times New Roman"/>
                <w:sz w:val="24"/>
                <w:szCs w:val="24"/>
              </w:rPr>
              <w:t>Twi</w:t>
            </w:r>
            <w:proofErr w:type="spellEnd"/>
            <w:r w:rsidR="009A1DA0" w:rsidRPr="00853A50">
              <w:rPr>
                <w:rFonts w:cs="Times New Roman"/>
                <w:sz w:val="24"/>
                <w:szCs w:val="24"/>
              </w:rPr>
              <w:t xml:space="preserve"> (Local dialect) to ensure participation of the local communities and farmers. After the group work, each group presented to the other stakeholders to validate their data and reach consensus.  </w:t>
            </w:r>
            <w:r w:rsidR="005A2319" w:rsidRPr="00853A50">
              <w:rPr>
                <w:rFonts w:cs="Times New Roman"/>
                <w:sz w:val="24"/>
                <w:szCs w:val="24"/>
              </w:rPr>
              <w:t>Between the presentations, the participants asked questions and made contributions which were duly incorporated where it was necessary.</w:t>
            </w:r>
          </w:p>
          <w:p w14:paraId="3136980A" w14:textId="77777777" w:rsidR="00F21AE6" w:rsidRPr="00853A50" w:rsidRDefault="00F21AE6" w:rsidP="00F115C1">
            <w:pPr>
              <w:tabs>
                <w:tab w:val="left" w:pos="1356"/>
              </w:tabs>
              <w:rPr>
                <w:rFonts w:cs="Times New Roman"/>
                <w:sz w:val="24"/>
                <w:szCs w:val="24"/>
              </w:rPr>
            </w:pPr>
          </w:p>
          <w:p w14:paraId="61666A87" w14:textId="77777777" w:rsidR="00104671" w:rsidRPr="00853A50" w:rsidRDefault="00104671" w:rsidP="00104671">
            <w:pPr>
              <w:tabs>
                <w:tab w:val="left" w:pos="1356"/>
              </w:tabs>
              <w:rPr>
                <w:rFonts w:cs="Times New Roman"/>
                <w:sz w:val="24"/>
                <w:szCs w:val="24"/>
              </w:rPr>
            </w:pPr>
          </w:p>
          <w:p w14:paraId="3111B9A6" w14:textId="77777777" w:rsidR="00104671" w:rsidRPr="00853A50" w:rsidRDefault="00104671" w:rsidP="00104671">
            <w:pPr>
              <w:pStyle w:val="ListParagraph"/>
              <w:numPr>
                <w:ilvl w:val="0"/>
                <w:numId w:val="21"/>
              </w:numPr>
              <w:shd w:val="clear" w:color="auto" w:fill="F2F2F2" w:themeFill="background1" w:themeFillShade="F2"/>
              <w:tabs>
                <w:tab w:val="left" w:pos="1356"/>
              </w:tabs>
              <w:rPr>
                <w:rFonts w:cs="Times New Roman"/>
                <w:color w:val="F79646" w:themeColor="accent6"/>
                <w:sz w:val="24"/>
                <w:szCs w:val="24"/>
              </w:rPr>
            </w:pPr>
            <w:r w:rsidRPr="00853A50">
              <w:rPr>
                <w:rFonts w:cs="Times New Roman"/>
                <w:color w:val="F79646" w:themeColor="accent6"/>
                <w:sz w:val="24"/>
                <w:szCs w:val="24"/>
              </w:rPr>
              <w:t>What were the key issues raised during the workshop?</w:t>
            </w:r>
          </w:p>
          <w:p w14:paraId="669E6ECC" w14:textId="4B75D9BD" w:rsidR="004F48F2" w:rsidRPr="00853A50" w:rsidRDefault="004F48F2" w:rsidP="00F115C1">
            <w:pPr>
              <w:tabs>
                <w:tab w:val="left" w:pos="1356"/>
              </w:tabs>
              <w:jc w:val="both"/>
              <w:rPr>
                <w:b/>
                <w:color w:val="C00000"/>
                <w:sz w:val="24"/>
                <w:szCs w:val="24"/>
              </w:rPr>
            </w:pPr>
          </w:p>
          <w:p w14:paraId="3C7C0978" w14:textId="77777777" w:rsidR="00F21AE6" w:rsidRDefault="00F21AE6" w:rsidP="00F115C1">
            <w:pPr>
              <w:spacing w:before="120" w:after="120"/>
              <w:jc w:val="center"/>
              <w:rPr>
                <w:b/>
                <w:sz w:val="24"/>
                <w:szCs w:val="24"/>
              </w:rPr>
            </w:pPr>
          </w:p>
          <w:p w14:paraId="22B03155" w14:textId="6E51CCE1" w:rsidR="00EB39F5" w:rsidRPr="00853A50" w:rsidRDefault="00EB39F5" w:rsidP="00F115C1">
            <w:pPr>
              <w:spacing w:before="120" w:after="120"/>
              <w:jc w:val="center"/>
              <w:rPr>
                <w:b/>
                <w:sz w:val="24"/>
                <w:szCs w:val="24"/>
              </w:rPr>
            </w:pPr>
          </w:p>
        </w:tc>
      </w:tr>
    </w:tbl>
    <w:p w14:paraId="19CC1A1D" w14:textId="133B8144" w:rsidR="00B26877" w:rsidRPr="00853A50" w:rsidRDefault="00B26877" w:rsidP="00B26877">
      <w:pPr>
        <w:jc w:val="center"/>
        <w:rPr>
          <w:rFonts w:eastAsiaTheme="minorHAnsi"/>
          <w:b/>
          <w:i/>
          <w:sz w:val="24"/>
          <w:szCs w:val="24"/>
        </w:rPr>
      </w:pPr>
    </w:p>
    <w:sectPr w:rsidR="00B26877" w:rsidRPr="00853A50" w:rsidSect="000830C2">
      <w:pgSz w:w="12240" w:h="15840"/>
      <w:pgMar w:top="720" w:right="0" w:bottom="720" w:left="993"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172EB" w14:textId="77777777" w:rsidR="00B84D1F" w:rsidRDefault="00B84D1F" w:rsidP="00FC43C5">
      <w:pPr>
        <w:spacing w:after="0" w:line="240" w:lineRule="auto"/>
      </w:pPr>
      <w:r>
        <w:separator/>
      </w:r>
    </w:p>
  </w:endnote>
  <w:endnote w:type="continuationSeparator" w:id="0">
    <w:p w14:paraId="64D00C55" w14:textId="77777777" w:rsidR="00B84D1F" w:rsidRDefault="00B84D1F" w:rsidP="00FC4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Calisto MT">
    <w:panose1 w:val="0204060305050503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92957"/>
      <w:docPartObj>
        <w:docPartGallery w:val="Page Numbers (Bottom of Page)"/>
        <w:docPartUnique/>
      </w:docPartObj>
    </w:sdtPr>
    <w:sdtEndPr>
      <w:rPr>
        <w:noProof/>
      </w:rPr>
    </w:sdtEndPr>
    <w:sdtContent>
      <w:p w14:paraId="5A6B5343" w14:textId="77777777" w:rsidR="00B84D1F" w:rsidRDefault="00B84D1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2660A0E" w14:textId="77777777" w:rsidR="00B84D1F" w:rsidRDefault="00B84D1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4FCA1" w14:textId="77777777" w:rsidR="00B84D1F" w:rsidRDefault="00B84D1F" w:rsidP="002538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92FF0" w14:textId="77777777" w:rsidR="00B84D1F" w:rsidRDefault="00B84D1F" w:rsidP="002538E8">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AE184" w14:textId="58A224F0" w:rsidR="00B84D1F" w:rsidRDefault="00B84D1F" w:rsidP="00775F7A">
    <w:pPr>
      <w:pStyle w:val="Footer"/>
      <w:tabs>
        <w:tab w:val="left" w:pos="10582"/>
      </w:tabs>
      <w:ind w:right="360"/>
    </w:pPr>
    <w:r>
      <w:tab/>
    </w:r>
    <w:r>
      <w:tab/>
    </w:r>
    <w:r>
      <w:tab/>
    </w:r>
  </w:p>
  <w:p w14:paraId="4DA00B66" w14:textId="77777777" w:rsidR="00B84D1F" w:rsidRDefault="00B84D1F" w:rsidP="00852EEC">
    <w:pPr>
      <w:pStyle w:val="Footer"/>
      <w:framePr w:wrap="around" w:vAnchor="text" w:hAnchor="page" w:x="10981" w:y="14"/>
      <w:rPr>
        <w:rStyle w:val="PageNumber"/>
      </w:rPr>
    </w:pPr>
    <w:r>
      <w:rPr>
        <w:rStyle w:val="PageNumber"/>
      </w:rPr>
      <w:fldChar w:fldCharType="begin"/>
    </w:r>
    <w:r>
      <w:rPr>
        <w:rStyle w:val="PageNumber"/>
      </w:rPr>
      <w:instrText xml:space="preserve">PAGE  </w:instrText>
    </w:r>
    <w:r>
      <w:rPr>
        <w:rStyle w:val="PageNumber"/>
      </w:rPr>
      <w:fldChar w:fldCharType="separate"/>
    </w:r>
    <w:r w:rsidR="00596274">
      <w:rPr>
        <w:rStyle w:val="PageNumber"/>
        <w:noProof/>
      </w:rPr>
      <w:t>8</w:t>
    </w:r>
    <w:r>
      <w:rPr>
        <w:rStyle w:val="PageNumber"/>
      </w:rPr>
      <w:fldChar w:fldCharType="end"/>
    </w:r>
  </w:p>
  <w:p w14:paraId="159A75A6" w14:textId="77777777" w:rsidR="00B84D1F" w:rsidRDefault="00B84D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0D87A" w14:textId="77777777" w:rsidR="00B84D1F" w:rsidRDefault="00B84D1F" w:rsidP="00FC43C5">
      <w:pPr>
        <w:spacing w:after="0" w:line="240" w:lineRule="auto"/>
      </w:pPr>
      <w:r>
        <w:separator/>
      </w:r>
    </w:p>
  </w:footnote>
  <w:footnote w:type="continuationSeparator" w:id="0">
    <w:p w14:paraId="1E98DF33" w14:textId="77777777" w:rsidR="00B84D1F" w:rsidRDefault="00B84D1F" w:rsidP="00FC43C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797"/>
    <w:multiLevelType w:val="hybridMultilevel"/>
    <w:tmpl w:val="B7E0C270"/>
    <w:lvl w:ilvl="0" w:tplc="6F800A48">
      <w:start w:val="1"/>
      <w:numFmt w:val="lowerLetter"/>
      <w:lvlText w:val="%1)"/>
      <w:lvlJc w:val="left"/>
      <w:pPr>
        <w:ind w:left="1716" w:hanging="13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E67FF"/>
    <w:multiLevelType w:val="hybridMultilevel"/>
    <w:tmpl w:val="CB761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265C3"/>
    <w:multiLevelType w:val="hybridMultilevel"/>
    <w:tmpl w:val="7848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854CF"/>
    <w:multiLevelType w:val="multilevel"/>
    <w:tmpl w:val="202209F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11EF2D06"/>
    <w:multiLevelType w:val="hybridMultilevel"/>
    <w:tmpl w:val="1802439A"/>
    <w:lvl w:ilvl="0" w:tplc="E2DCC0FC">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D60EB"/>
    <w:multiLevelType w:val="hybridMultilevel"/>
    <w:tmpl w:val="4D4850D4"/>
    <w:lvl w:ilvl="0" w:tplc="263634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FB25E6"/>
    <w:multiLevelType w:val="multilevel"/>
    <w:tmpl w:val="3C366040"/>
    <w:lvl w:ilvl="0">
      <w:start w:val="1"/>
      <w:numFmt w:val="decimal"/>
      <w:lvlText w:val="%1."/>
      <w:lvlJc w:val="left"/>
      <w:pPr>
        <w:ind w:left="772" w:hanging="360"/>
      </w:pPr>
    </w:lvl>
    <w:lvl w:ilvl="1">
      <w:start w:val="1"/>
      <w:numFmt w:val="lowerLetter"/>
      <w:lvlText w:val="%2."/>
      <w:lvlJc w:val="left"/>
      <w:pPr>
        <w:ind w:left="1492" w:hanging="360"/>
      </w:pPr>
    </w:lvl>
    <w:lvl w:ilvl="2">
      <w:start w:val="1"/>
      <w:numFmt w:val="lowerRoman"/>
      <w:lvlText w:val="%3."/>
      <w:lvlJc w:val="right"/>
      <w:pPr>
        <w:ind w:left="2212" w:hanging="180"/>
      </w:pPr>
    </w:lvl>
    <w:lvl w:ilvl="3">
      <w:start w:val="1"/>
      <w:numFmt w:val="decimal"/>
      <w:lvlText w:val="%4."/>
      <w:lvlJc w:val="left"/>
      <w:pPr>
        <w:ind w:left="2932" w:hanging="360"/>
      </w:pPr>
    </w:lvl>
    <w:lvl w:ilvl="4">
      <w:start w:val="1"/>
      <w:numFmt w:val="lowerLetter"/>
      <w:lvlText w:val="%5."/>
      <w:lvlJc w:val="left"/>
      <w:pPr>
        <w:ind w:left="3652" w:hanging="360"/>
      </w:pPr>
    </w:lvl>
    <w:lvl w:ilvl="5">
      <w:start w:val="1"/>
      <w:numFmt w:val="lowerRoman"/>
      <w:lvlText w:val="%6."/>
      <w:lvlJc w:val="right"/>
      <w:pPr>
        <w:ind w:left="4372" w:hanging="180"/>
      </w:pPr>
    </w:lvl>
    <w:lvl w:ilvl="6">
      <w:start w:val="1"/>
      <w:numFmt w:val="decimal"/>
      <w:lvlText w:val="%7."/>
      <w:lvlJc w:val="left"/>
      <w:pPr>
        <w:ind w:left="5092" w:hanging="360"/>
      </w:pPr>
    </w:lvl>
    <w:lvl w:ilvl="7">
      <w:start w:val="1"/>
      <w:numFmt w:val="lowerLetter"/>
      <w:lvlText w:val="%8."/>
      <w:lvlJc w:val="left"/>
      <w:pPr>
        <w:ind w:left="5812" w:hanging="360"/>
      </w:pPr>
    </w:lvl>
    <w:lvl w:ilvl="8">
      <w:start w:val="1"/>
      <w:numFmt w:val="lowerRoman"/>
      <w:lvlText w:val="%9."/>
      <w:lvlJc w:val="right"/>
      <w:pPr>
        <w:ind w:left="6532" w:hanging="180"/>
      </w:pPr>
    </w:lvl>
  </w:abstractNum>
  <w:abstractNum w:abstractNumId="7">
    <w:nsid w:val="1C8D729E"/>
    <w:multiLevelType w:val="hybridMultilevel"/>
    <w:tmpl w:val="EB500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A81749"/>
    <w:multiLevelType w:val="hybridMultilevel"/>
    <w:tmpl w:val="23B6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CD524E"/>
    <w:multiLevelType w:val="hybridMultilevel"/>
    <w:tmpl w:val="87B0FC32"/>
    <w:lvl w:ilvl="0" w:tplc="426ED55A">
      <w:start w:val="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3587E19"/>
    <w:multiLevelType w:val="hybridMultilevel"/>
    <w:tmpl w:val="A7E46D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8049D3"/>
    <w:multiLevelType w:val="multilevel"/>
    <w:tmpl w:val="9934FB7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430019E6"/>
    <w:multiLevelType w:val="hybridMultilevel"/>
    <w:tmpl w:val="8D66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7E55F6"/>
    <w:multiLevelType w:val="hybridMultilevel"/>
    <w:tmpl w:val="FB58F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A9395F"/>
    <w:multiLevelType w:val="hybridMultilevel"/>
    <w:tmpl w:val="9B908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7F2A36"/>
    <w:multiLevelType w:val="hybridMultilevel"/>
    <w:tmpl w:val="DDE053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1B67D6"/>
    <w:multiLevelType w:val="hybridMultilevel"/>
    <w:tmpl w:val="7F5C8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6591EB7"/>
    <w:multiLevelType w:val="hybridMultilevel"/>
    <w:tmpl w:val="26D0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9E6A89"/>
    <w:multiLevelType w:val="multilevel"/>
    <w:tmpl w:val="AEB4A6F6"/>
    <w:lvl w:ilvl="0">
      <w:start w:val="1"/>
      <w:numFmt w:val="decimal"/>
      <w:lvlText w:val="%1."/>
      <w:lvlJc w:val="left"/>
      <w:pPr>
        <w:ind w:left="772" w:hanging="360"/>
      </w:pPr>
    </w:lvl>
    <w:lvl w:ilvl="1">
      <w:start w:val="1"/>
      <w:numFmt w:val="lowerLetter"/>
      <w:lvlText w:val="%2."/>
      <w:lvlJc w:val="left"/>
      <w:pPr>
        <w:ind w:left="1492" w:hanging="360"/>
      </w:pPr>
    </w:lvl>
    <w:lvl w:ilvl="2">
      <w:start w:val="1"/>
      <w:numFmt w:val="lowerRoman"/>
      <w:lvlText w:val="%3."/>
      <w:lvlJc w:val="right"/>
      <w:pPr>
        <w:ind w:left="2212" w:hanging="180"/>
      </w:pPr>
    </w:lvl>
    <w:lvl w:ilvl="3">
      <w:start w:val="1"/>
      <w:numFmt w:val="decimal"/>
      <w:lvlText w:val="%4."/>
      <w:lvlJc w:val="left"/>
      <w:pPr>
        <w:ind w:left="2932" w:hanging="360"/>
      </w:pPr>
    </w:lvl>
    <w:lvl w:ilvl="4">
      <w:start w:val="1"/>
      <w:numFmt w:val="lowerLetter"/>
      <w:lvlText w:val="%5."/>
      <w:lvlJc w:val="left"/>
      <w:pPr>
        <w:ind w:left="3652" w:hanging="360"/>
      </w:pPr>
    </w:lvl>
    <w:lvl w:ilvl="5">
      <w:start w:val="1"/>
      <w:numFmt w:val="lowerRoman"/>
      <w:lvlText w:val="%6."/>
      <w:lvlJc w:val="right"/>
      <w:pPr>
        <w:ind w:left="4372" w:hanging="180"/>
      </w:pPr>
    </w:lvl>
    <w:lvl w:ilvl="6">
      <w:start w:val="1"/>
      <w:numFmt w:val="decimal"/>
      <w:lvlText w:val="%7."/>
      <w:lvlJc w:val="left"/>
      <w:pPr>
        <w:ind w:left="5092" w:hanging="360"/>
      </w:pPr>
    </w:lvl>
    <w:lvl w:ilvl="7">
      <w:start w:val="1"/>
      <w:numFmt w:val="lowerLetter"/>
      <w:lvlText w:val="%8."/>
      <w:lvlJc w:val="left"/>
      <w:pPr>
        <w:ind w:left="5812" w:hanging="360"/>
      </w:pPr>
    </w:lvl>
    <w:lvl w:ilvl="8">
      <w:start w:val="1"/>
      <w:numFmt w:val="lowerRoman"/>
      <w:lvlText w:val="%9."/>
      <w:lvlJc w:val="right"/>
      <w:pPr>
        <w:ind w:left="6532" w:hanging="180"/>
      </w:pPr>
    </w:lvl>
  </w:abstractNum>
  <w:abstractNum w:abstractNumId="19">
    <w:nsid w:val="6A9225D1"/>
    <w:multiLevelType w:val="multilevel"/>
    <w:tmpl w:val="1AFEC9D2"/>
    <w:lvl w:ilvl="0">
      <w:start w:val="1"/>
      <w:numFmt w:val="decimal"/>
      <w:lvlText w:val="%1."/>
      <w:lvlJc w:val="left"/>
      <w:pPr>
        <w:ind w:left="772" w:hanging="360"/>
      </w:pPr>
    </w:lvl>
    <w:lvl w:ilvl="1">
      <w:start w:val="1"/>
      <w:numFmt w:val="lowerLetter"/>
      <w:lvlText w:val="%2."/>
      <w:lvlJc w:val="left"/>
      <w:pPr>
        <w:ind w:left="1492" w:hanging="360"/>
      </w:pPr>
    </w:lvl>
    <w:lvl w:ilvl="2">
      <w:start w:val="1"/>
      <w:numFmt w:val="lowerRoman"/>
      <w:lvlText w:val="%3."/>
      <w:lvlJc w:val="right"/>
      <w:pPr>
        <w:ind w:left="2212" w:hanging="180"/>
      </w:pPr>
    </w:lvl>
    <w:lvl w:ilvl="3">
      <w:start w:val="1"/>
      <w:numFmt w:val="decimal"/>
      <w:lvlText w:val="%4."/>
      <w:lvlJc w:val="left"/>
      <w:pPr>
        <w:ind w:left="2932" w:hanging="360"/>
      </w:pPr>
    </w:lvl>
    <w:lvl w:ilvl="4">
      <w:start w:val="1"/>
      <w:numFmt w:val="lowerLetter"/>
      <w:lvlText w:val="%5."/>
      <w:lvlJc w:val="left"/>
      <w:pPr>
        <w:ind w:left="3652" w:hanging="360"/>
      </w:pPr>
    </w:lvl>
    <w:lvl w:ilvl="5">
      <w:start w:val="1"/>
      <w:numFmt w:val="lowerRoman"/>
      <w:lvlText w:val="%6."/>
      <w:lvlJc w:val="right"/>
      <w:pPr>
        <w:ind w:left="4372" w:hanging="180"/>
      </w:pPr>
    </w:lvl>
    <w:lvl w:ilvl="6">
      <w:start w:val="1"/>
      <w:numFmt w:val="decimal"/>
      <w:lvlText w:val="%7."/>
      <w:lvlJc w:val="left"/>
      <w:pPr>
        <w:ind w:left="5092" w:hanging="360"/>
      </w:pPr>
    </w:lvl>
    <w:lvl w:ilvl="7">
      <w:start w:val="1"/>
      <w:numFmt w:val="lowerLetter"/>
      <w:lvlText w:val="%8."/>
      <w:lvlJc w:val="left"/>
      <w:pPr>
        <w:ind w:left="5812" w:hanging="360"/>
      </w:pPr>
    </w:lvl>
    <w:lvl w:ilvl="8">
      <w:start w:val="1"/>
      <w:numFmt w:val="lowerRoman"/>
      <w:lvlText w:val="%9."/>
      <w:lvlJc w:val="right"/>
      <w:pPr>
        <w:ind w:left="6532" w:hanging="180"/>
      </w:pPr>
    </w:lvl>
  </w:abstractNum>
  <w:abstractNum w:abstractNumId="20">
    <w:nsid w:val="6B492C25"/>
    <w:multiLevelType w:val="hybridMultilevel"/>
    <w:tmpl w:val="7BDAE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641D6D"/>
    <w:multiLevelType w:val="hybridMultilevel"/>
    <w:tmpl w:val="1D4C6EF4"/>
    <w:lvl w:ilvl="0" w:tplc="0409000F">
      <w:start w:val="1"/>
      <w:numFmt w:val="decimal"/>
      <w:lvlText w:val="%1."/>
      <w:lvlJc w:val="left"/>
      <w:pPr>
        <w:ind w:left="720" w:hanging="360"/>
      </w:pPr>
      <w:rPr>
        <w:rFonts w:hint="default"/>
      </w:rPr>
    </w:lvl>
    <w:lvl w:ilvl="1" w:tplc="00147ACA" w:tentative="1">
      <w:start w:val="1"/>
      <w:numFmt w:val="bullet"/>
      <w:lvlText w:val="-"/>
      <w:lvlJc w:val="left"/>
      <w:pPr>
        <w:tabs>
          <w:tab w:val="num" w:pos="1440"/>
        </w:tabs>
        <w:ind w:left="1440" w:hanging="360"/>
      </w:pPr>
      <w:rPr>
        <w:rFonts w:ascii="Times" w:hAnsi="Times" w:hint="default"/>
      </w:rPr>
    </w:lvl>
    <w:lvl w:ilvl="2" w:tplc="12385DC4" w:tentative="1">
      <w:start w:val="1"/>
      <w:numFmt w:val="bullet"/>
      <w:lvlText w:val="-"/>
      <w:lvlJc w:val="left"/>
      <w:pPr>
        <w:tabs>
          <w:tab w:val="num" w:pos="2160"/>
        </w:tabs>
        <w:ind w:left="2160" w:hanging="360"/>
      </w:pPr>
      <w:rPr>
        <w:rFonts w:ascii="Times" w:hAnsi="Times" w:hint="default"/>
      </w:rPr>
    </w:lvl>
    <w:lvl w:ilvl="3" w:tplc="B060D6C2" w:tentative="1">
      <w:start w:val="1"/>
      <w:numFmt w:val="bullet"/>
      <w:lvlText w:val="-"/>
      <w:lvlJc w:val="left"/>
      <w:pPr>
        <w:tabs>
          <w:tab w:val="num" w:pos="2880"/>
        </w:tabs>
        <w:ind w:left="2880" w:hanging="360"/>
      </w:pPr>
      <w:rPr>
        <w:rFonts w:ascii="Times" w:hAnsi="Times" w:hint="default"/>
      </w:rPr>
    </w:lvl>
    <w:lvl w:ilvl="4" w:tplc="68F28FEE" w:tentative="1">
      <w:start w:val="1"/>
      <w:numFmt w:val="bullet"/>
      <w:lvlText w:val="-"/>
      <w:lvlJc w:val="left"/>
      <w:pPr>
        <w:tabs>
          <w:tab w:val="num" w:pos="3600"/>
        </w:tabs>
        <w:ind w:left="3600" w:hanging="360"/>
      </w:pPr>
      <w:rPr>
        <w:rFonts w:ascii="Times" w:hAnsi="Times" w:hint="default"/>
      </w:rPr>
    </w:lvl>
    <w:lvl w:ilvl="5" w:tplc="01DA625E" w:tentative="1">
      <w:start w:val="1"/>
      <w:numFmt w:val="bullet"/>
      <w:lvlText w:val="-"/>
      <w:lvlJc w:val="left"/>
      <w:pPr>
        <w:tabs>
          <w:tab w:val="num" w:pos="4320"/>
        </w:tabs>
        <w:ind w:left="4320" w:hanging="360"/>
      </w:pPr>
      <w:rPr>
        <w:rFonts w:ascii="Times" w:hAnsi="Times" w:hint="default"/>
      </w:rPr>
    </w:lvl>
    <w:lvl w:ilvl="6" w:tplc="3ECA373E" w:tentative="1">
      <w:start w:val="1"/>
      <w:numFmt w:val="bullet"/>
      <w:lvlText w:val="-"/>
      <w:lvlJc w:val="left"/>
      <w:pPr>
        <w:tabs>
          <w:tab w:val="num" w:pos="5040"/>
        </w:tabs>
        <w:ind w:left="5040" w:hanging="360"/>
      </w:pPr>
      <w:rPr>
        <w:rFonts w:ascii="Times" w:hAnsi="Times" w:hint="default"/>
      </w:rPr>
    </w:lvl>
    <w:lvl w:ilvl="7" w:tplc="97E4AC5E" w:tentative="1">
      <w:start w:val="1"/>
      <w:numFmt w:val="bullet"/>
      <w:lvlText w:val="-"/>
      <w:lvlJc w:val="left"/>
      <w:pPr>
        <w:tabs>
          <w:tab w:val="num" w:pos="5760"/>
        </w:tabs>
        <w:ind w:left="5760" w:hanging="360"/>
      </w:pPr>
      <w:rPr>
        <w:rFonts w:ascii="Times" w:hAnsi="Times" w:hint="default"/>
      </w:rPr>
    </w:lvl>
    <w:lvl w:ilvl="8" w:tplc="0AFCE0A8" w:tentative="1">
      <w:start w:val="1"/>
      <w:numFmt w:val="bullet"/>
      <w:lvlText w:val="-"/>
      <w:lvlJc w:val="left"/>
      <w:pPr>
        <w:tabs>
          <w:tab w:val="num" w:pos="6480"/>
        </w:tabs>
        <w:ind w:left="6480" w:hanging="360"/>
      </w:pPr>
      <w:rPr>
        <w:rFonts w:ascii="Times" w:hAnsi="Times" w:hint="default"/>
      </w:rPr>
    </w:lvl>
  </w:abstractNum>
  <w:abstractNum w:abstractNumId="22">
    <w:nsid w:val="70AD6156"/>
    <w:multiLevelType w:val="hybridMultilevel"/>
    <w:tmpl w:val="E8CC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DD409A"/>
    <w:multiLevelType w:val="hybridMultilevel"/>
    <w:tmpl w:val="3A1A5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5D25C2"/>
    <w:multiLevelType w:val="hybridMultilevel"/>
    <w:tmpl w:val="61BCE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24"/>
  </w:num>
  <w:num w:numId="4">
    <w:abstractNumId w:val="7"/>
  </w:num>
  <w:num w:numId="5">
    <w:abstractNumId w:val="13"/>
  </w:num>
  <w:num w:numId="6">
    <w:abstractNumId w:val="14"/>
  </w:num>
  <w:num w:numId="7">
    <w:abstractNumId w:val="17"/>
  </w:num>
  <w:num w:numId="8">
    <w:abstractNumId w:val="5"/>
  </w:num>
  <w:num w:numId="9">
    <w:abstractNumId w:val="22"/>
  </w:num>
  <w:num w:numId="10">
    <w:abstractNumId w:val="12"/>
  </w:num>
  <w:num w:numId="11">
    <w:abstractNumId w:val="20"/>
  </w:num>
  <w:num w:numId="12">
    <w:abstractNumId w:val="6"/>
  </w:num>
  <w:num w:numId="13">
    <w:abstractNumId w:val="21"/>
  </w:num>
  <w:num w:numId="14">
    <w:abstractNumId w:val="19"/>
  </w:num>
  <w:num w:numId="15">
    <w:abstractNumId w:val="18"/>
  </w:num>
  <w:num w:numId="16">
    <w:abstractNumId w:val="1"/>
  </w:num>
  <w:num w:numId="17">
    <w:abstractNumId w:val="16"/>
  </w:num>
  <w:num w:numId="18">
    <w:abstractNumId w:val="4"/>
  </w:num>
  <w:num w:numId="19">
    <w:abstractNumId w:val="8"/>
  </w:num>
  <w:num w:numId="20">
    <w:abstractNumId w:val="2"/>
  </w:num>
  <w:num w:numId="21">
    <w:abstractNumId w:val="11"/>
  </w:num>
  <w:num w:numId="22">
    <w:abstractNumId w:val="10"/>
  </w:num>
  <w:num w:numId="23">
    <w:abstractNumId w:val="3"/>
  </w:num>
  <w:num w:numId="24">
    <w:abstractNumId w:val="9"/>
  </w:num>
  <w:num w:numId="25">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C5"/>
    <w:rsid w:val="00001CE3"/>
    <w:rsid w:val="00004D23"/>
    <w:rsid w:val="000072B4"/>
    <w:rsid w:val="00007B25"/>
    <w:rsid w:val="00010692"/>
    <w:rsid w:val="000130DD"/>
    <w:rsid w:val="00021710"/>
    <w:rsid w:val="00021B34"/>
    <w:rsid w:val="00023F88"/>
    <w:rsid w:val="00025C63"/>
    <w:rsid w:val="000309EE"/>
    <w:rsid w:val="00033F03"/>
    <w:rsid w:val="00034397"/>
    <w:rsid w:val="00036248"/>
    <w:rsid w:val="00040CA9"/>
    <w:rsid w:val="00045B45"/>
    <w:rsid w:val="000474F2"/>
    <w:rsid w:val="00051318"/>
    <w:rsid w:val="000525CE"/>
    <w:rsid w:val="0005317D"/>
    <w:rsid w:val="000549C6"/>
    <w:rsid w:val="00061341"/>
    <w:rsid w:val="00064353"/>
    <w:rsid w:val="00065089"/>
    <w:rsid w:val="000657DE"/>
    <w:rsid w:val="00070073"/>
    <w:rsid w:val="00071384"/>
    <w:rsid w:val="00071B84"/>
    <w:rsid w:val="000728EE"/>
    <w:rsid w:val="000767B7"/>
    <w:rsid w:val="00076951"/>
    <w:rsid w:val="00082142"/>
    <w:rsid w:val="000830C2"/>
    <w:rsid w:val="000834DB"/>
    <w:rsid w:val="000859C5"/>
    <w:rsid w:val="000915AF"/>
    <w:rsid w:val="00091A6C"/>
    <w:rsid w:val="0009398F"/>
    <w:rsid w:val="000A0638"/>
    <w:rsid w:val="000A09DF"/>
    <w:rsid w:val="000A1DAC"/>
    <w:rsid w:val="000A2171"/>
    <w:rsid w:val="000A2492"/>
    <w:rsid w:val="000A4E57"/>
    <w:rsid w:val="000A600D"/>
    <w:rsid w:val="000B108E"/>
    <w:rsid w:val="000B4BCB"/>
    <w:rsid w:val="000B5141"/>
    <w:rsid w:val="000B6FBB"/>
    <w:rsid w:val="000C1B36"/>
    <w:rsid w:val="000C2B8C"/>
    <w:rsid w:val="000C38ED"/>
    <w:rsid w:val="000C50AF"/>
    <w:rsid w:val="000C6911"/>
    <w:rsid w:val="000C7899"/>
    <w:rsid w:val="000D0603"/>
    <w:rsid w:val="000D0F92"/>
    <w:rsid w:val="000D3494"/>
    <w:rsid w:val="000D7522"/>
    <w:rsid w:val="000E03EC"/>
    <w:rsid w:val="000E2D98"/>
    <w:rsid w:val="000E3472"/>
    <w:rsid w:val="000E432B"/>
    <w:rsid w:val="000E44C8"/>
    <w:rsid w:val="000E485C"/>
    <w:rsid w:val="000F3EF9"/>
    <w:rsid w:val="000F42BF"/>
    <w:rsid w:val="000F478E"/>
    <w:rsid w:val="000F51DC"/>
    <w:rsid w:val="000F7652"/>
    <w:rsid w:val="0010290C"/>
    <w:rsid w:val="00104271"/>
    <w:rsid w:val="00104671"/>
    <w:rsid w:val="0010471E"/>
    <w:rsid w:val="00105498"/>
    <w:rsid w:val="00106D05"/>
    <w:rsid w:val="00107B45"/>
    <w:rsid w:val="00107B87"/>
    <w:rsid w:val="00107F2D"/>
    <w:rsid w:val="001109CB"/>
    <w:rsid w:val="00113562"/>
    <w:rsid w:val="00113EA6"/>
    <w:rsid w:val="00115EA8"/>
    <w:rsid w:val="00115F79"/>
    <w:rsid w:val="00116C3F"/>
    <w:rsid w:val="001217AF"/>
    <w:rsid w:val="00122953"/>
    <w:rsid w:val="001251CE"/>
    <w:rsid w:val="00126C9C"/>
    <w:rsid w:val="00130BFF"/>
    <w:rsid w:val="00131D46"/>
    <w:rsid w:val="0013526D"/>
    <w:rsid w:val="00143078"/>
    <w:rsid w:val="001454B4"/>
    <w:rsid w:val="00151E61"/>
    <w:rsid w:val="00153BE5"/>
    <w:rsid w:val="00154B34"/>
    <w:rsid w:val="00156E9C"/>
    <w:rsid w:val="00157532"/>
    <w:rsid w:val="001578AD"/>
    <w:rsid w:val="001617E8"/>
    <w:rsid w:val="0016266B"/>
    <w:rsid w:val="00162F68"/>
    <w:rsid w:val="00165ED7"/>
    <w:rsid w:val="00171A93"/>
    <w:rsid w:val="0017741A"/>
    <w:rsid w:val="0018094C"/>
    <w:rsid w:val="00183A4C"/>
    <w:rsid w:val="00184BC6"/>
    <w:rsid w:val="0018564B"/>
    <w:rsid w:val="0018755F"/>
    <w:rsid w:val="001878D4"/>
    <w:rsid w:val="00187C76"/>
    <w:rsid w:val="00190984"/>
    <w:rsid w:val="00190B2D"/>
    <w:rsid w:val="00191541"/>
    <w:rsid w:val="001926C3"/>
    <w:rsid w:val="001949B8"/>
    <w:rsid w:val="00194D3C"/>
    <w:rsid w:val="00195E7B"/>
    <w:rsid w:val="00195F23"/>
    <w:rsid w:val="001966EF"/>
    <w:rsid w:val="00196BE9"/>
    <w:rsid w:val="00196E4F"/>
    <w:rsid w:val="00197582"/>
    <w:rsid w:val="001975A3"/>
    <w:rsid w:val="001A108E"/>
    <w:rsid w:val="001A15D9"/>
    <w:rsid w:val="001A1B1B"/>
    <w:rsid w:val="001A440C"/>
    <w:rsid w:val="001A5AC8"/>
    <w:rsid w:val="001B0351"/>
    <w:rsid w:val="001B0689"/>
    <w:rsid w:val="001B1FD4"/>
    <w:rsid w:val="001B22DA"/>
    <w:rsid w:val="001B24E6"/>
    <w:rsid w:val="001B2E67"/>
    <w:rsid w:val="001B2FCB"/>
    <w:rsid w:val="001B5A74"/>
    <w:rsid w:val="001B64B7"/>
    <w:rsid w:val="001C1035"/>
    <w:rsid w:val="001C1B69"/>
    <w:rsid w:val="001C5BC5"/>
    <w:rsid w:val="001C5C4F"/>
    <w:rsid w:val="001C6108"/>
    <w:rsid w:val="001D21F4"/>
    <w:rsid w:val="001D3336"/>
    <w:rsid w:val="001D44D4"/>
    <w:rsid w:val="001D4E0E"/>
    <w:rsid w:val="001D5AB8"/>
    <w:rsid w:val="001D735C"/>
    <w:rsid w:val="001E1726"/>
    <w:rsid w:val="001E242C"/>
    <w:rsid w:val="001E45E4"/>
    <w:rsid w:val="001E58B6"/>
    <w:rsid w:val="001E6192"/>
    <w:rsid w:val="001E7EB3"/>
    <w:rsid w:val="001F04D5"/>
    <w:rsid w:val="001F3D1B"/>
    <w:rsid w:val="001F4740"/>
    <w:rsid w:val="001F6FD9"/>
    <w:rsid w:val="001F6FFE"/>
    <w:rsid w:val="00204F78"/>
    <w:rsid w:val="00205C60"/>
    <w:rsid w:val="002074F9"/>
    <w:rsid w:val="00211094"/>
    <w:rsid w:val="00214029"/>
    <w:rsid w:val="002143F8"/>
    <w:rsid w:val="002150C2"/>
    <w:rsid w:val="00215B3D"/>
    <w:rsid w:val="00216F9C"/>
    <w:rsid w:val="002213A1"/>
    <w:rsid w:val="0022258E"/>
    <w:rsid w:val="00222A15"/>
    <w:rsid w:val="00222D2F"/>
    <w:rsid w:val="00223833"/>
    <w:rsid w:val="00225962"/>
    <w:rsid w:val="0022649D"/>
    <w:rsid w:val="0022655F"/>
    <w:rsid w:val="00232BB1"/>
    <w:rsid w:val="00232C1B"/>
    <w:rsid w:val="0024074E"/>
    <w:rsid w:val="00240879"/>
    <w:rsid w:val="00242007"/>
    <w:rsid w:val="002426F4"/>
    <w:rsid w:val="0024375A"/>
    <w:rsid w:val="00243DC7"/>
    <w:rsid w:val="00244A13"/>
    <w:rsid w:val="00246E53"/>
    <w:rsid w:val="00247FA3"/>
    <w:rsid w:val="0025033B"/>
    <w:rsid w:val="00250F39"/>
    <w:rsid w:val="00251537"/>
    <w:rsid w:val="00252EEC"/>
    <w:rsid w:val="00253682"/>
    <w:rsid w:val="002538E8"/>
    <w:rsid w:val="00254CDA"/>
    <w:rsid w:val="00256D9F"/>
    <w:rsid w:val="00265FE2"/>
    <w:rsid w:val="002661EF"/>
    <w:rsid w:val="00270449"/>
    <w:rsid w:val="002715BE"/>
    <w:rsid w:val="002738E4"/>
    <w:rsid w:val="00273AD7"/>
    <w:rsid w:val="00275F66"/>
    <w:rsid w:val="00276F17"/>
    <w:rsid w:val="00277580"/>
    <w:rsid w:val="0027798F"/>
    <w:rsid w:val="0028022F"/>
    <w:rsid w:val="0028047F"/>
    <w:rsid w:val="002823F2"/>
    <w:rsid w:val="00285F7C"/>
    <w:rsid w:val="0029066E"/>
    <w:rsid w:val="00290E2C"/>
    <w:rsid w:val="00293F6F"/>
    <w:rsid w:val="00294656"/>
    <w:rsid w:val="00294781"/>
    <w:rsid w:val="002A00C9"/>
    <w:rsid w:val="002A0634"/>
    <w:rsid w:val="002A2B41"/>
    <w:rsid w:val="002A5E8A"/>
    <w:rsid w:val="002B193A"/>
    <w:rsid w:val="002B2479"/>
    <w:rsid w:val="002C0ED1"/>
    <w:rsid w:val="002C1FF3"/>
    <w:rsid w:val="002C24A6"/>
    <w:rsid w:val="002C4EE2"/>
    <w:rsid w:val="002C6007"/>
    <w:rsid w:val="002D145C"/>
    <w:rsid w:val="002D16C5"/>
    <w:rsid w:val="002D2E36"/>
    <w:rsid w:val="002D30F0"/>
    <w:rsid w:val="002D4431"/>
    <w:rsid w:val="002D4592"/>
    <w:rsid w:val="002D5969"/>
    <w:rsid w:val="002D75B3"/>
    <w:rsid w:val="002E010A"/>
    <w:rsid w:val="002E064D"/>
    <w:rsid w:val="002E1A7B"/>
    <w:rsid w:val="002E37F6"/>
    <w:rsid w:val="002E3B68"/>
    <w:rsid w:val="002E3BF3"/>
    <w:rsid w:val="002E48F0"/>
    <w:rsid w:val="002E5C80"/>
    <w:rsid w:val="002E63FD"/>
    <w:rsid w:val="002F1987"/>
    <w:rsid w:val="002F1D26"/>
    <w:rsid w:val="002F5BFB"/>
    <w:rsid w:val="002F6B6C"/>
    <w:rsid w:val="00300508"/>
    <w:rsid w:val="00301197"/>
    <w:rsid w:val="00302C26"/>
    <w:rsid w:val="00303666"/>
    <w:rsid w:val="00303AC2"/>
    <w:rsid w:val="00307EC0"/>
    <w:rsid w:val="003124B7"/>
    <w:rsid w:val="00315936"/>
    <w:rsid w:val="00315ED6"/>
    <w:rsid w:val="0031622E"/>
    <w:rsid w:val="00317389"/>
    <w:rsid w:val="003175E7"/>
    <w:rsid w:val="00325B76"/>
    <w:rsid w:val="0032665D"/>
    <w:rsid w:val="00327B4C"/>
    <w:rsid w:val="0033100D"/>
    <w:rsid w:val="003335DC"/>
    <w:rsid w:val="00333DCE"/>
    <w:rsid w:val="0033431A"/>
    <w:rsid w:val="003364A8"/>
    <w:rsid w:val="0033768B"/>
    <w:rsid w:val="00341129"/>
    <w:rsid w:val="00341151"/>
    <w:rsid w:val="00342226"/>
    <w:rsid w:val="00343BC1"/>
    <w:rsid w:val="00344D11"/>
    <w:rsid w:val="0034551F"/>
    <w:rsid w:val="00347F3F"/>
    <w:rsid w:val="00350D55"/>
    <w:rsid w:val="003514D1"/>
    <w:rsid w:val="00357CF3"/>
    <w:rsid w:val="00360E89"/>
    <w:rsid w:val="00363397"/>
    <w:rsid w:val="003700A4"/>
    <w:rsid w:val="00371D10"/>
    <w:rsid w:val="003751D7"/>
    <w:rsid w:val="00380FE8"/>
    <w:rsid w:val="00384211"/>
    <w:rsid w:val="003869EC"/>
    <w:rsid w:val="003874D5"/>
    <w:rsid w:val="00390DE6"/>
    <w:rsid w:val="00390EB3"/>
    <w:rsid w:val="003916CE"/>
    <w:rsid w:val="00393032"/>
    <w:rsid w:val="003939EB"/>
    <w:rsid w:val="00395F10"/>
    <w:rsid w:val="00397B58"/>
    <w:rsid w:val="00397F72"/>
    <w:rsid w:val="003A13D6"/>
    <w:rsid w:val="003A676E"/>
    <w:rsid w:val="003B0CCD"/>
    <w:rsid w:val="003B4AA5"/>
    <w:rsid w:val="003B56E4"/>
    <w:rsid w:val="003B7347"/>
    <w:rsid w:val="003B7A7E"/>
    <w:rsid w:val="003C0913"/>
    <w:rsid w:val="003C12B8"/>
    <w:rsid w:val="003C3186"/>
    <w:rsid w:val="003C51F3"/>
    <w:rsid w:val="003D31F6"/>
    <w:rsid w:val="003D4BE3"/>
    <w:rsid w:val="003D4F94"/>
    <w:rsid w:val="003D5852"/>
    <w:rsid w:val="003D6F79"/>
    <w:rsid w:val="003E0046"/>
    <w:rsid w:val="003E2C64"/>
    <w:rsid w:val="003E4C12"/>
    <w:rsid w:val="003E4EE2"/>
    <w:rsid w:val="003E5119"/>
    <w:rsid w:val="003E5258"/>
    <w:rsid w:val="003E68F6"/>
    <w:rsid w:val="003E7FCF"/>
    <w:rsid w:val="003F0E02"/>
    <w:rsid w:val="003F0E7F"/>
    <w:rsid w:val="003F3655"/>
    <w:rsid w:val="003F46F7"/>
    <w:rsid w:val="003F6AD2"/>
    <w:rsid w:val="003F76D9"/>
    <w:rsid w:val="00400C8A"/>
    <w:rsid w:val="0040315B"/>
    <w:rsid w:val="00403D2B"/>
    <w:rsid w:val="00404FDF"/>
    <w:rsid w:val="004053FF"/>
    <w:rsid w:val="00405F05"/>
    <w:rsid w:val="00412DF4"/>
    <w:rsid w:val="0041466B"/>
    <w:rsid w:val="00417FA6"/>
    <w:rsid w:val="00420377"/>
    <w:rsid w:val="00420572"/>
    <w:rsid w:val="00420BF5"/>
    <w:rsid w:val="00423A04"/>
    <w:rsid w:val="00424397"/>
    <w:rsid w:val="00424A1F"/>
    <w:rsid w:val="00430A3A"/>
    <w:rsid w:val="00432230"/>
    <w:rsid w:val="0043247E"/>
    <w:rsid w:val="004324EA"/>
    <w:rsid w:val="00434988"/>
    <w:rsid w:val="00435833"/>
    <w:rsid w:val="00444ABB"/>
    <w:rsid w:val="00444EBC"/>
    <w:rsid w:val="0044581F"/>
    <w:rsid w:val="00446930"/>
    <w:rsid w:val="00447259"/>
    <w:rsid w:val="004531ED"/>
    <w:rsid w:val="00453D2C"/>
    <w:rsid w:val="00457DAA"/>
    <w:rsid w:val="00457E80"/>
    <w:rsid w:val="0046068C"/>
    <w:rsid w:val="00461533"/>
    <w:rsid w:val="004618A8"/>
    <w:rsid w:val="00461F80"/>
    <w:rsid w:val="0046251A"/>
    <w:rsid w:val="00467D25"/>
    <w:rsid w:val="004823B3"/>
    <w:rsid w:val="00483205"/>
    <w:rsid w:val="00484B9E"/>
    <w:rsid w:val="00486EC3"/>
    <w:rsid w:val="004917E8"/>
    <w:rsid w:val="00492A2B"/>
    <w:rsid w:val="0049414D"/>
    <w:rsid w:val="00494583"/>
    <w:rsid w:val="00497B91"/>
    <w:rsid w:val="004A099C"/>
    <w:rsid w:val="004A0B6A"/>
    <w:rsid w:val="004A136E"/>
    <w:rsid w:val="004A37ED"/>
    <w:rsid w:val="004A459C"/>
    <w:rsid w:val="004A6B81"/>
    <w:rsid w:val="004A6F14"/>
    <w:rsid w:val="004B3437"/>
    <w:rsid w:val="004B35E0"/>
    <w:rsid w:val="004B5976"/>
    <w:rsid w:val="004C02C0"/>
    <w:rsid w:val="004C2344"/>
    <w:rsid w:val="004C4932"/>
    <w:rsid w:val="004C4A58"/>
    <w:rsid w:val="004C7B8A"/>
    <w:rsid w:val="004D23C3"/>
    <w:rsid w:val="004D4CFF"/>
    <w:rsid w:val="004D56ED"/>
    <w:rsid w:val="004E13AE"/>
    <w:rsid w:val="004E172A"/>
    <w:rsid w:val="004E4ED2"/>
    <w:rsid w:val="004E50CB"/>
    <w:rsid w:val="004E62E7"/>
    <w:rsid w:val="004E663B"/>
    <w:rsid w:val="004E6E17"/>
    <w:rsid w:val="004E7009"/>
    <w:rsid w:val="004F48F2"/>
    <w:rsid w:val="004F4C9A"/>
    <w:rsid w:val="004F5FCF"/>
    <w:rsid w:val="004F60F9"/>
    <w:rsid w:val="004F6F6E"/>
    <w:rsid w:val="004F7D0E"/>
    <w:rsid w:val="00501E6A"/>
    <w:rsid w:val="00504077"/>
    <w:rsid w:val="00505C84"/>
    <w:rsid w:val="00506B2E"/>
    <w:rsid w:val="00506E53"/>
    <w:rsid w:val="00510A3D"/>
    <w:rsid w:val="00510CB5"/>
    <w:rsid w:val="00510EC0"/>
    <w:rsid w:val="00511A12"/>
    <w:rsid w:val="005127A9"/>
    <w:rsid w:val="00513304"/>
    <w:rsid w:val="00515644"/>
    <w:rsid w:val="00516988"/>
    <w:rsid w:val="00521189"/>
    <w:rsid w:val="00527C64"/>
    <w:rsid w:val="0053288B"/>
    <w:rsid w:val="00534388"/>
    <w:rsid w:val="0053496D"/>
    <w:rsid w:val="00537AEB"/>
    <w:rsid w:val="00543619"/>
    <w:rsid w:val="00543E7C"/>
    <w:rsid w:val="00544DBD"/>
    <w:rsid w:val="005450B2"/>
    <w:rsid w:val="0054545C"/>
    <w:rsid w:val="005461EB"/>
    <w:rsid w:val="0055043D"/>
    <w:rsid w:val="00550C9C"/>
    <w:rsid w:val="005513E4"/>
    <w:rsid w:val="00552B7D"/>
    <w:rsid w:val="00554136"/>
    <w:rsid w:val="00555AC3"/>
    <w:rsid w:val="005563ED"/>
    <w:rsid w:val="00557F27"/>
    <w:rsid w:val="005607EB"/>
    <w:rsid w:val="00562145"/>
    <w:rsid w:val="005625A1"/>
    <w:rsid w:val="00566D2C"/>
    <w:rsid w:val="005675BA"/>
    <w:rsid w:val="00570A30"/>
    <w:rsid w:val="00571ADC"/>
    <w:rsid w:val="0057213F"/>
    <w:rsid w:val="0057267D"/>
    <w:rsid w:val="005738CE"/>
    <w:rsid w:val="00573F9A"/>
    <w:rsid w:val="0057625D"/>
    <w:rsid w:val="005762C0"/>
    <w:rsid w:val="00580D48"/>
    <w:rsid w:val="00582346"/>
    <w:rsid w:val="005827EA"/>
    <w:rsid w:val="0058612D"/>
    <w:rsid w:val="00586753"/>
    <w:rsid w:val="00587362"/>
    <w:rsid w:val="005928C0"/>
    <w:rsid w:val="00592B92"/>
    <w:rsid w:val="00592F1D"/>
    <w:rsid w:val="005931E3"/>
    <w:rsid w:val="0059534F"/>
    <w:rsid w:val="00596274"/>
    <w:rsid w:val="0059641A"/>
    <w:rsid w:val="00597489"/>
    <w:rsid w:val="0059779E"/>
    <w:rsid w:val="005A0104"/>
    <w:rsid w:val="005A0A27"/>
    <w:rsid w:val="005A1EB7"/>
    <w:rsid w:val="005A2024"/>
    <w:rsid w:val="005A2319"/>
    <w:rsid w:val="005A2994"/>
    <w:rsid w:val="005A2D6E"/>
    <w:rsid w:val="005A3221"/>
    <w:rsid w:val="005A3BEC"/>
    <w:rsid w:val="005A3F8C"/>
    <w:rsid w:val="005A4799"/>
    <w:rsid w:val="005A5530"/>
    <w:rsid w:val="005A5880"/>
    <w:rsid w:val="005A6719"/>
    <w:rsid w:val="005B13F2"/>
    <w:rsid w:val="005B73EB"/>
    <w:rsid w:val="005B7614"/>
    <w:rsid w:val="005C0625"/>
    <w:rsid w:val="005C06F1"/>
    <w:rsid w:val="005C0900"/>
    <w:rsid w:val="005C1B39"/>
    <w:rsid w:val="005C499D"/>
    <w:rsid w:val="005C5AD2"/>
    <w:rsid w:val="005C6653"/>
    <w:rsid w:val="005C7847"/>
    <w:rsid w:val="005C7FC7"/>
    <w:rsid w:val="005D025B"/>
    <w:rsid w:val="005D03C2"/>
    <w:rsid w:val="005D1E00"/>
    <w:rsid w:val="005D3160"/>
    <w:rsid w:val="005D4E08"/>
    <w:rsid w:val="005D5A34"/>
    <w:rsid w:val="005D6950"/>
    <w:rsid w:val="005E18A2"/>
    <w:rsid w:val="005E29D4"/>
    <w:rsid w:val="005E376A"/>
    <w:rsid w:val="005E60CF"/>
    <w:rsid w:val="005F026B"/>
    <w:rsid w:val="005F40AE"/>
    <w:rsid w:val="005F5D82"/>
    <w:rsid w:val="006003D2"/>
    <w:rsid w:val="00601E4F"/>
    <w:rsid w:val="006023DB"/>
    <w:rsid w:val="00602876"/>
    <w:rsid w:val="00602EF5"/>
    <w:rsid w:val="00603D8A"/>
    <w:rsid w:val="00604AEC"/>
    <w:rsid w:val="00606C28"/>
    <w:rsid w:val="00606F45"/>
    <w:rsid w:val="006077B7"/>
    <w:rsid w:val="00610620"/>
    <w:rsid w:val="0061105B"/>
    <w:rsid w:val="00611428"/>
    <w:rsid w:val="006131DE"/>
    <w:rsid w:val="00613D36"/>
    <w:rsid w:val="00615499"/>
    <w:rsid w:val="006224C0"/>
    <w:rsid w:val="00624512"/>
    <w:rsid w:val="0062508F"/>
    <w:rsid w:val="0062704C"/>
    <w:rsid w:val="00627B22"/>
    <w:rsid w:val="00627BBD"/>
    <w:rsid w:val="00630021"/>
    <w:rsid w:val="006320E5"/>
    <w:rsid w:val="00635FB0"/>
    <w:rsid w:val="006369D0"/>
    <w:rsid w:val="006405BE"/>
    <w:rsid w:val="006416D6"/>
    <w:rsid w:val="00643C89"/>
    <w:rsid w:val="00644000"/>
    <w:rsid w:val="00646B83"/>
    <w:rsid w:val="00647043"/>
    <w:rsid w:val="006542CF"/>
    <w:rsid w:val="00656E02"/>
    <w:rsid w:val="006575BC"/>
    <w:rsid w:val="0066349C"/>
    <w:rsid w:val="00663D03"/>
    <w:rsid w:val="00663E3D"/>
    <w:rsid w:val="00665372"/>
    <w:rsid w:val="00666108"/>
    <w:rsid w:val="00667710"/>
    <w:rsid w:val="00670514"/>
    <w:rsid w:val="00672132"/>
    <w:rsid w:val="006764A0"/>
    <w:rsid w:val="0067754D"/>
    <w:rsid w:val="006833DE"/>
    <w:rsid w:val="00683F5E"/>
    <w:rsid w:val="00687743"/>
    <w:rsid w:val="00690228"/>
    <w:rsid w:val="00691124"/>
    <w:rsid w:val="00691630"/>
    <w:rsid w:val="006930AE"/>
    <w:rsid w:val="006939CE"/>
    <w:rsid w:val="00696527"/>
    <w:rsid w:val="006A2770"/>
    <w:rsid w:val="006A27C3"/>
    <w:rsid w:val="006A4AC4"/>
    <w:rsid w:val="006A7BB6"/>
    <w:rsid w:val="006B0849"/>
    <w:rsid w:val="006B562F"/>
    <w:rsid w:val="006B5C65"/>
    <w:rsid w:val="006B6015"/>
    <w:rsid w:val="006B7DBF"/>
    <w:rsid w:val="006C172D"/>
    <w:rsid w:val="006C3FB4"/>
    <w:rsid w:val="006C4A1F"/>
    <w:rsid w:val="006C4C95"/>
    <w:rsid w:val="006C53F8"/>
    <w:rsid w:val="006C5AE2"/>
    <w:rsid w:val="006C5D65"/>
    <w:rsid w:val="006D09D0"/>
    <w:rsid w:val="006D239C"/>
    <w:rsid w:val="006D28DD"/>
    <w:rsid w:val="006D3094"/>
    <w:rsid w:val="006D4EE5"/>
    <w:rsid w:val="006E0099"/>
    <w:rsid w:val="006E2B01"/>
    <w:rsid w:val="006E47A8"/>
    <w:rsid w:val="006E5494"/>
    <w:rsid w:val="006E67DF"/>
    <w:rsid w:val="006F2EEE"/>
    <w:rsid w:val="006F3ABD"/>
    <w:rsid w:val="006F6363"/>
    <w:rsid w:val="006F7AC9"/>
    <w:rsid w:val="0070193C"/>
    <w:rsid w:val="0070252E"/>
    <w:rsid w:val="00703CC7"/>
    <w:rsid w:val="007069B6"/>
    <w:rsid w:val="007070A2"/>
    <w:rsid w:val="007075CE"/>
    <w:rsid w:val="00707E49"/>
    <w:rsid w:val="0071048E"/>
    <w:rsid w:val="00711830"/>
    <w:rsid w:val="00715C5F"/>
    <w:rsid w:val="00720E4B"/>
    <w:rsid w:val="00724C4B"/>
    <w:rsid w:val="007251C3"/>
    <w:rsid w:val="00726BB3"/>
    <w:rsid w:val="0073237E"/>
    <w:rsid w:val="00732A25"/>
    <w:rsid w:val="00732D0F"/>
    <w:rsid w:val="007350B3"/>
    <w:rsid w:val="007355E3"/>
    <w:rsid w:val="00735C92"/>
    <w:rsid w:val="00736951"/>
    <w:rsid w:val="00736A9A"/>
    <w:rsid w:val="00740BA0"/>
    <w:rsid w:val="0074437C"/>
    <w:rsid w:val="00753209"/>
    <w:rsid w:val="0075423B"/>
    <w:rsid w:val="0075462A"/>
    <w:rsid w:val="007549D9"/>
    <w:rsid w:val="007559CE"/>
    <w:rsid w:val="00756101"/>
    <w:rsid w:val="00761894"/>
    <w:rsid w:val="00763280"/>
    <w:rsid w:val="00764462"/>
    <w:rsid w:val="007665A9"/>
    <w:rsid w:val="0076740F"/>
    <w:rsid w:val="00767A88"/>
    <w:rsid w:val="00770A8A"/>
    <w:rsid w:val="007713CD"/>
    <w:rsid w:val="00775274"/>
    <w:rsid w:val="00775F7A"/>
    <w:rsid w:val="007806A1"/>
    <w:rsid w:val="007846E5"/>
    <w:rsid w:val="0079087C"/>
    <w:rsid w:val="00793121"/>
    <w:rsid w:val="007942E7"/>
    <w:rsid w:val="007945F0"/>
    <w:rsid w:val="00795082"/>
    <w:rsid w:val="007958F2"/>
    <w:rsid w:val="00797B64"/>
    <w:rsid w:val="007A214C"/>
    <w:rsid w:val="007A22CC"/>
    <w:rsid w:val="007A5487"/>
    <w:rsid w:val="007A783D"/>
    <w:rsid w:val="007A7EDE"/>
    <w:rsid w:val="007B0319"/>
    <w:rsid w:val="007B16CC"/>
    <w:rsid w:val="007B2182"/>
    <w:rsid w:val="007B441F"/>
    <w:rsid w:val="007B4BEB"/>
    <w:rsid w:val="007B601F"/>
    <w:rsid w:val="007B63A5"/>
    <w:rsid w:val="007B6F6B"/>
    <w:rsid w:val="007C0D73"/>
    <w:rsid w:val="007C3273"/>
    <w:rsid w:val="007C355F"/>
    <w:rsid w:val="007C3EE2"/>
    <w:rsid w:val="007C4934"/>
    <w:rsid w:val="007C5533"/>
    <w:rsid w:val="007D25C8"/>
    <w:rsid w:val="007D3FDB"/>
    <w:rsid w:val="007D76C1"/>
    <w:rsid w:val="007E3DA9"/>
    <w:rsid w:val="007E451E"/>
    <w:rsid w:val="007E45F7"/>
    <w:rsid w:val="007E49C7"/>
    <w:rsid w:val="007F050A"/>
    <w:rsid w:val="007F2064"/>
    <w:rsid w:val="007F2410"/>
    <w:rsid w:val="007F2763"/>
    <w:rsid w:val="007F5D40"/>
    <w:rsid w:val="00800AD9"/>
    <w:rsid w:val="00802CC6"/>
    <w:rsid w:val="00803B9F"/>
    <w:rsid w:val="00806695"/>
    <w:rsid w:val="008066DA"/>
    <w:rsid w:val="008069B0"/>
    <w:rsid w:val="00807881"/>
    <w:rsid w:val="00810819"/>
    <w:rsid w:val="0081258B"/>
    <w:rsid w:val="0081399D"/>
    <w:rsid w:val="00813C50"/>
    <w:rsid w:val="0081621A"/>
    <w:rsid w:val="008205B3"/>
    <w:rsid w:val="00822548"/>
    <w:rsid w:val="008279E5"/>
    <w:rsid w:val="00830799"/>
    <w:rsid w:val="00831EF0"/>
    <w:rsid w:val="00835BC8"/>
    <w:rsid w:val="0084071C"/>
    <w:rsid w:val="008456FB"/>
    <w:rsid w:val="0084707F"/>
    <w:rsid w:val="0084788C"/>
    <w:rsid w:val="008506DC"/>
    <w:rsid w:val="00852189"/>
    <w:rsid w:val="00852EEC"/>
    <w:rsid w:val="00853A50"/>
    <w:rsid w:val="00854BBC"/>
    <w:rsid w:val="008555C7"/>
    <w:rsid w:val="0086289B"/>
    <w:rsid w:val="00862BEC"/>
    <w:rsid w:val="0086352F"/>
    <w:rsid w:val="008679A5"/>
    <w:rsid w:val="0087084F"/>
    <w:rsid w:val="00870BC5"/>
    <w:rsid w:val="00870FF6"/>
    <w:rsid w:val="00871F29"/>
    <w:rsid w:val="00874029"/>
    <w:rsid w:val="00874C3E"/>
    <w:rsid w:val="0088351F"/>
    <w:rsid w:val="00884D38"/>
    <w:rsid w:val="00885220"/>
    <w:rsid w:val="00885323"/>
    <w:rsid w:val="0089059A"/>
    <w:rsid w:val="00893B97"/>
    <w:rsid w:val="00894254"/>
    <w:rsid w:val="00897D71"/>
    <w:rsid w:val="008A423A"/>
    <w:rsid w:val="008A448C"/>
    <w:rsid w:val="008A4606"/>
    <w:rsid w:val="008A4EFE"/>
    <w:rsid w:val="008A5932"/>
    <w:rsid w:val="008B1C1F"/>
    <w:rsid w:val="008B1D6C"/>
    <w:rsid w:val="008B2668"/>
    <w:rsid w:val="008B26D1"/>
    <w:rsid w:val="008B78AD"/>
    <w:rsid w:val="008C0EB2"/>
    <w:rsid w:val="008C66E8"/>
    <w:rsid w:val="008D2598"/>
    <w:rsid w:val="008D3147"/>
    <w:rsid w:val="008D6E74"/>
    <w:rsid w:val="008D6FDA"/>
    <w:rsid w:val="008D72B9"/>
    <w:rsid w:val="008E0B87"/>
    <w:rsid w:val="008E1482"/>
    <w:rsid w:val="008E1678"/>
    <w:rsid w:val="008E2838"/>
    <w:rsid w:val="008E2D0F"/>
    <w:rsid w:val="008E3E3F"/>
    <w:rsid w:val="008E600C"/>
    <w:rsid w:val="008E6E26"/>
    <w:rsid w:val="008E7964"/>
    <w:rsid w:val="008F190F"/>
    <w:rsid w:val="008F27C0"/>
    <w:rsid w:val="008F2A80"/>
    <w:rsid w:val="008F3F75"/>
    <w:rsid w:val="008F45B8"/>
    <w:rsid w:val="008F5CB1"/>
    <w:rsid w:val="008F63D3"/>
    <w:rsid w:val="008F66DE"/>
    <w:rsid w:val="008F6F5B"/>
    <w:rsid w:val="00900271"/>
    <w:rsid w:val="009002FD"/>
    <w:rsid w:val="00903094"/>
    <w:rsid w:val="009047E1"/>
    <w:rsid w:val="00907E6C"/>
    <w:rsid w:val="00910F95"/>
    <w:rsid w:val="00911DAB"/>
    <w:rsid w:val="009130C4"/>
    <w:rsid w:val="0091514C"/>
    <w:rsid w:val="00917152"/>
    <w:rsid w:val="009322A0"/>
    <w:rsid w:val="00932685"/>
    <w:rsid w:val="00935391"/>
    <w:rsid w:val="0093789C"/>
    <w:rsid w:val="00937AF4"/>
    <w:rsid w:val="00940BE9"/>
    <w:rsid w:val="009415E9"/>
    <w:rsid w:val="00941CFD"/>
    <w:rsid w:val="00946989"/>
    <w:rsid w:val="00951048"/>
    <w:rsid w:val="00955623"/>
    <w:rsid w:val="009566A6"/>
    <w:rsid w:val="00956F41"/>
    <w:rsid w:val="009628C2"/>
    <w:rsid w:val="00964A48"/>
    <w:rsid w:val="00971409"/>
    <w:rsid w:val="00972E1A"/>
    <w:rsid w:val="009739D0"/>
    <w:rsid w:val="00974D41"/>
    <w:rsid w:val="00976AA3"/>
    <w:rsid w:val="0098354F"/>
    <w:rsid w:val="00983732"/>
    <w:rsid w:val="00986706"/>
    <w:rsid w:val="0099010C"/>
    <w:rsid w:val="00990A93"/>
    <w:rsid w:val="009929CE"/>
    <w:rsid w:val="009933D0"/>
    <w:rsid w:val="00995F77"/>
    <w:rsid w:val="009964A4"/>
    <w:rsid w:val="009A1823"/>
    <w:rsid w:val="009A1DA0"/>
    <w:rsid w:val="009A637E"/>
    <w:rsid w:val="009A76CB"/>
    <w:rsid w:val="009B0FE8"/>
    <w:rsid w:val="009B350A"/>
    <w:rsid w:val="009B5A74"/>
    <w:rsid w:val="009B7D19"/>
    <w:rsid w:val="009C17D5"/>
    <w:rsid w:val="009C1D41"/>
    <w:rsid w:val="009C3449"/>
    <w:rsid w:val="009C6D01"/>
    <w:rsid w:val="009C72BE"/>
    <w:rsid w:val="009D087E"/>
    <w:rsid w:val="009D181E"/>
    <w:rsid w:val="009D23FF"/>
    <w:rsid w:val="009D4755"/>
    <w:rsid w:val="009D4AFF"/>
    <w:rsid w:val="009D5903"/>
    <w:rsid w:val="009D6C70"/>
    <w:rsid w:val="009D7B15"/>
    <w:rsid w:val="009E1CA3"/>
    <w:rsid w:val="009E31A1"/>
    <w:rsid w:val="009E6D2A"/>
    <w:rsid w:val="009E7905"/>
    <w:rsid w:val="009E7EF7"/>
    <w:rsid w:val="009F05B3"/>
    <w:rsid w:val="009F208E"/>
    <w:rsid w:val="009F4439"/>
    <w:rsid w:val="009F4C7E"/>
    <w:rsid w:val="009F4D26"/>
    <w:rsid w:val="009F5A87"/>
    <w:rsid w:val="009F63C1"/>
    <w:rsid w:val="009F6C4C"/>
    <w:rsid w:val="00A00852"/>
    <w:rsid w:val="00A00E3F"/>
    <w:rsid w:val="00A01EBD"/>
    <w:rsid w:val="00A02A99"/>
    <w:rsid w:val="00A03A4A"/>
    <w:rsid w:val="00A0493E"/>
    <w:rsid w:val="00A05BFC"/>
    <w:rsid w:val="00A06501"/>
    <w:rsid w:val="00A123EA"/>
    <w:rsid w:val="00A12C81"/>
    <w:rsid w:val="00A1555E"/>
    <w:rsid w:val="00A15A85"/>
    <w:rsid w:val="00A22156"/>
    <w:rsid w:val="00A3154F"/>
    <w:rsid w:val="00A322B2"/>
    <w:rsid w:val="00A3305E"/>
    <w:rsid w:val="00A33A95"/>
    <w:rsid w:val="00A33B6E"/>
    <w:rsid w:val="00A37A6A"/>
    <w:rsid w:val="00A41B97"/>
    <w:rsid w:val="00A43028"/>
    <w:rsid w:val="00A433EE"/>
    <w:rsid w:val="00A445B3"/>
    <w:rsid w:val="00A45EB7"/>
    <w:rsid w:val="00A461A4"/>
    <w:rsid w:val="00A4626E"/>
    <w:rsid w:val="00A46D3C"/>
    <w:rsid w:val="00A46FD9"/>
    <w:rsid w:val="00A473A8"/>
    <w:rsid w:val="00A47791"/>
    <w:rsid w:val="00A50195"/>
    <w:rsid w:val="00A50EBA"/>
    <w:rsid w:val="00A516BE"/>
    <w:rsid w:val="00A51886"/>
    <w:rsid w:val="00A54FAA"/>
    <w:rsid w:val="00A6082F"/>
    <w:rsid w:val="00A60F4C"/>
    <w:rsid w:val="00A61F87"/>
    <w:rsid w:val="00A631D2"/>
    <w:rsid w:val="00A65D80"/>
    <w:rsid w:val="00A711FF"/>
    <w:rsid w:val="00A7137C"/>
    <w:rsid w:val="00A7304B"/>
    <w:rsid w:val="00A7504F"/>
    <w:rsid w:val="00A75C87"/>
    <w:rsid w:val="00A762BC"/>
    <w:rsid w:val="00A77F3E"/>
    <w:rsid w:val="00A80782"/>
    <w:rsid w:val="00A8164C"/>
    <w:rsid w:val="00A822CF"/>
    <w:rsid w:val="00A85C29"/>
    <w:rsid w:val="00A86281"/>
    <w:rsid w:val="00A900D8"/>
    <w:rsid w:val="00A93379"/>
    <w:rsid w:val="00A967ED"/>
    <w:rsid w:val="00AA42A9"/>
    <w:rsid w:val="00AA4970"/>
    <w:rsid w:val="00AA7A33"/>
    <w:rsid w:val="00AA7EDB"/>
    <w:rsid w:val="00AB5865"/>
    <w:rsid w:val="00AB5951"/>
    <w:rsid w:val="00AC0418"/>
    <w:rsid w:val="00AC1F32"/>
    <w:rsid w:val="00AC215E"/>
    <w:rsid w:val="00AC51F6"/>
    <w:rsid w:val="00AD0568"/>
    <w:rsid w:val="00AD0A2A"/>
    <w:rsid w:val="00AD2A36"/>
    <w:rsid w:val="00AD2ED2"/>
    <w:rsid w:val="00AD3E57"/>
    <w:rsid w:val="00AD6955"/>
    <w:rsid w:val="00AE10BC"/>
    <w:rsid w:val="00AE1367"/>
    <w:rsid w:val="00AF0883"/>
    <w:rsid w:val="00AF36F4"/>
    <w:rsid w:val="00AF6F6D"/>
    <w:rsid w:val="00B01687"/>
    <w:rsid w:val="00B025D4"/>
    <w:rsid w:val="00B040B5"/>
    <w:rsid w:val="00B06028"/>
    <w:rsid w:val="00B075A2"/>
    <w:rsid w:val="00B12285"/>
    <w:rsid w:val="00B12A4A"/>
    <w:rsid w:val="00B14F91"/>
    <w:rsid w:val="00B153E3"/>
    <w:rsid w:val="00B15947"/>
    <w:rsid w:val="00B16C53"/>
    <w:rsid w:val="00B23374"/>
    <w:rsid w:val="00B2406E"/>
    <w:rsid w:val="00B248FE"/>
    <w:rsid w:val="00B265AD"/>
    <w:rsid w:val="00B26877"/>
    <w:rsid w:val="00B27A81"/>
    <w:rsid w:val="00B339D7"/>
    <w:rsid w:val="00B3493F"/>
    <w:rsid w:val="00B36A04"/>
    <w:rsid w:val="00B37A7C"/>
    <w:rsid w:val="00B42522"/>
    <w:rsid w:val="00B4328B"/>
    <w:rsid w:val="00B43FA0"/>
    <w:rsid w:val="00B44442"/>
    <w:rsid w:val="00B4656C"/>
    <w:rsid w:val="00B47398"/>
    <w:rsid w:val="00B476BA"/>
    <w:rsid w:val="00B479AA"/>
    <w:rsid w:val="00B500DD"/>
    <w:rsid w:val="00B53BAC"/>
    <w:rsid w:val="00B5614A"/>
    <w:rsid w:val="00B56676"/>
    <w:rsid w:val="00B56BAE"/>
    <w:rsid w:val="00B57F36"/>
    <w:rsid w:val="00B57FAF"/>
    <w:rsid w:val="00B61525"/>
    <w:rsid w:val="00B61A4C"/>
    <w:rsid w:val="00B624BD"/>
    <w:rsid w:val="00B65F54"/>
    <w:rsid w:val="00B67272"/>
    <w:rsid w:val="00B71FF2"/>
    <w:rsid w:val="00B749A0"/>
    <w:rsid w:val="00B7523F"/>
    <w:rsid w:val="00B800F4"/>
    <w:rsid w:val="00B84D1F"/>
    <w:rsid w:val="00B86A12"/>
    <w:rsid w:val="00B90944"/>
    <w:rsid w:val="00B9371D"/>
    <w:rsid w:val="00B93731"/>
    <w:rsid w:val="00B93BAB"/>
    <w:rsid w:val="00BB204D"/>
    <w:rsid w:val="00BB2140"/>
    <w:rsid w:val="00BB37FE"/>
    <w:rsid w:val="00BB5116"/>
    <w:rsid w:val="00BB541C"/>
    <w:rsid w:val="00BB68DD"/>
    <w:rsid w:val="00BB6CDC"/>
    <w:rsid w:val="00BB6E79"/>
    <w:rsid w:val="00BB7D8E"/>
    <w:rsid w:val="00BC013B"/>
    <w:rsid w:val="00BC4702"/>
    <w:rsid w:val="00BC49A0"/>
    <w:rsid w:val="00BC4C53"/>
    <w:rsid w:val="00BC4C97"/>
    <w:rsid w:val="00BD1A26"/>
    <w:rsid w:val="00BD35F4"/>
    <w:rsid w:val="00BD596D"/>
    <w:rsid w:val="00BD5A1D"/>
    <w:rsid w:val="00BD5D1D"/>
    <w:rsid w:val="00BE1918"/>
    <w:rsid w:val="00BE6C1C"/>
    <w:rsid w:val="00BE7018"/>
    <w:rsid w:val="00BF0EE0"/>
    <w:rsid w:val="00BF3A4F"/>
    <w:rsid w:val="00BF5077"/>
    <w:rsid w:val="00BF6D68"/>
    <w:rsid w:val="00BF7CEA"/>
    <w:rsid w:val="00C019A7"/>
    <w:rsid w:val="00C03434"/>
    <w:rsid w:val="00C047EE"/>
    <w:rsid w:val="00C06047"/>
    <w:rsid w:val="00C065A6"/>
    <w:rsid w:val="00C07D82"/>
    <w:rsid w:val="00C12392"/>
    <w:rsid w:val="00C13062"/>
    <w:rsid w:val="00C14C11"/>
    <w:rsid w:val="00C1522C"/>
    <w:rsid w:val="00C1609E"/>
    <w:rsid w:val="00C22046"/>
    <w:rsid w:val="00C2353A"/>
    <w:rsid w:val="00C236F5"/>
    <w:rsid w:val="00C23FC3"/>
    <w:rsid w:val="00C2501C"/>
    <w:rsid w:val="00C2706C"/>
    <w:rsid w:val="00C27646"/>
    <w:rsid w:val="00C30187"/>
    <w:rsid w:val="00C305C9"/>
    <w:rsid w:val="00C31230"/>
    <w:rsid w:val="00C318FA"/>
    <w:rsid w:val="00C324B2"/>
    <w:rsid w:val="00C35CB3"/>
    <w:rsid w:val="00C40936"/>
    <w:rsid w:val="00C44450"/>
    <w:rsid w:val="00C54129"/>
    <w:rsid w:val="00C60815"/>
    <w:rsid w:val="00C62380"/>
    <w:rsid w:val="00C63F2A"/>
    <w:rsid w:val="00C643FF"/>
    <w:rsid w:val="00C670BB"/>
    <w:rsid w:val="00C67A2E"/>
    <w:rsid w:val="00C708DF"/>
    <w:rsid w:val="00C70CCC"/>
    <w:rsid w:val="00C7390D"/>
    <w:rsid w:val="00C77C46"/>
    <w:rsid w:val="00C81598"/>
    <w:rsid w:val="00C81CAF"/>
    <w:rsid w:val="00C822D9"/>
    <w:rsid w:val="00C826D1"/>
    <w:rsid w:val="00C838B5"/>
    <w:rsid w:val="00C8686F"/>
    <w:rsid w:val="00C90F20"/>
    <w:rsid w:val="00C9422C"/>
    <w:rsid w:val="00C95DED"/>
    <w:rsid w:val="00C96A85"/>
    <w:rsid w:val="00C96A96"/>
    <w:rsid w:val="00C97B48"/>
    <w:rsid w:val="00CA0249"/>
    <w:rsid w:val="00CA1328"/>
    <w:rsid w:val="00CA1368"/>
    <w:rsid w:val="00CA25A4"/>
    <w:rsid w:val="00CA25FA"/>
    <w:rsid w:val="00CA2763"/>
    <w:rsid w:val="00CA286C"/>
    <w:rsid w:val="00CA4286"/>
    <w:rsid w:val="00CA4B86"/>
    <w:rsid w:val="00CA7586"/>
    <w:rsid w:val="00CA7CED"/>
    <w:rsid w:val="00CB28CD"/>
    <w:rsid w:val="00CB3FFA"/>
    <w:rsid w:val="00CB5392"/>
    <w:rsid w:val="00CC37D8"/>
    <w:rsid w:val="00CC3E38"/>
    <w:rsid w:val="00CC4D14"/>
    <w:rsid w:val="00CC6531"/>
    <w:rsid w:val="00CC665F"/>
    <w:rsid w:val="00CC7132"/>
    <w:rsid w:val="00CD032D"/>
    <w:rsid w:val="00CD12E5"/>
    <w:rsid w:val="00CD2016"/>
    <w:rsid w:val="00CF0AC6"/>
    <w:rsid w:val="00CF3C11"/>
    <w:rsid w:val="00CF4AEB"/>
    <w:rsid w:val="00CF54B6"/>
    <w:rsid w:val="00CF583B"/>
    <w:rsid w:val="00CF5BC9"/>
    <w:rsid w:val="00CF73F0"/>
    <w:rsid w:val="00D03016"/>
    <w:rsid w:val="00D03509"/>
    <w:rsid w:val="00D03C44"/>
    <w:rsid w:val="00D043FA"/>
    <w:rsid w:val="00D05052"/>
    <w:rsid w:val="00D07176"/>
    <w:rsid w:val="00D1031A"/>
    <w:rsid w:val="00D109FF"/>
    <w:rsid w:val="00D10ABE"/>
    <w:rsid w:val="00D12DFE"/>
    <w:rsid w:val="00D13E3B"/>
    <w:rsid w:val="00D144E2"/>
    <w:rsid w:val="00D147BE"/>
    <w:rsid w:val="00D14CA7"/>
    <w:rsid w:val="00D15A01"/>
    <w:rsid w:val="00D176D1"/>
    <w:rsid w:val="00D17933"/>
    <w:rsid w:val="00D2099E"/>
    <w:rsid w:val="00D2477F"/>
    <w:rsid w:val="00D260DC"/>
    <w:rsid w:val="00D26275"/>
    <w:rsid w:val="00D27F96"/>
    <w:rsid w:val="00D3088C"/>
    <w:rsid w:val="00D350C1"/>
    <w:rsid w:val="00D36226"/>
    <w:rsid w:val="00D409EC"/>
    <w:rsid w:val="00D41CB1"/>
    <w:rsid w:val="00D43DEA"/>
    <w:rsid w:val="00D45E25"/>
    <w:rsid w:val="00D478D5"/>
    <w:rsid w:val="00D50765"/>
    <w:rsid w:val="00D5159B"/>
    <w:rsid w:val="00D5224A"/>
    <w:rsid w:val="00D52D8A"/>
    <w:rsid w:val="00D55179"/>
    <w:rsid w:val="00D56717"/>
    <w:rsid w:val="00D56D52"/>
    <w:rsid w:val="00D64B62"/>
    <w:rsid w:val="00D7305A"/>
    <w:rsid w:val="00D748A3"/>
    <w:rsid w:val="00D7699A"/>
    <w:rsid w:val="00D81BFA"/>
    <w:rsid w:val="00D83953"/>
    <w:rsid w:val="00D84787"/>
    <w:rsid w:val="00D90093"/>
    <w:rsid w:val="00D914D5"/>
    <w:rsid w:val="00D92B75"/>
    <w:rsid w:val="00D94A9E"/>
    <w:rsid w:val="00D9715A"/>
    <w:rsid w:val="00D97F30"/>
    <w:rsid w:val="00DA0B51"/>
    <w:rsid w:val="00DA21A8"/>
    <w:rsid w:val="00DA4EAA"/>
    <w:rsid w:val="00DA5828"/>
    <w:rsid w:val="00DA78AB"/>
    <w:rsid w:val="00DB78B3"/>
    <w:rsid w:val="00DB7A51"/>
    <w:rsid w:val="00DC0239"/>
    <w:rsid w:val="00DC097E"/>
    <w:rsid w:val="00DC2300"/>
    <w:rsid w:val="00DC264F"/>
    <w:rsid w:val="00DC276A"/>
    <w:rsid w:val="00DC2C81"/>
    <w:rsid w:val="00DC3329"/>
    <w:rsid w:val="00DC7F74"/>
    <w:rsid w:val="00DC7FC1"/>
    <w:rsid w:val="00DD4233"/>
    <w:rsid w:val="00DD48A4"/>
    <w:rsid w:val="00DD5D70"/>
    <w:rsid w:val="00DD6298"/>
    <w:rsid w:val="00DD661D"/>
    <w:rsid w:val="00DD73E3"/>
    <w:rsid w:val="00DD77A6"/>
    <w:rsid w:val="00DD7826"/>
    <w:rsid w:val="00DE03FA"/>
    <w:rsid w:val="00DE113B"/>
    <w:rsid w:val="00DE180B"/>
    <w:rsid w:val="00DE39CC"/>
    <w:rsid w:val="00DE527F"/>
    <w:rsid w:val="00DE67EB"/>
    <w:rsid w:val="00DE7AD1"/>
    <w:rsid w:val="00DF057C"/>
    <w:rsid w:val="00DF29E8"/>
    <w:rsid w:val="00DF45BB"/>
    <w:rsid w:val="00DF7D5E"/>
    <w:rsid w:val="00E01634"/>
    <w:rsid w:val="00E0240C"/>
    <w:rsid w:val="00E03681"/>
    <w:rsid w:val="00E05BB0"/>
    <w:rsid w:val="00E077B0"/>
    <w:rsid w:val="00E07E64"/>
    <w:rsid w:val="00E13AAB"/>
    <w:rsid w:val="00E13D6B"/>
    <w:rsid w:val="00E20660"/>
    <w:rsid w:val="00E243E5"/>
    <w:rsid w:val="00E26019"/>
    <w:rsid w:val="00E268AD"/>
    <w:rsid w:val="00E30791"/>
    <w:rsid w:val="00E31E81"/>
    <w:rsid w:val="00E326B0"/>
    <w:rsid w:val="00E32800"/>
    <w:rsid w:val="00E328EC"/>
    <w:rsid w:val="00E32919"/>
    <w:rsid w:val="00E34000"/>
    <w:rsid w:val="00E351F8"/>
    <w:rsid w:val="00E41B18"/>
    <w:rsid w:val="00E43A02"/>
    <w:rsid w:val="00E451FB"/>
    <w:rsid w:val="00E45CED"/>
    <w:rsid w:val="00E52E0D"/>
    <w:rsid w:val="00E53889"/>
    <w:rsid w:val="00E54254"/>
    <w:rsid w:val="00E54354"/>
    <w:rsid w:val="00E5792A"/>
    <w:rsid w:val="00E57F48"/>
    <w:rsid w:val="00E6045E"/>
    <w:rsid w:val="00E60C2E"/>
    <w:rsid w:val="00E6283F"/>
    <w:rsid w:val="00E63BF8"/>
    <w:rsid w:val="00E64419"/>
    <w:rsid w:val="00E65295"/>
    <w:rsid w:val="00E654F0"/>
    <w:rsid w:val="00E661A6"/>
    <w:rsid w:val="00E6767D"/>
    <w:rsid w:val="00E7003B"/>
    <w:rsid w:val="00E7640C"/>
    <w:rsid w:val="00E764F9"/>
    <w:rsid w:val="00E80551"/>
    <w:rsid w:val="00E8110B"/>
    <w:rsid w:val="00E81749"/>
    <w:rsid w:val="00E82DD0"/>
    <w:rsid w:val="00E851DC"/>
    <w:rsid w:val="00E90A21"/>
    <w:rsid w:val="00E91076"/>
    <w:rsid w:val="00E96705"/>
    <w:rsid w:val="00E973F2"/>
    <w:rsid w:val="00E9777C"/>
    <w:rsid w:val="00E97D97"/>
    <w:rsid w:val="00EA2858"/>
    <w:rsid w:val="00EA4039"/>
    <w:rsid w:val="00EA51B0"/>
    <w:rsid w:val="00EA6617"/>
    <w:rsid w:val="00EB126D"/>
    <w:rsid w:val="00EB351F"/>
    <w:rsid w:val="00EB39F5"/>
    <w:rsid w:val="00EC2569"/>
    <w:rsid w:val="00EC42DB"/>
    <w:rsid w:val="00EC4612"/>
    <w:rsid w:val="00EC595A"/>
    <w:rsid w:val="00EC6118"/>
    <w:rsid w:val="00ED0E3A"/>
    <w:rsid w:val="00ED309E"/>
    <w:rsid w:val="00ED3167"/>
    <w:rsid w:val="00ED4091"/>
    <w:rsid w:val="00ED40BF"/>
    <w:rsid w:val="00ED573C"/>
    <w:rsid w:val="00ED5C12"/>
    <w:rsid w:val="00ED73F2"/>
    <w:rsid w:val="00EE0C77"/>
    <w:rsid w:val="00EE461D"/>
    <w:rsid w:val="00EE4B3A"/>
    <w:rsid w:val="00EE57B0"/>
    <w:rsid w:val="00EF0AA5"/>
    <w:rsid w:val="00EF1D40"/>
    <w:rsid w:val="00EF535F"/>
    <w:rsid w:val="00F0043F"/>
    <w:rsid w:val="00F01416"/>
    <w:rsid w:val="00F0295C"/>
    <w:rsid w:val="00F03BE8"/>
    <w:rsid w:val="00F05B66"/>
    <w:rsid w:val="00F07D25"/>
    <w:rsid w:val="00F115C1"/>
    <w:rsid w:val="00F1218E"/>
    <w:rsid w:val="00F12FA5"/>
    <w:rsid w:val="00F133A1"/>
    <w:rsid w:val="00F13EAD"/>
    <w:rsid w:val="00F169F2"/>
    <w:rsid w:val="00F1722A"/>
    <w:rsid w:val="00F17C06"/>
    <w:rsid w:val="00F2067E"/>
    <w:rsid w:val="00F21084"/>
    <w:rsid w:val="00F21AE6"/>
    <w:rsid w:val="00F21C4A"/>
    <w:rsid w:val="00F22262"/>
    <w:rsid w:val="00F252A4"/>
    <w:rsid w:val="00F26289"/>
    <w:rsid w:val="00F2716D"/>
    <w:rsid w:val="00F332E6"/>
    <w:rsid w:val="00F34514"/>
    <w:rsid w:val="00F36FAC"/>
    <w:rsid w:val="00F40242"/>
    <w:rsid w:val="00F40559"/>
    <w:rsid w:val="00F417CD"/>
    <w:rsid w:val="00F41C37"/>
    <w:rsid w:val="00F42539"/>
    <w:rsid w:val="00F42F62"/>
    <w:rsid w:val="00F43675"/>
    <w:rsid w:val="00F457B0"/>
    <w:rsid w:val="00F45871"/>
    <w:rsid w:val="00F50034"/>
    <w:rsid w:val="00F612C9"/>
    <w:rsid w:val="00F627AC"/>
    <w:rsid w:val="00F6349B"/>
    <w:rsid w:val="00F657D7"/>
    <w:rsid w:val="00F661E4"/>
    <w:rsid w:val="00F7343B"/>
    <w:rsid w:val="00F74171"/>
    <w:rsid w:val="00F76635"/>
    <w:rsid w:val="00F77C3E"/>
    <w:rsid w:val="00F81337"/>
    <w:rsid w:val="00F81339"/>
    <w:rsid w:val="00F8187C"/>
    <w:rsid w:val="00F82584"/>
    <w:rsid w:val="00F83F33"/>
    <w:rsid w:val="00F84D94"/>
    <w:rsid w:val="00F858A1"/>
    <w:rsid w:val="00F8673D"/>
    <w:rsid w:val="00F91357"/>
    <w:rsid w:val="00F91B0F"/>
    <w:rsid w:val="00F926E2"/>
    <w:rsid w:val="00F966C7"/>
    <w:rsid w:val="00F96C13"/>
    <w:rsid w:val="00FA646D"/>
    <w:rsid w:val="00FB6A48"/>
    <w:rsid w:val="00FC17E1"/>
    <w:rsid w:val="00FC20A7"/>
    <w:rsid w:val="00FC28B2"/>
    <w:rsid w:val="00FC3CC3"/>
    <w:rsid w:val="00FC3DD8"/>
    <w:rsid w:val="00FC3E03"/>
    <w:rsid w:val="00FC3E6D"/>
    <w:rsid w:val="00FC43C5"/>
    <w:rsid w:val="00FC4AF4"/>
    <w:rsid w:val="00FC4CEA"/>
    <w:rsid w:val="00FC6874"/>
    <w:rsid w:val="00FC6A1F"/>
    <w:rsid w:val="00FD0795"/>
    <w:rsid w:val="00FD3AD1"/>
    <w:rsid w:val="00FD4C49"/>
    <w:rsid w:val="00FD72BA"/>
    <w:rsid w:val="00FD78DB"/>
    <w:rsid w:val="00FE2AB6"/>
    <w:rsid w:val="00FE3063"/>
    <w:rsid w:val="00FE37B2"/>
    <w:rsid w:val="00FF23DA"/>
    <w:rsid w:val="00FF4EA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F7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3C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Texto nota pie IIRSA,Car,Footnote Text Char1 Char,Footnote Text Char Char1 Char,Footnote Text Char Char Char Char,FOOTNOTES Char Char Char,fn Char Char Char,single space Char Char Char,footnote text Char Char Char,fn Char2,Geneva"/>
    <w:basedOn w:val="Normal"/>
    <w:link w:val="FootnoteTextChar"/>
    <w:uiPriority w:val="99"/>
    <w:unhideWhenUsed/>
    <w:rsid w:val="00FC43C5"/>
    <w:pPr>
      <w:spacing w:after="0" w:line="240" w:lineRule="auto"/>
    </w:pPr>
    <w:rPr>
      <w:sz w:val="20"/>
      <w:szCs w:val="20"/>
    </w:rPr>
  </w:style>
  <w:style w:type="character" w:customStyle="1" w:styleId="FootnoteTextChar">
    <w:name w:val="Footnote Text Char"/>
    <w:aliases w:val="fn Char,Texto nota pie IIRSA Char,Car Char,Footnote Text Char1 Char Char,Footnote Text Char Char1 Char Char,Footnote Text Char Char Char Char Char,FOOTNOTES Char Char Char Char,fn Char Char Char Char,single space Char Char Char Char"/>
    <w:basedOn w:val="DefaultParagraphFont"/>
    <w:link w:val="FootnoteText"/>
    <w:uiPriority w:val="99"/>
    <w:rsid w:val="00FC43C5"/>
    <w:rPr>
      <w:rFonts w:eastAsiaTheme="minorEastAsia"/>
      <w:sz w:val="20"/>
      <w:szCs w:val="20"/>
    </w:rPr>
  </w:style>
  <w:style w:type="character" w:styleId="FootnoteReference">
    <w:name w:val="footnote reference"/>
    <w:aliases w:val="titulo 2,referencia nota al pie,Fußnotenzeichen DISS,ftref,Footnote Reference1,Ref,de nota al pie,16 Point,Superscript 6 Point,Footnote Reference Number,Footnote Reference_LVL6,Footnote Reference_LVL61,Footnote Reference_LVL62"/>
    <w:basedOn w:val="DefaultParagraphFont"/>
    <w:uiPriority w:val="99"/>
    <w:unhideWhenUsed/>
    <w:rsid w:val="00FC43C5"/>
    <w:rPr>
      <w:vertAlign w:val="superscript"/>
    </w:rPr>
  </w:style>
  <w:style w:type="table" w:customStyle="1" w:styleId="TableGrid4">
    <w:name w:val="Table Grid4"/>
    <w:basedOn w:val="TableNormal"/>
    <w:next w:val="TableGrid"/>
    <w:uiPriority w:val="59"/>
    <w:rsid w:val="00FC4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C4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4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3C5"/>
    <w:rPr>
      <w:rFonts w:ascii="Tahoma" w:eastAsiaTheme="minorEastAsia" w:hAnsi="Tahoma" w:cs="Tahoma"/>
      <w:sz w:val="16"/>
      <w:szCs w:val="16"/>
    </w:rPr>
  </w:style>
  <w:style w:type="paragraph" w:customStyle="1" w:styleId="Default">
    <w:name w:val="Default"/>
    <w:rsid w:val="0098373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C96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A96"/>
    <w:rPr>
      <w:rFonts w:eastAsiaTheme="minorEastAsia"/>
    </w:rPr>
  </w:style>
  <w:style w:type="paragraph" w:styleId="Footer">
    <w:name w:val="footer"/>
    <w:basedOn w:val="Normal"/>
    <w:link w:val="FooterChar"/>
    <w:uiPriority w:val="99"/>
    <w:unhideWhenUsed/>
    <w:rsid w:val="00C96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A96"/>
    <w:rPr>
      <w:rFonts w:eastAsiaTheme="minorEastAsia"/>
    </w:rPr>
  </w:style>
  <w:style w:type="character" w:styleId="CommentReference">
    <w:name w:val="annotation reference"/>
    <w:basedOn w:val="DefaultParagraphFont"/>
    <w:uiPriority w:val="99"/>
    <w:semiHidden/>
    <w:unhideWhenUsed/>
    <w:rsid w:val="00B500DD"/>
    <w:rPr>
      <w:sz w:val="16"/>
      <w:szCs w:val="16"/>
    </w:rPr>
  </w:style>
  <w:style w:type="paragraph" w:styleId="CommentText">
    <w:name w:val="annotation text"/>
    <w:basedOn w:val="Normal"/>
    <w:link w:val="CommentTextChar"/>
    <w:uiPriority w:val="99"/>
    <w:unhideWhenUsed/>
    <w:rsid w:val="00B500DD"/>
    <w:pPr>
      <w:spacing w:line="240" w:lineRule="auto"/>
    </w:pPr>
    <w:rPr>
      <w:sz w:val="20"/>
      <w:szCs w:val="20"/>
    </w:rPr>
  </w:style>
  <w:style w:type="character" w:customStyle="1" w:styleId="CommentTextChar">
    <w:name w:val="Comment Text Char"/>
    <w:basedOn w:val="DefaultParagraphFont"/>
    <w:link w:val="CommentText"/>
    <w:uiPriority w:val="99"/>
    <w:rsid w:val="00B500D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500DD"/>
    <w:rPr>
      <w:b/>
      <w:bCs/>
    </w:rPr>
  </w:style>
  <w:style w:type="character" w:customStyle="1" w:styleId="CommentSubjectChar">
    <w:name w:val="Comment Subject Char"/>
    <w:basedOn w:val="CommentTextChar"/>
    <w:link w:val="CommentSubject"/>
    <w:uiPriority w:val="99"/>
    <w:semiHidden/>
    <w:rsid w:val="00B500DD"/>
    <w:rPr>
      <w:rFonts w:eastAsiaTheme="minorEastAsia"/>
      <w:b/>
      <w:bCs/>
      <w:sz w:val="20"/>
      <w:szCs w:val="20"/>
    </w:rPr>
  </w:style>
  <w:style w:type="table" w:customStyle="1" w:styleId="TableGrid11">
    <w:name w:val="Table Grid11"/>
    <w:basedOn w:val="TableNormal"/>
    <w:next w:val="TableGrid"/>
    <w:uiPriority w:val="59"/>
    <w:rsid w:val="00A33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A33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26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B2687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31">
    <w:name w:val="Light Shading - Accent 31"/>
    <w:basedOn w:val="TableNormal"/>
    <w:next w:val="LightShading-Accent3"/>
    <w:uiPriority w:val="60"/>
    <w:rsid w:val="00B2687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32">
    <w:name w:val="Light Shading - Accent 32"/>
    <w:basedOn w:val="TableNormal"/>
    <w:next w:val="LightShading-Accent3"/>
    <w:uiPriority w:val="60"/>
    <w:rsid w:val="00B2687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eGrid6">
    <w:name w:val="Table Grid6"/>
    <w:basedOn w:val="TableNormal"/>
    <w:next w:val="TableGrid"/>
    <w:uiPriority w:val="59"/>
    <w:rsid w:val="00B26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3">
    <w:name w:val="Light Shading - Accent 33"/>
    <w:basedOn w:val="TableNormal"/>
    <w:next w:val="LightShading-Accent3"/>
    <w:uiPriority w:val="60"/>
    <w:rsid w:val="00B2687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eGrid1">
    <w:name w:val="Table Grid1"/>
    <w:basedOn w:val="TableNormal"/>
    <w:next w:val="TableGrid"/>
    <w:uiPriority w:val="59"/>
    <w:rsid w:val="00B2687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B26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4">
    <w:name w:val="Light Shading - Accent 34"/>
    <w:basedOn w:val="TableNormal"/>
    <w:next w:val="LightShading-Accent3"/>
    <w:uiPriority w:val="60"/>
    <w:rsid w:val="00B2687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eGrid8">
    <w:name w:val="Table Grid8"/>
    <w:basedOn w:val="TableNormal"/>
    <w:next w:val="TableGrid"/>
    <w:uiPriority w:val="59"/>
    <w:rsid w:val="00B26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559CE"/>
    <w:pPr>
      <w:spacing w:after="0" w:line="240" w:lineRule="auto"/>
    </w:pPr>
    <w:rPr>
      <w:rFonts w:eastAsiaTheme="minorEastAsia"/>
    </w:rPr>
  </w:style>
  <w:style w:type="paragraph" w:styleId="EndnoteText">
    <w:name w:val="endnote text"/>
    <w:basedOn w:val="Normal"/>
    <w:link w:val="EndnoteTextChar"/>
    <w:uiPriority w:val="99"/>
    <w:semiHidden/>
    <w:unhideWhenUsed/>
    <w:rsid w:val="005762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62C0"/>
    <w:rPr>
      <w:rFonts w:eastAsiaTheme="minorEastAsia"/>
      <w:sz w:val="20"/>
      <w:szCs w:val="20"/>
    </w:rPr>
  </w:style>
  <w:style w:type="character" w:styleId="EndnoteReference">
    <w:name w:val="endnote reference"/>
    <w:basedOn w:val="DefaultParagraphFont"/>
    <w:uiPriority w:val="99"/>
    <w:semiHidden/>
    <w:unhideWhenUsed/>
    <w:rsid w:val="005762C0"/>
    <w:rPr>
      <w:vertAlign w:val="superscript"/>
    </w:rPr>
  </w:style>
  <w:style w:type="paragraph" w:styleId="ListParagraph">
    <w:name w:val="List Paragraph"/>
    <w:aliases w:val="Bullets,References,123 List Paragraph,List Paragraph1,Celula,Normal 2,List Paragraph (numbered (a)),List_Paragraph,Multilevel para_II,Numbered List Paragraph,Абзац списка1,EASPR13-01 normal"/>
    <w:basedOn w:val="Normal"/>
    <w:link w:val="ListParagraphChar"/>
    <w:uiPriority w:val="34"/>
    <w:qFormat/>
    <w:rsid w:val="00116C3F"/>
    <w:pPr>
      <w:ind w:left="720"/>
      <w:contextualSpacing/>
    </w:pPr>
  </w:style>
  <w:style w:type="character" w:customStyle="1" w:styleId="ListParagraphChar">
    <w:name w:val="List Paragraph Char"/>
    <w:aliases w:val="Bullets Char,References Char,123 List Paragraph Char,List Paragraph1 Char,Celula Char,Normal 2 Char,List Paragraph (numbered (a)) Char,List_Paragraph Char,Multilevel para_II Char,Numbered List Paragraph Char,Абзац списка1 Char"/>
    <w:link w:val="ListParagraph"/>
    <w:uiPriority w:val="34"/>
    <w:rsid w:val="001E1726"/>
    <w:rPr>
      <w:rFonts w:eastAsiaTheme="minorEastAsia"/>
    </w:rPr>
  </w:style>
  <w:style w:type="character" w:styleId="Hyperlink">
    <w:name w:val="Hyperlink"/>
    <w:basedOn w:val="DefaultParagraphFont"/>
    <w:uiPriority w:val="99"/>
    <w:unhideWhenUsed/>
    <w:rsid w:val="0046068C"/>
    <w:rPr>
      <w:color w:val="0000FF" w:themeColor="hyperlink"/>
      <w:u w:val="single"/>
    </w:rPr>
  </w:style>
  <w:style w:type="character" w:styleId="FollowedHyperlink">
    <w:name w:val="FollowedHyperlink"/>
    <w:basedOn w:val="DefaultParagraphFont"/>
    <w:uiPriority w:val="99"/>
    <w:semiHidden/>
    <w:unhideWhenUsed/>
    <w:rsid w:val="00EE4B3A"/>
    <w:rPr>
      <w:color w:val="800080" w:themeColor="followedHyperlink"/>
      <w:u w:val="single"/>
    </w:rPr>
  </w:style>
  <w:style w:type="character" w:styleId="PageNumber">
    <w:name w:val="page number"/>
    <w:basedOn w:val="DefaultParagraphFont"/>
    <w:uiPriority w:val="99"/>
    <w:semiHidden/>
    <w:unhideWhenUsed/>
    <w:rsid w:val="002538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3C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Texto nota pie IIRSA,Car,Footnote Text Char1 Char,Footnote Text Char Char1 Char,Footnote Text Char Char Char Char,FOOTNOTES Char Char Char,fn Char Char Char,single space Char Char Char,footnote text Char Char Char,fn Char2,Geneva"/>
    <w:basedOn w:val="Normal"/>
    <w:link w:val="FootnoteTextChar"/>
    <w:uiPriority w:val="99"/>
    <w:unhideWhenUsed/>
    <w:rsid w:val="00FC43C5"/>
    <w:pPr>
      <w:spacing w:after="0" w:line="240" w:lineRule="auto"/>
    </w:pPr>
    <w:rPr>
      <w:sz w:val="20"/>
      <w:szCs w:val="20"/>
    </w:rPr>
  </w:style>
  <w:style w:type="character" w:customStyle="1" w:styleId="FootnoteTextChar">
    <w:name w:val="Footnote Text Char"/>
    <w:aliases w:val="fn Char,Texto nota pie IIRSA Char,Car Char,Footnote Text Char1 Char Char,Footnote Text Char Char1 Char Char,Footnote Text Char Char Char Char Char,FOOTNOTES Char Char Char Char,fn Char Char Char Char,single space Char Char Char Char"/>
    <w:basedOn w:val="DefaultParagraphFont"/>
    <w:link w:val="FootnoteText"/>
    <w:uiPriority w:val="99"/>
    <w:rsid w:val="00FC43C5"/>
    <w:rPr>
      <w:rFonts w:eastAsiaTheme="minorEastAsia"/>
      <w:sz w:val="20"/>
      <w:szCs w:val="20"/>
    </w:rPr>
  </w:style>
  <w:style w:type="character" w:styleId="FootnoteReference">
    <w:name w:val="footnote reference"/>
    <w:aliases w:val="titulo 2,referencia nota al pie,Fußnotenzeichen DISS,ftref,Footnote Reference1,Ref,de nota al pie,16 Point,Superscript 6 Point,Footnote Reference Number,Footnote Reference_LVL6,Footnote Reference_LVL61,Footnote Reference_LVL62"/>
    <w:basedOn w:val="DefaultParagraphFont"/>
    <w:uiPriority w:val="99"/>
    <w:unhideWhenUsed/>
    <w:rsid w:val="00FC43C5"/>
    <w:rPr>
      <w:vertAlign w:val="superscript"/>
    </w:rPr>
  </w:style>
  <w:style w:type="table" w:customStyle="1" w:styleId="TableGrid4">
    <w:name w:val="Table Grid4"/>
    <w:basedOn w:val="TableNormal"/>
    <w:next w:val="TableGrid"/>
    <w:uiPriority w:val="59"/>
    <w:rsid w:val="00FC4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C4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4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3C5"/>
    <w:rPr>
      <w:rFonts w:ascii="Tahoma" w:eastAsiaTheme="minorEastAsia" w:hAnsi="Tahoma" w:cs="Tahoma"/>
      <w:sz w:val="16"/>
      <w:szCs w:val="16"/>
    </w:rPr>
  </w:style>
  <w:style w:type="paragraph" w:customStyle="1" w:styleId="Default">
    <w:name w:val="Default"/>
    <w:rsid w:val="0098373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C96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A96"/>
    <w:rPr>
      <w:rFonts w:eastAsiaTheme="minorEastAsia"/>
    </w:rPr>
  </w:style>
  <w:style w:type="paragraph" w:styleId="Footer">
    <w:name w:val="footer"/>
    <w:basedOn w:val="Normal"/>
    <w:link w:val="FooterChar"/>
    <w:uiPriority w:val="99"/>
    <w:unhideWhenUsed/>
    <w:rsid w:val="00C96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A96"/>
    <w:rPr>
      <w:rFonts w:eastAsiaTheme="minorEastAsia"/>
    </w:rPr>
  </w:style>
  <w:style w:type="character" w:styleId="CommentReference">
    <w:name w:val="annotation reference"/>
    <w:basedOn w:val="DefaultParagraphFont"/>
    <w:uiPriority w:val="99"/>
    <w:semiHidden/>
    <w:unhideWhenUsed/>
    <w:rsid w:val="00B500DD"/>
    <w:rPr>
      <w:sz w:val="16"/>
      <w:szCs w:val="16"/>
    </w:rPr>
  </w:style>
  <w:style w:type="paragraph" w:styleId="CommentText">
    <w:name w:val="annotation text"/>
    <w:basedOn w:val="Normal"/>
    <w:link w:val="CommentTextChar"/>
    <w:uiPriority w:val="99"/>
    <w:unhideWhenUsed/>
    <w:rsid w:val="00B500DD"/>
    <w:pPr>
      <w:spacing w:line="240" w:lineRule="auto"/>
    </w:pPr>
    <w:rPr>
      <w:sz w:val="20"/>
      <w:szCs w:val="20"/>
    </w:rPr>
  </w:style>
  <w:style w:type="character" w:customStyle="1" w:styleId="CommentTextChar">
    <w:name w:val="Comment Text Char"/>
    <w:basedOn w:val="DefaultParagraphFont"/>
    <w:link w:val="CommentText"/>
    <w:uiPriority w:val="99"/>
    <w:rsid w:val="00B500D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500DD"/>
    <w:rPr>
      <w:b/>
      <w:bCs/>
    </w:rPr>
  </w:style>
  <w:style w:type="character" w:customStyle="1" w:styleId="CommentSubjectChar">
    <w:name w:val="Comment Subject Char"/>
    <w:basedOn w:val="CommentTextChar"/>
    <w:link w:val="CommentSubject"/>
    <w:uiPriority w:val="99"/>
    <w:semiHidden/>
    <w:rsid w:val="00B500DD"/>
    <w:rPr>
      <w:rFonts w:eastAsiaTheme="minorEastAsia"/>
      <w:b/>
      <w:bCs/>
      <w:sz w:val="20"/>
      <w:szCs w:val="20"/>
    </w:rPr>
  </w:style>
  <w:style w:type="table" w:customStyle="1" w:styleId="TableGrid11">
    <w:name w:val="Table Grid11"/>
    <w:basedOn w:val="TableNormal"/>
    <w:next w:val="TableGrid"/>
    <w:uiPriority w:val="59"/>
    <w:rsid w:val="00A33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A33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26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B2687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31">
    <w:name w:val="Light Shading - Accent 31"/>
    <w:basedOn w:val="TableNormal"/>
    <w:next w:val="LightShading-Accent3"/>
    <w:uiPriority w:val="60"/>
    <w:rsid w:val="00B2687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32">
    <w:name w:val="Light Shading - Accent 32"/>
    <w:basedOn w:val="TableNormal"/>
    <w:next w:val="LightShading-Accent3"/>
    <w:uiPriority w:val="60"/>
    <w:rsid w:val="00B2687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eGrid6">
    <w:name w:val="Table Grid6"/>
    <w:basedOn w:val="TableNormal"/>
    <w:next w:val="TableGrid"/>
    <w:uiPriority w:val="59"/>
    <w:rsid w:val="00B26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3">
    <w:name w:val="Light Shading - Accent 33"/>
    <w:basedOn w:val="TableNormal"/>
    <w:next w:val="LightShading-Accent3"/>
    <w:uiPriority w:val="60"/>
    <w:rsid w:val="00B2687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eGrid1">
    <w:name w:val="Table Grid1"/>
    <w:basedOn w:val="TableNormal"/>
    <w:next w:val="TableGrid"/>
    <w:uiPriority w:val="59"/>
    <w:rsid w:val="00B2687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B26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4">
    <w:name w:val="Light Shading - Accent 34"/>
    <w:basedOn w:val="TableNormal"/>
    <w:next w:val="LightShading-Accent3"/>
    <w:uiPriority w:val="60"/>
    <w:rsid w:val="00B2687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eGrid8">
    <w:name w:val="Table Grid8"/>
    <w:basedOn w:val="TableNormal"/>
    <w:next w:val="TableGrid"/>
    <w:uiPriority w:val="59"/>
    <w:rsid w:val="00B26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559CE"/>
    <w:pPr>
      <w:spacing w:after="0" w:line="240" w:lineRule="auto"/>
    </w:pPr>
    <w:rPr>
      <w:rFonts w:eastAsiaTheme="minorEastAsia"/>
    </w:rPr>
  </w:style>
  <w:style w:type="paragraph" w:styleId="EndnoteText">
    <w:name w:val="endnote text"/>
    <w:basedOn w:val="Normal"/>
    <w:link w:val="EndnoteTextChar"/>
    <w:uiPriority w:val="99"/>
    <w:semiHidden/>
    <w:unhideWhenUsed/>
    <w:rsid w:val="005762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62C0"/>
    <w:rPr>
      <w:rFonts w:eastAsiaTheme="minorEastAsia"/>
      <w:sz w:val="20"/>
      <w:szCs w:val="20"/>
    </w:rPr>
  </w:style>
  <w:style w:type="character" w:styleId="EndnoteReference">
    <w:name w:val="endnote reference"/>
    <w:basedOn w:val="DefaultParagraphFont"/>
    <w:uiPriority w:val="99"/>
    <w:semiHidden/>
    <w:unhideWhenUsed/>
    <w:rsid w:val="005762C0"/>
    <w:rPr>
      <w:vertAlign w:val="superscript"/>
    </w:rPr>
  </w:style>
  <w:style w:type="paragraph" w:styleId="ListParagraph">
    <w:name w:val="List Paragraph"/>
    <w:aliases w:val="Bullets,References,123 List Paragraph,List Paragraph1,Celula,Normal 2,List Paragraph (numbered (a)),List_Paragraph,Multilevel para_II,Numbered List Paragraph,Абзац списка1,EASPR13-01 normal"/>
    <w:basedOn w:val="Normal"/>
    <w:link w:val="ListParagraphChar"/>
    <w:uiPriority w:val="34"/>
    <w:qFormat/>
    <w:rsid w:val="00116C3F"/>
    <w:pPr>
      <w:ind w:left="720"/>
      <w:contextualSpacing/>
    </w:pPr>
  </w:style>
  <w:style w:type="character" w:customStyle="1" w:styleId="ListParagraphChar">
    <w:name w:val="List Paragraph Char"/>
    <w:aliases w:val="Bullets Char,References Char,123 List Paragraph Char,List Paragraph1 Char,Celula Char,Normal 2 Char,List Paragraph (numbered (a)) Char,List_Paragraph Char,Multilevel para_II Char,Numbered List Paragraph Char,Абзац списка1 Char"/>
    <w:link w:val="ListParagraph"/>
    <w:uiPriority w:val="34"/>
    <w:rsid w:val="001E1726"/>
    <w:rPr>
      <w:rFonts w:eastAsiaTheme="minorEastAsia"/>
    </w:rPr>
  </w:style>
  <w:style w:type="character" w:styleId="Hyperlink">
    <w:name w:val="Hyperlink"/>
    <w:basedOn w:val="DefaultParagraphFont"/>
    <w:uiPriority w:val="99"/>
    <w:unhideWhenUsed/>
    <w:rsid w:val="0046068C"/>
    <w:rPr>
      <w:color w:val="0000FF" w:themeColor="hyperlink"/>
      <w:u w:val="single"/>
    </w:rPr>
  </w:style>
  <w:style w:type="character" w:styleId="FollowedHyperlink">
    <w:name w:val="FollowedHyperlink"/>
    <w:basedOn w:val="DefaultParagraphFont"/>
    <w:uiPriority w:val="99"/>
    <w:semiHidden/>
    <w:unhideWhenUsed/>
    <w:rsid w:val="00EE4B3A"/>
    <w:rPr>
      <w:color w:val="800080" w:themeColor="followedHyperlink"/>
      <w:u w:val="single"/>
    </w:rPr>
  </w:style>
  <w:style w:type="character" w:styleId="PageNumber">
    <w:name w:val="page number"/>
    <w:basedOn w:val="DefaultParagraphFont"/>
    <w:uiPriority w:val="99"/>
    <w:semiHidden/>
    <w:unhideWhenUsed/>
    <w:rsid w:val="00253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5807">
      <w:bodyDiv w:val="1"/>
      <w:marLeft w:val="0"/>
      <w:marRight w:val="0"/>
      <w:marTop w:val="0"/>
      <w:marBottom w:val="0"/>
      <w:divBdr>
        <w:top w:val="none" w:sz="0" w:space="0" w:color="auto"/>
        <w:left w:val="none" w:sz="0" w:space="0" w:color="auto"/>
        <w:bottom w:val="none" w:sz="0" w:space="0" w:color="auto"/>
        <w:right w:val="none" w:sz="0" w:space="0" w:color="auto"/>
      </w:divBdr>
    </w:div>
    <w:div w:id="258951210">
      <w:bodyDiv w:val="1"/>
      <w:marLeft w:val="0"/>
      <w:marRight w:val="0"/>
      <w:marTop w:val="0"/>
      <w:marBottom w:val="0"/>
      <w:divBdr>
        <w:top w:val="none" w:sz="0" w:space="0" w:color="auto"/>
        <w:left w:val="none" w:sz="0" w:space="0" w:color="auto"/>
        <w:bottom w:val="none" w:sz="0" w:space="0" w:color="auto"/>
        <w:right w:val="none" w:sz="0" w:space="0" w:color="auto"/>
      </w:divBdr>
    </w:div>
    <w:div w:id="351612062">
      <w:bodyDiv w:val="1"/>
      <w:marLeft w:val="0"/>
      <w:marRight w:val="0"/>
      <w:marTop w:val="0"/>
      <w:marBottom w:val="0"/>
      <w:divBdr>
        <w:top w:val="none" w:sz="0" w:space="0" w:color="auto"/>
        <w:left w:val="none" w:sz="0" w:space="0" w:color="auto"/>
        <w:bottom w:val="none" w:sz="0" w:space="0" w:color="auto"/>
        <w:right w:val="none" w:sz="0" w:space="0" w:color="auto"/>
      </w:divBdr>
    </w:div>
    <w:div w:id="501243807">
      <w:bodyDiv w:val="1"/>
      <w:marLeft w:val="0"/>
      <w:marRight w:val="0"/>
      <w:marTop w:val="0"/>
      <w:marBottom w:val="0"/>
      <w:divBdr>
        <w:top w:val="none" w:sz="0" w:space="0" w:color="auto"/>
        <w:left w:val="none" w:sz="0" w:space="0" w:color="auto"/>
        <w:bottom w:val="none" w:sz="0" w:space="0" w:color="auto"/>
        <w:right w:val="none" w:sz="0" w:space="0" w:color="auto"/>
      </w:divBdr>
    </w:div>
    <w:div w:id="558975178">
      <w:bodyDiv w:val="1"/>
      <w:marLeft w:val="0"/>
      <w:marRight w:val="0"/>
      <w:marTop w:val="0"/>
      <w:marBottom w:val="0"/>
      <w:divBdr>
        <w:top w:val="none" w:sz="0" w:space="0" w:color="auto"/>
        <w:left w:val="none" w:sz="0" w:space="0" w:color="auto"/>
        <w:bottom w:val="none" w:sz="0" w:space="0" w:color="auto"/>
        <w:right w:val="none" w:sz="0" w:space="0" w:color="auto"/>
      </w:divBdr>
    </w:div>
    <w:div w:id="1061248079">
      <w:bodyDiv w:val="1"/>
      <w:marLeft w:val="0"/>
      <w:marRight w:val="0"/>
      <w:marTop w:val="0"/>
      <w:marBottom w:val="0"/>
      <w:divBdr>
        <w:top w:val="none" w:sz="0" w:space="0" w:color="auto"/>
        <w:left w:val="none" w:sz="0" w:space="0" w:color="auto"/>
        <w:bottom w:val="none" w:sz="0" w:space="0" w:color="auto"/>
        <w:right w:val="none" w:sz="0" w:space="0" w:color="auto"/>
      </w:divBdr>
    </w:div>
    <w:div w:id="1278371824">
      <w:bodyDiv w:val="1"/>
      <w:marLeft w:val="0"/>
      <w:marRight w:val="0"/>
      <w:marTop w:val="0"/>
      <w:marBottom w:val="0"/>
      <w:divBdr>
        <w:top w:val="none" w:sz="0" w:space="0" w:color="auto"/>
        <w:left w:val="none" w:sz="0" w:space="0" w:color="auto"/>
        <w:bottom w:val="none" w:sz="0" w:space="0" w:color="auto"/>
        <w:right w:val="none" w:sz="0" w:space="0" w:color="auto"/>
      </w:divBdr>
    </w:div>
    <w:div w:id="1431655840">
      <w:bodyDiv w:val="1"/>
      <w:marLeft w:val="0"/>
      <w:marRight w:val="0"/>
      <w:marTop w:val="0"/>
      <w:marBottom w:val="0"/>
      <w:divBdr>
        <w:top w:val="none" w:sz="0" w:space="0" w:color="auto"/>
        <w:left w:val="none" w:sz="0" w:space="0" w:color="auto"/>
        <w:bottom w:val="none" w:sz="0" w:space="0" w:color="auto"/>
        <w:right w:val="none" w:sz="0" w:space="0" w:color="auto"/>
      </w:divBdr>
    </w:div>
    <w:div w:id="1952348589">
      <w:bodyDiv w:val="1"/>
      <w:marLeft w:val="0"/>
      <w:marRight w:val="0"/>
      <w:marTop w:val="0"/>
      <w:marBottom w:val="0"/>
      <w:divBdr>
        <w:top w:val="none" w:sz="0" w:space="0" w:color="auto"/>
        <w:left w:val="none" w:sz="0" w:space="0" w:color="auto"/>
        <w:bottom w:val="none" w:sz="0" w:space="0" w:color="auto"/>
        <w:right w:val="none" w:sz="0" w:space="0" w:color="auto"/>
      </w:divBdr>
    </w:div>
    <w:div w:id="214238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image" Target="media/image4.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279F6-5EF5-A647-B9E2-7E75FB748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30</Pages>
  <Words>9064</Words>
  <Characters>51669</Characters>
  <Application>Microsoft Macintosh Word</Application>
  <DocSecurity>0</DocSecurity>
  <Lines>430</Lines>
  <Paragraphs>121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World Bank Group</Company>
  <LinksUpToDate>false</LinksUpToDate>
  <CharactersWithSpaces>60612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Kouassi Emmanuel Kouadio</dc:creator>
  <cp:lastModifiedBy>Rocio Sanz Cortes</cp:lastModifiedBy>
  <cp:revision>4</cp:revision>
  <cp:lastPrinted>2018-07-30T18:12:00Z</cp:lastPrinted>
  <dcterms:created xsi:type="dcterms:W3CDTF">2018-08-07T11:12:00Z</dcterms:created>
  <dcterms:modified xsi:type="dcterms:W3CDTF">2018-08-28T17:10:00Z</dcterms:modified>
</cp:coreProperties>
</file>